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E0E1" w14:textId="77777777" w:rsidR="00FB5BBA" w:rsidRPr="005406F8" w:rsidRDefault="00FB5BBA" w:rsidP="00FB5BBA">
      <w:pPr>
        <w:jc w:val="center"/>
        <w:rPr>
          <w:rFonts w:ascii="Times New Roman" w:hAnsi="Times New Roman" w:cs="Times New Roman"/>
          <w:sz w:val="48"/>
          <w:szCs w:val="48"/>
          <w:lang w:val="ro-RO"/>
        </w:rPr>
      </w:pPr>
    </w:p>
    <w:p w14:paraId="71E8F7DE" w14:textId="77777777" w:rsidR="00FB5BBA" w:rsidRPr="005406F8" w:rsidRDefault="00FB5BBA" w:rsidP="00FB5BBA">
      <w:pPr>
        <w:jc w:val="center"/>
        <w:rPr>
          <w:rFonts w:ascii="Times New Roman" w:hAnsi="Times New Roman" w:cs="Times New Roman"/>
          <w:sz w:val="48"/>
          <w:szCs w:val="48"/>
          <w:lang w:val="ro-RO"/>
        </w:rPr>
      </w:pPr>
    </w:p>
    <w:p w14:paraId="117A0194" w14:textId="77777777" w:rsidR="00FB5BBA" w:rsidRPr="005406F8" w:rsidRDefault="00FB5BBA" w:rsidP="00FB5BBA">
      <w:pPr>
        <w:jc w:val="center"/>
        <w:rPr>
          <w:rFonts w:ascii="Times New Roman" w:hAnsi="Times New Roman" w:cs="Times New Roman"/>
          <w:sz w:val="48"/>
          <w:szCs w:val="48"/>
          <w:lang w:val="ro-RO"/>
        </w:rPr>
      </w:pPr>
    </w:p>
    <w:p w14:paraId="32C67354" w14:textId="77777777" w:rsidR="00D77E37" w:rsidRPr="005406F8" w:rsidRDefault="00FB5BBA" w:rsidP="00FB5BBA">
      <w:pPr>
        <w:jc w:val="center"/>
        <w:rPr>
          <w:rFonts w:ascii="Times New Roman" w:hAnsi="Times New Roman" w:cs="Times New Roman"/>
          <w:b/>
          <w:bCs/>
          <w:sz w:val="48"/>
          <w:szCs w:val="48"/>
          <w:lang w:val="ro-RO"/>
        </w:rPr>
      </w:pPr>
      <w:r w:rsidRPr="005406F8">
        <w:rPr>
          <w:rFonts w:ascii="Times New Roman" w:hAnsi="Times New Roman" w:cs="Times New Roman"/>
          <w:b/>
          <w:bCs/>
          <w:sz w:val="48"/>
          <w:szCs w:val="48"/>
          <w:lang w:val="ro-RO"/>
        </w:rPr>
        <w:t xml:space="preserve">STUDIU DE OPORTUNITATE </w:t>
      </w:r>
    </w:p>
    <w:p w14:paraId="109B3D0C" w14:textId="1CC0F7A0" w:rsidR="00FB5BBA" w:rsidRPr="005406F8" w:rsidRDefault="00FB5BBA" w:rsidP="00FB5BBA">
      <w:pPr>
        <w:jc w:val="center"/>
        <w:rPr>
          <w:rFonts w:ascii="Times New Roman" w:hAnsi="Times New Roman" w:cs="Times New Roman"/>
          <w:sz w:val="48"/>
          <w:szCs w:val="48"/>
          <w:lang w:val="ro-RO"/>
        </w:rPr>
      </w:pPr>
      <w:r w:rsidRPr="005406F8">
        <w:rPr>
          <w:rFonts w:ascii="Times New Roman" w:hAnsi="Times New Roman" w:cs="Times New Roman"/>
          <w:sz w:val="48"/>
          <w:szCs w:val="48"/>
          <w:lang w:val="ro-RO"/>
        </w:rPr>
        <w:t>PENTRU DELEGAREA</w:t>
      </w:r>
      <w:r w:rsidR="00C35582" w:rsidRPr="005406F8">
        <w:rPr>
          <w:rFonts w:ascii="Times New Roman" w:hAnsi="Times New Roman" w:cs="Times New Roman"/>
          <w:sz w:val="48"/>
          <w:szCs w:val="48"/>
          <w:lang w:val="ro-RO"/>
        </w:rPr>
        <w:t xml:space="preserve"> </w:t>
      </w:r>
      <w:r w:rsidR="009B0886" w:rsidRPr="005406F8">
        <w:rPr>
          <w:rFonts w:ascii="Times New Roman" w:hAnsi="Times New Roman" w:cs="Times New Roman"/>
          <w:sz w:val="48"/>
          <w:szCs w:val="48"/>
          <w:lang w:val="ro-RO"/>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w:t>
      </w:r>
      <w:r w:rsidR="00932606" w:rsidRPr="005406F8">
        <w:rPr>
          <w:rFonts w:ascii="Times New Roman" w:hAnsi="Times New Roman" w:cs="Times New Roman"/>
          <w:sz w:val="48"/>
          <w:szCs w:val="48"/>
          <w:lang w:val="ro-RO"/>
        </w:rPr>
        <w:t xml:space="preserve">– zona </w:t>
      </w:r>
      <w:r w:rsidR="00473D56" w:rsidRPr="005406F8">
        <w:rPr>
          <w:rFonts w:ascii="Times New Roman" w:hAnsi="Times New Roman" w:cs="Times New Roman"/>
          <w:sz w:val="48"/>
          <w:szCs w:val="48"/>
          <w:lang w:val="ro-RO"/>
        </w:rPr>
        <w:t>4 Reghin</w:t>
      </w:r>
    </w:p>
    <w:p w14:paraId="2E81A444" w14:textId="77777777" w:rsidR="00FB5BBA" w:rsidRPr="005406F8" w:rsidRDefault="00FB5BBA" w:rsidP="00FB5BBA">
      <w:pPr>
        <w:spacing w:line="276" w:lineRule="auto"/>
        <w:rPr>
          <w:rFonts w:ascii="Times New Roman" w:hAnsi="Times New Roman" w:cs="Times New Roman"/>
          <w:b/>
          <w:szCs w:val="24"/>
          <w:lang w:val="ro-RO"/>
        </w:rPr>
      </w:pPr>
    </w:p>
    <w:p w14:paraId="3E87934E" w14:textId="77777777" w:rsidR="007D2F67" w:rsidRPr="005406F8" w:rsidRDefault="007D2F67">
      <w:pPr>
        <w:rPr>
          <w:rFonts w:ascii="Times New Roman" w:hAnsi="Times New Roman" w:cs="Times New Roman"/>
          <w:lang w:val="ro-RO"/>
        </w:rPr>
      </w:pPr>
      <w:r w:rsidRPr="005406F8">
        <w:rPr>
          <w:rFonts w:ascii="Times New Roman" w:hAnsi="Times New Roman" w:cs="Times New Roman"/>
          <w:lang w:val="ro-RO"/>
        </w:rPr>
        <w:br w:type="page"/>
      </w:r>
    </w:p>
    <w:p w14:paraId="722ADF90" w14:textId="77777777" w:rsidR="00FB5BBA" w:rsidRPr="005406F8" w:rsidRDefault="00FB5BBA" w:rsidP="005128A0">
      <w:pPr>
        <w:rPr>
          <w:rFonts w:ascii="Times New Roman" w:hAnsi="Times New Roman" w:cs="Times New Roman"/>
          <w:b/>
          <w:i/>
          <w:iCs/>
          <w:szCs w:val="24"/>
          <w:lang w:val="ro-RO"/>
        </w:rPr>
      </w:pPr>
    </w:p>
    <w:p w14:paraId="71CF9B69" w14:textId="77777777" w:rsidR="00FB5BBA" w:rsidRPr="005406F8" w:rsidRDefault="00FB5BBA">
      <w:pPr>
        <w:pStyle w:val="TOCHeading"/>
        <w:rPr>
          <w:rFonts w:ascii="Times New Roman" w:hAnsi="Times New Roman"/>
          <w:color w:val="auto"/>
          <w:lang w:val="ro-RO"/>
        </w:rPr>
      </w:pPr>
      <w:r w:rsidRPr="005406F8">
        <w:rPr>
          <w:rFonts w:ascii="Times New Roman" w:hAnsi="Times New Roman"/>
          <w:color w:val="auto"/>
          <w:lang w:val="ro-RO"/>
        </w:rPr>
        <w:t>C</w:t>
      </w:r>
      <w:r w:rsidR="000D7D39" w:rsidRPr="005406F8">
        <w:rPr>
          <w:rFonts w:ascii="Times New Roman" w:hAnsi="Times New Roman"/>
          <w:color w:val="auto"/>
          <w:lang w:val="ro-RO"/>
        </w:rPr>
        <w:t>uprins</w:t>
      </w:r>
    </w:p>
    <w:p w14:paraId="4489EDFA" w14:textId="77777777" w:rsidR="00EC172A" w:rsidRPr="005406F8" w:rsidRDefault="00FB5BBA">
      <w:pPr>
        <w:pStyle w:val="TOC1"/>
        <w:rPr>
          <w:rFonts w:ascii="Calibri" w:hAnsi="Calibri" w:cs="Arial"/>
          <w:b w:val="0"/>
          <w:sz w:val="22"/>
          <w:lang w:val="en-US" w:eastAsia="en-US"/>
        </w:rPr>
      </w:pPr>
      <w:r w:rsidRPr="005406F8">
        <w:fldChar w:fldCharType="begin"/>
      </w:r>
      <w:r w:rsidRPr="005406F8">
        <w:instrText xml:space="preserve"> TOC \o "1-3" \h \z \u </w:instrText>
      </w:r>
      <w:r w:rsidRPr="005406F8">
        <w:fldChar w:fldCharType="separate"/>
      </w:r>
      <w:hyperlink w:anchor="_Toc112506694" w:history="1">
        <w:r w:rsidR="00EC172A" w:rsidRPr="005406F8">
          <w:rPr>
            <w:rStyle w:val="Hyperlink"/>
            <w:color w:val="auto"/>
          </w:rPr>
          <w:t>Definiții și abrevieri</w:t>
        </w:r>
        <w:r w:rsidR="00EC172A" w:rsidRPr="005406F8">
          <w:rPr>
            <w:webHidden/>
          </w:rPr>
          <w:tab/>
        </w:r>
        <w:r w:rsidR="00EC172A" w:rsidRPr="005406F8">
          <w:rPr>
            <w:webHidden/>
          </w:rPr>
          <w:fldChar w:fldCharType="begin"/>
        </w:r>
        <w:r w:rsidR="00EC172A" w:rsidRPr="005406F8">
          <w:rPr>
            <w:webHidden/>
          </w:rPr>
          <w:instrText xml:space="preserve"> PAGEREF _Toc112506694 \h </w:instrText>
        </w:r>
        <w:r w:rsidR="00EC172A" w:rsidRPr="005406F8">
          <w:rPr>
            <w:webHidden/>
          </w:rPr>
        </w:r>
        <w:r w:rsidR="00EC172A" w:rsidRPr="005406F8">
          <w:rPr>
            <w:webHidden/>
          </w:rPr>
          <w:fldChar w:fldCharType="separate"/>
        </w:r>
        <w:r w:rsidR="00EC172A" w:rsidRPr="005406F8">
          <w:rPr>
            <w:webHidden/>
          </w:rPr>
          <w:t>6</w:t>
        </w:r>
        <w:r w:rsidR="00EC172A" w:rsidRPr="005406F8">
          <w:rPr>
            <w:webHidden/>
          </w:rPr>
          <w:fldChar w:fldCharType="end"/>
        </w:r>
      </w:hyperlink>
    </w:p>
    <w:p w14:paraId="7A7B59C5" w14:textId="77777777" w:rsidR="00EC172A" w:rsidRPr="005406F8" w:rsidRDefault="005406F8">
      <w:pPr>
        <w:pStyle w:val="TOC1"/>
        <w:rPr>
          <w:rFonts w:ascii="Calibri" w:hAnsi="Calibri" w:cs="Arial"/>
          <w:b w:val="0"/>
          <w:sz w:val="22"/>
          <w:lang w:val="en-US" w:eastAsia="en-US"/>
        </w:rPr>
      </w:pPr>
      <w:hyperlink w:anchor="_Toc112506695" w:history="1">
        <w:r w:rsidR="00EC172A" w:rsidRPr="005406F8">
          <w:rPr>
            <w:rStyle w:val="Hyperlink"/>
            <w:color w:val="auto"/>
          </w:rPr>
          <w:t>Introducere</w:t>
        </w:r>
        <w:r w:rsidR="00EC172A" w:rsidRPr="005406F8">
          <w:rPr>
            <w:webHidden/>
          </w:rPr>
          <w:tab/>
        </w:r>
        <w:r w:rsidR="00EC172A" w:rsidRPr="005406F8">
          <w:rPr>
            <w:webHidden/>
          </w:rPr>
          <w:fldChar w:fldCharType="begin"/>
        </w:r>
        <w:r w:rsidR="00EC172A" w:rsidRPr="005406F8">
          <w:rPr>
            <w:webHidden/>
          </w:rPr>
          <w:instrText xml:space="preserve"> PAGEREF _Toc112506695 \h </w:instrText>
        </w:r>
        <w:r w:rsidR="00EC172A" w:rsidRPr="005406F8">
          <w:rPr>
            <w:webHidden/>
          </w:rPr>
        </w:r>
        <w:r w:rsidR="00EC172A" w:rsidRPr="005406F8">
          <w:rPr>
            <w:webHidden/>
          </w:rPr>
          <w:fldChar w:fldCharType="separate"/>
        </w:r>
        <w:r w:rsidR="00EC172A" w:rsidRPr="005406F8">
          <w:rPr>
            <w:webHidden/>
          </w:rPr>
          <w:t>7</w:t>
        </w:r>
        <w:r w:rsidR="00EC172A" w:rsidRPr="005406F8">
          <w:rPr>
            <w:webHidden/>
          </w:rPr>
          <w:fldChar w:fldCharType="end"/>
        </w:r>
      </w:hyperlink>
    </w:p>
    <w:p w14:paraId="692FE57B" w14:textId="77777777" w:rsidR="00EC172A" w:rsidRPr="005406F8" w:rsidRDefault="005406F8">
      <w:pPr>
        <w:pStyle w:val="TOC1"/>
        <w:rPr>
          <w:rFonts w:ascii="Calibri" w:hAnsi="Calibri" w:cs="Arial"/>
          <w:b w:val="0"/>
          <w:sz w:val="22"/>
          <w:lang w:val="en-US" w:eastAsia="en-US"/>
        </w:rPr>
      </w:pPr>
      <w:hyperlink w:anchor="_Toc112506696" w:history="1">
        <w:r w:rsidR="00EC172A" w:rsidRPr="005406F8">
          <w:rPr>
            <w:rStyle w:val="Hyperlink"/>
            <w:color w:val="auto"/>
          </w:rPr>
          <w:t>1.</w:t>
        </w:r>
        <w:r w:rsidR="00EC172A" w:rsidRPr="005406F8">
          <w:rPr>
            <w:rFonts w:ascii="Calibri" w:hAnsi="Calibri" w:cs="Arial"/>
            <w:b w:val="0"/>
            <w:sz w:val="22"/>
            <w:lang w:val="en-US" w:eastAsia="en-US"/>
          </w:rPr>
          <w:tab/>
        </w:r>
        <w:r w:rsidR="00EC172A" w:rsidRPr="005406F8">
          <w:rPr>
            <w:rStyle w:val="Hyperlink"/>
            <w:color w:val="auto"/>
          </w:rPr>
          <w:t>Cadrul legislativ</w:t>
        </w:r>
        <w:r w:rsidR="00EC172A" w:rsidRPr="005406F8">
          <w:rPr>
            <w:webHidden/>
          </w:rPr>
          <w:tab/>
        </w:r>
        <w:r w:rsidR="00EC172A" w:rsidRPr="005406F8">
          <w:rPr>
            <w:webHidden/>
          </w:rPr>
          <w:fldChar w:fldCharType="begin"/>
        </w:r>
        <w:r w:rsidR="00EC172A" w:rsidRPr="005406F8">
          <w:rPr>
            <w:webHidden/>
          </w:rPr>
          <w:instrText xml:space="preserve"> PAGEREF _Toc112506696 \h </w:instrText>
        </w:r>
        <w:r w:rsidR="00EC172A" w:rsidRPr="005406F8">
          <w:rPr>
            <w:webHidden/>
          </w:rPr>
        </w:r>
        <w:r w:rsidR="00EC172A" w:rsidRPr="005406F8">
          <w:rPr>
            <w:webHidden/>
          </w:rPr>
          <w:fldChar w:fldCharType="separate"/>
        </w:r>
        <w:r w:rsidR="00EC172A" w:rsidRPr="005406F8">
          <w:rPr>
            <w:webHidden/>
          </w:rPr>
          <w:t>10</w:t>
        </w:r>
        <w:r w:rsidR="00EC172A" w:rsidRPr="005406F8">
          <w:rPr>
            <w:webHidden/>
          </w:rPr>
          <w:fldChar w:fldCharType="end"/>
        </w:r>
      </w:hyperlink>
    </w:p>
    <w:p w14:paraId="6D8396E4" w14:textId="77777777" w:rsidR="00EC172A" w:rsidRPr="005406F8" w:rsidRDefault="005406F8">
      <w:pPr>
        <w:pStyle w:val="TOC2"/>
        <w:rPr>
          <w:rFonts w:ascii="Calibri" w:hAnsi="Calibri" w:cs="Arial"/>
          <w:noProof/>
          <w:sz w:val="22"/>
          <w:lang w:val="en-US"/>
        </w:rPr>
      </w:pPr>
      <w:hyperlink w:anchor="_Toc112506697" w:history="1">
        <w:r w:rsidR="00EC172A" w:rsidRPr="005406F8">
          <w:rPr>
            <w:rStyle w:val="Hyperlink"/>
            <w:noProof/>
            <w:color w:val="auto"/>
          </w:rPr>
          <w:t>1.1.</w:t>
        </w:r>
        <w:r w:rsidR="00EC172A" w:rsidRPr="005406F8">
          <w:rPr>
            <w:rFonts w:ascii="Calibri" w:hAnsi="Calibri" w:cs="Arial"/>
            <w:noProof/>
            <w:sz w:val="22"/>
            <w:lang w:val="en-US"/>
          </w:rPr>
          <w:tab/>
        </w:r>
        <w:r w:rsidR="00EC172A" w:rsidRPr="005406F8">
          <w:rPr>
            <w:rStyle w:val="Hyperlink"/>
            <w:noProof/>
            <w:color w:val="auto"/>
          </w:rPr>
          <w:t>Legislația privind gestionarea deșeurilor</w:t>
        </w:r>
        <w:r w:rsidR="00EC172A" w:rsidRPr="005406F8">
          <w:rPr>
            <w:noProof/>
            <w:webHidden/>
          </w:rPr>
          <w:tab/>
        </w:r>
        <w:r w:rsidR="00EC172A" w:rsidRPr="005406F8">
          <w:rPr>
            <w:noProof/>
            <w:webHidden/>
          </w:rPr>
          <w:fldChar w:fldCharType="begin"/>
        </w:r>
        <w:r w:rsidR="00EC172A" w:rsidRPr="005406F8">
          <w:rPr>
            <w:noProof/>
            <w:webHidden/>
          </w:rPr>
          <w:instrText xml:space="preserve"> PAGEREF _Toc112506697 \h </w:instrText>
        </w:r>
        <w:r w:rsidR="00EC172A" w:rsidRPr="005406F8">
          <w:rPr>
            <w:noProof/>
            <w:webHidden/>
          </w:rPr>
        </w:r>
        <w:r w:rsidR="00EC172A" w:rsidRPr="005406F8">
          <w:rPr>
            <w:noProof/>
            <w:webHidden/>
          </w:rPr>
          <w:fldChar w:fldCharType="separate"/>
        </w:r>
        <w:r w:rsidR="00EC172A" w:rsidRPr="005406F8">
          <w:rPr>
            <w:noProof/>
            <w:webHidden/>
          </w:rPr>
          <w:t>10</w:t>
        </w:r>
        <w:r w:rsidR="00EC172A" w:rsidRPr="005406F8">
          <w:rPr>
            <w:noProof/>
            <w:webHidden/>
          </w:rPr>
          <w:fldChar w:fldCharType="end"/>
        </w:r>
      </w:hyperlink>
    </w:p>
    <w:p w14:paraId="6C40A8A7" w14:textId="77777777" w:rsidR="00EC172A" w:rsidRPr="005406F8" w:rsidRDefault="005406F8">
      <w:pPr>
        <w:pStyle w:val="TOC2"/>
        <w:rPr>
          <w:rFonts w:ascii="Calibri" w:hAnsi="Calibri" w:cs="Arial"/>
          <w:noProof/>
          <w:sz w:val="22"/>
          <w:lang w:val="en-US"/>
        </w:rPr>
      </w:pPr>
      <w:hyperlink w:anchor="_Toc112506698" w:history="1">
        <w:r w:rsidR="00EC172A" w:rsidRPr="005406F8">
          <w:rPr>
            <w:rStyle w:val="Hyperlink"/>
            <w:noProof/>
            <w:color w:val="auto"/>
          </w:rPr>
          <w:t>1.2.</w:t>
        </w:r>
        <w:r w:rsidR="00EC172A" w:rsidRPr="005406F8">
          <w:rPr>
            <w:rFonts w:ascii="Calibri" w:hAnsi="Calibri" w:cs="Arial"/>
            <w:noProof/>
            <w:sz w:val="22"/>
            <w:lang w:val="en-US"/>
          </w:rPr>
          <w:tab/>
        </w:r>
        <w:r w:rsidR="00EC172A" w:rsidRPr="005406F8">
          <w:rPr>
            <w:rStyle w:val="Hyperlink"/>
            <w:noProof/>
            <w:color w:val="auto"/>
          </w:rPr>
          <w:t>Cadrul legislativ în domeniul achizițiilor publice</w:t>
        </w:r>
        <w:r w:rsidR="00EC172A" w:rsidRPr="005406F8">
          <w:rPr>
            <w:noProof/>
            <w:webHidden/>
          </w:rPr>
          <w:tab/>
        </w:r>
        <w:r w:rsidR="00EC172A" w:rsidRPr="005406F8">
          <w:rPr>
            <w:noProof/>
            <w:webHidden/>
          </w:rPr>
          <w:fldChar w:fldCharType="begin"/>
        </w:r>
        <w:r w:rsidR="00EC172A" w:rsidRPr="005406F8">
          <w:rPr>
            <w:noProof/>
            <w:webHidden/>
          </w:rPr>
          <w:instrText xml:space="preserve"> PAGEREF _Toc112506698 \h </w:instrText>
        </w:r>
        <w:r w:rsidR="00EC172A" w:rsidRPr="005406F8">
          <w:rPr>
            <w:noProof/>
            <w:webHidden/>
          </w:rPr>
        </w:r>
        <w:r w:rsidR="00EC172A" w:rsidRPr="005406F8">
          <w:rPr>
            <w:noProof/>
            <w:webHidden/>
          </w:rPr>
          <w:fldChar w:fldCharType="separate"/>
        </w:r>
        <w:r w:rsidR="00EC172A" w:rsidRPr="005406F8">
          <w:rPr>
            <w:noProof/>
            <w:webHidden/>
          </w:rPr>
          <w:t>22</w:t>
        </w:r>
        <w:r w:rsidR="00EC172A" w:rsidRPr="005406F8">
          <w:rPr>
            <w:noProof/>
            <w:webHidden/>
          </w:rPr>
          <w:fldChar w:fldCharType="end"/>
        </w:r>
      </w:hyperlink>
    </w:p>
    <w:p w14:paraId="07930A61" w14:textId="77777777" w:rsidR="00EC172A" w:rsidRPr="005406F8" w:rsidRDefault="005406F8">
      <w:pPr>
        <w:pStyle w:val="TOC2"/>
        <w:rPr>
          <w:rFonts w:ascii="Calibri" w:hAnsi="Calibri" w:cs="Arial"/>
          <w:noProof/>
          <w:sz w:val="22"/>
          <w:lang w:val="en-US"/>
        </w:rPr>
      </w:pPr>
      <w:hyperlink w:anchor="_Toc112506699" w:history="1">
        <w:r w:rsidR="00EC172A" w:rsidRPr="005406F8">
          <w:rPr>
            <w:rStyle w:val="Hyperlink"/>
            <w:noProof/>
            <w:color w:val="auto"/>
          </w:rPr>
          <w:t>1.3.</w:t>
        </w:r>
        <w:r w:rsidR="00EC172A" w:rsidRPr="005406F8">
          <w:rPr>
            <w:rFonts w:ascii="Calibri" w:hAnsi="Calibri" w:cs="Arial"/>
            <w:noProof/>
            <w:sz w:val="22"/>
            <w:lang w:val="en-US"/>
          </w:rPr>
          <w:tab/>
        </w:r>
        <w:r w:rsidR="00EC172A" w:rsidRPr="005406F8">
          <w:rPr>
            <w:rStyle w:val="Hyperlink"/>
            <w:noProof/>
            <w:color w:val="auto"/>
          </w:rPr>
          <w:t>Cadrul legislativ</w:t>
        </w:r>
        <w:r w:rsidR="00BF7197" w:rsidRPr="005406F8">
          <w:rPr>
            <w:rStyle w:val="Hyperlink"/>
            <w:noProof/>
            <w:color w:val="auto"/>
          </w:rPr>
          <w:t xml:space="preserve"> </w:t>
        </w:r>
        <w:r w:rsidR="00EC172A" w:rsidRPr="005406F8">
          <w:rPr>
            <w:rStyle w:val="Hyperlink"/>
            <w:noProof/>
            <w:color w:val="auto"/>
          </w:rPr>
          <w:t>privind administrația publică și serviciul de salubrizare</w:t>
        </w:r>
        <w:r w:rsidR="00EC172A" w:rsidRPr="005406F8">
          <w:rPr>
            <w:noProof/>
            <w:webHidden/>
          </w:rPr>
          <w:tab/>
        </w:r>
        <w:r w:rsidR="00EC172A" w:rsidRPr="005406F8">
          <w:rPr>
            <w:noProof/>
            <w:webHidden/>
          </w:rPr>
          <w:fldChar w:fldCharType="begin"/>
        </w:r>
        <w:r w:rsidR="00EC172A" w:rsidRPr="005406F8">
          <w:rPr>
            <w:noProof/>
            <w:webHidden/>
          </w:rPr>
          <w:instrText xml:space="preserve"> PAGEREF _Toc112506699 \h </w:instrText>
        </w:r>
        <w:r w:rsidR="00EC172A" w:rsidRPr="005406F8">
          <w:rPr>
            <w:noProof/>
            <w:webHidden/>
          </w:rPr>
        </w:r>
        <w:r w:rsidR="00EC172A" w:rsidRPr="005406F8">
          <w:rPr>
            <w:noProof/>
            <w:webHidden/>
          </w:rPr>
          <w:fldChar w:fldCharType="separate"/>
        </w:r>
        <w:r w:rsidR="00EC172A" w:rsidRPr="005406F8">
          <w:rPr>
            <w:noProof/>
            <w:webHidden/>
          </w:rPr>
          <w:t>22</w:t>
        </w:r>
        <w:r w:rsidR="00EC172A" w:rsidRPr="005406F8">
          <w:rPr>
            <w:noProof/>
            <w:webHidden/>
          </w:rPr>
          <w:fldChar w:fldCharType="end"/>
        </w:r>
      </w:hyperlink>
    </w:p>
    <w:p w14:paraId="2F01DA85" w14:textId="77777777" w:rsidR="00EC172A" w:rsidRPr="005406F8" w:rsidRDefault="005406F8">
      <w:pPr>
        <w:pStyle w:val="TOC1"/>
        <w:rPr>
          <w:rFonts w:ascii="Calibri" w:hAnsi="Calibri" w:cs="Arial"/>
          <w:b w:val="0"/>
          <w:sz w:val="22"/>
          <w:lang w:val="en-US" w:eastAsia="en-US"/>
        </w:rPr>
      </w:pPr>
      <w:hyperlink w:anchor="_Toc112506700" w:history="1">
        <w:r w:rsidR="00EC172A" w:rsidRPr="005406F8">
          <w:rPr>
            <w:rStyle w:val="Hyperlink"/>
            <w:color w:val="auto"/>
          </w:rPr>
          <w:t>2.</w:t>
        </w:r>
        <w:r w:rsidR="00EC172A" w:rsidRPr="005406F8">
          <w:rPr>
            <w:rFonts w:ascii="Calibri" w:hAnsi="Calibri" w:cs="Arial"/>
            <w:b w:val="0"/>
            <w:sz w:val="22"/>
            <w:lang w:val="en-US" w:eastAsia="en-US"/>
          </w:rPr>
          <w:tab/>
        </w:r>
        <w:r w:rsidR="00EC172A" w:rsidRPr="005406F8">
          <w:rPr>
            <w:rStyle w:val="Hyperlink"/>
            <w:color w:val="auto"/>
          </w:rPr>
          <w:t>Descrierea Sistemului actual de management al deșeurilor municipale</w:t>
        </w:r>
        <w:r w:rsidR="00EC172A" w:rsidRPr="005406F8">
          <w:rPr>
            <w:webHidden/>
          </w:rPr>
          <w:tab/>
        </w:r>
        <w:r w:rsidR="00EC172A" w:rsidRPr="005406F8">
          <w:rPr>
            <w:webHidden/>
          </w:rPr>
          <w:fldChar w:fldCharType="begin"/>
        </w:r>
        <w:r w:rsidR="00EC172A" w:rsidRPr="005406F8">
          <w:rPr>
            <w:webHidden/>
          </w:rPr>
          <w:instrText xml:space="preserve"> PAGEREF _Toc112506700 \h </w:instrText>
        </w:r>
        <w:r w:rsidR="00EC172A" w:rsidRPr="005406F8">
          <w:rPr>
            <w:webHidden/>
          </w:rPr>
        </w:r>
        <w:r w:rsidR="00EC172A" w:rsidRPr="005406F8">
          <w:rPr>
            <w:webHidden/>
          </w:rPr>
          <w:fldChar w:fldCharType="separate"/>
        </w:r>
        <w:r w:rsidR="00EC172A" w:rsidRPr="005406F8">
          <w:rPr>
            <w:webHidden/>
          </w:rPr>
          <w:t>28</w:t>
        </w:r>
        <w:r w:rsidR="00EC172A" w:rsidRPr="005406F8">
          <w:rPr>
            <w:webHidden/>
          </w:rPr>
          <w:fldChar w:fldCharType="end"/>
        </w:r>
      </w:hyperlink>
    </w:p>
    <w:p w14:paraId="7528EB64" w14:textId="77777777" w:rsidR="00EC172A" w:rsidRPr="005406F8" w:rsidRDefault="005406F8">
      <w:pPr>
        <w:pStyle w:val="TOC2"/>
        <w:rPr>
          <w:rFonts w:ascii="Calibri" w:hAnsi="Calibri" w:cs="Arial"/>
          <w:noProof/>
          <w:sz w:val="22"/>
          <w:lang w:val="en-US"/>
        </w:rPr>
      </w:pPr>
      <w:hyperlink w:anchor="_Toc112506701" w:history="1">
        <w:r w:rsidR="00EC172A" w:rsidRPr="005406F8">
          <w:rPr>
            <w:rStyle w:val="Hyperlink"/>
            <w:noProof/>
            <w:color w:val="auto"/>
          </w:rPr>
          <w:t>2.1.</w:t>
        </w:r>
        <w:r w:rsidR="00EC172A" w:rsidRPr="005406F8">
          <w:rPr>
            <w:rFonts w:ascii="Calibri" w:hAnsi="Calibri" w:cs="Arial"/>
            <w:noProof/>
            <w:sz w:val="22"/>
            <w:lang w:val="en-US"/>
          </w:rPr>
          <w:tab/>
        </w:r>
        <w:r w:rsidR="00EC172A" w:rsidRPr="005406F8">
          <w:rPr>
            <w:rStyle w:val="Hyperlink"/>
            <w:noProof/>
            <w:color w:val="auto"/>
          </w:rPr>
          <w:t>Date generale</w:t>
        </w:r>
        <w:r w:rsidR="00EC172A" w:rsidRPr="005406F8">
          <w:rPr>
            <w:noProof/>
            <w:webHidden/>
          </w:rPr>
          <w:tab/>
        </w:r>
        <w:r w:rsidR="00EC172A" w:rsidRPr="005406F8">
          <w:rPr>
            <w:noProof/>
            <w:webHidden/>
          </w:rPr>
          <w:fldChar w:fldCharType="begin"/>
        </w:r>
        <w:r w:rsidR="00EC172A" w:rsidRPr="005406F8">
          <w:rPr>
            <w:noProof/>
            <w:webHidden/>
          </w:rPr>
          <w:instrText xml:space="preserve"> PAGEREF _Toc112506701 \h </w:instrText>
        </w:r>
        <w:r w:rsidR="00EC172A" w:rsidRPr="005406F8">
          <w:rPr>
            <w:noProof/>
            <w:webHidden/>
          </w:rPr>
        </w:r>
        <w:r w:rsidR="00EC172A" w:rsidRPr="005406F8">
          <w:rPr>
            <w:noProof/>
            <w:webHidden/>
          </w:rPr>
          <w:fldChar w:fldCharType="separate"/>
        </w:r>
        <w:r w:rsidR="00EC172A" w:rsidRPr="005406F8">
          <w:rPr>
            <w:noProof/>
            <w:webHidden/>
          </w:rPr>
          <w:t>29</w:t>
        </w:r>
        <w:r w:rsidR="00EC172A" w:rsidRPr="005406F8">
          <w:rPr>
            <w:noProof/>
            <w:webHidden/>
          </w:rPr>
          <w:fldChar w:fldCharType="end"/>
        </w:r>
      </w:hyperlink>
    </w:p>
    <w:p w14:paraId="3DDB5BAE" w14:textId="77777777" w:rsidR="00EC172A" w:rsidRPr="005406F8" w:rsidRDefault="005406F8">
      <w:pPr>
        <w:pStyle w:val="TOC2"/>
        <w:rPr>
          <w:rFonts w:ascii="Calibri" w:hAnsi="Calibri" w:cs="Arial"/>
          <w:noProof/>
          <w:sz w:val="22"/>
          <w:lang w:val="en-US"/>
        </w:rPr>
      </w:pPr>
      <w:hyperlink w:anchor="_Toc112506702" w:history="1">
        <w:r w:rsidR="00EC172A" w:rsidRPr="005406F8">
          <w:rPr>
            <w:rStyle w:val="Hyperlink"/>
            <w:noProof/>
            <w:color w:val="auto"/>
          </w:rPr>
          <w:t>2.2.</w:t>
        </w:r>
        <w:r w:rsidR="00EC172A" w:rsidRPr="005406F8">
          <w:rPr>
            <w:rFonts w:ascii="Calibri" w:hAnsi="Calibri" w:cs="Arial"/>
            <w:noProof/>
            <w:sz w:val="22"/>
            <w:lang w:val="en-US"/>
          </w:rPr>
          <w:tab/>
        </w:r>
        <w:r w:rsidR="00EC172A" w:rsidRPr="005406F8">
          <w:rPr>
            <w:rStyle w:val="Hyperlink"/>
            <w:noProof/>
            <w:color w:val="auto"/>
          </w:rPr>
          <w:t>Aspecte tehnice privind gestionarea deşeurilor municipale</w:t>
        </w:r>
        <w:r w:rsidR="00EC172A" w:rsidRPr="005406F8">
          <w:rPr>
            <w:noProof/>
            <w:webHidden/>
          </w:rPr>
          <w:tab/>
        </w:r>
        <w:r w:rsidR="00EC172A" w:rsidRPr="005406F8">
          <w:rPr>
            <w:noProof/>
            <w:webHidden/>
          </w:rPr>
          <w:fldChar w:fldCharType="begin"/>
        </w:r>
        <w:r w:rsidR="00EC172A" w:rsidRPr="005406F8">
          <w:rPr>
            <w:noProof/>
            <w:webHidden/>
          </w:rPr>
          <w:instrText xml:space="preserve"> PAGEREF _Toc112506702 \h </w:instrText>
        </w:r>
        <w:r w:rsidR="00EC172A" w:rsidRPr="005406F8">
          <w:rPr>
            <w:noProof/>
            <w:webHidden/>
          </w:rPr>
        </w:r>
        <w:r w:rsidR="00EC172A" w:rsidRPr="005406F8">
          <w:rPr>
            <w:noProof/>
            <w:webHidden/>
          </w:rPr>
          <w:fldChar w:fldCharType="separate"/>
        </w:r>
        <w:r w:rsidR="00EC172A" w:rsidRPr="005406F8">
          <w:rPr>
            <w:noProof/>
            <w:webHidden/>
          </w:rPr>
          <w:t>29</w:t>
        </w:r>
        <w:r w:rsidR="00EC172A" w:rsidRPr="005406F8">
          <w:rPr>
            <w:noProof/>
            <w:webHidden/>
          </w:rPr>
          <w:fldChar w:fldCharType="end"/>
        </w:r>
      </w:hyperlink>
    </w:p>
    <w:p w14:paraId="235901E5" w14:textId="77777777" w:rsidR="00EC172A" w:rsidRPr="005406F8" w:rsidRDefault="005406F8">
      <w:pPr>
        <w:pStyle w:val="TOC2"/>
        <w:rPr>
          <w:rFonts w:ascii="Calibri" w:hAnsi="Calibri" w:cs="Arial"/>
          <w:noProof/>
          <w:sz w:val="22"/>
          <w:lang w:val="en-US"/>
        </w:rPr>
      </w:pPr>
      <w:hyperlink w:anchor="_Toc112506703" w:history="1">
        <w:r w:rsidR="00EC172A" w:rsidRPr="005406F8">
          <w:rPr>
            <w:rStyle w:val="Hyperlink"/>
            <w:noProof/>
            <w:color w:val="auto"/>
          </w:rPr>
          <w:t>2.3.</w:t>
        </w:r>
        <w:r w:rsidR="00EC172A" w:rsidRPr="005406F8">
          <w:rPr>
            <w:rFonts w:ascii="Calibri" w:hAnsi="Calibri" w:cs="Arial"/>
            <w:noProof/>
            <w:sz w:val="22"/>
            <w:lang w:val="en-US"/>
          </w:rPr>
          <w:tab/>
        </w:r>
        <w:r w:rsidR="00EC172A" w:rsidRPr="005406F8">
          <w:rPr>
            <w:rStyle w:val="Hyperlink"/>
            <w:noProof/>
            <w:color w:val="auto"/>
          </w:rPr>
          <w:t>Compoziția deșeurilor</w:t>
        </w:r>
        <w:r w:rsidR="00EC172A" w:rsidRPr="005406F8">
          <w:rPr>
            <w:noProof/>
            <w:webHidden/>
          </w:rPr>
          <w:tab/>
        </w:r>
        <w:r w:rsidR="00EC172A" w:rsidRPr="005406F8">
          <w:rPr>
            <w:noProof/>
            <w:webHidden/>
          </w:rPr>
          <w:fldChar w:fldCharType="begin"/>
        </w:r>
        <w:r w:rsidR="00EC172A" w:rsidRPr="005406F8">
          <w:rPr>
            <w:noProof/>
            <w:webHidden/>
          </w:rPr>
          <w:instrText xml:space="preserve"> PAGEREF _Toc112506703 \h </w:instrText>
        </w:r>
        <w:r w:rsidR="00EC172A" w:rsidRPr="005406F8">
          <w:rPr>
            <w:noProof/>
            <w:webHidden/>
          </w:rPr>
        </w:r>
        <w:r w:rsidR="00EC172A" w:rsidRPr="005406F8">
          <w:rPr>
            <w:noProof/>
            <w:webHidden/>
          </w:rPr>
          <w:fldChar w:fldCharType="separate"/>
        </w:r>
        <w:r w:rsidR="00EC172A" w:rsidRPr="005406F8">
          <w:rPr>
            <w:noProof/>
            <w:webHidden/>
          </w:rPr>
          <w:t>31</w:t>
        </w:r>
        <w:r w:rsidR="00EC172A" w:rsidRPr="005406F8">
          <w:rPr>
            <w:noProof/>
            <w:webHidden/>
          </w:rPr>
          <w:fldChar w:fldCharType="end"/>
        </w:r>
      </w:hyperlink>
    </w:p>
    <w:p w14:paraId="28AA864F" w14:textId="77777777" w:rsidR="00EC172A" w:rsidRPr="005406F8" w:rsidRDefault="005406F8">
      <w:pPr>
        <w:pStyle w:val="TOC2"/>
        <w:rPr>
          <w:rFonts w:ascii="Calibri" w:hAnsi="Calibri" w:cs="Arial"/>
          <w:noProof/>
          <w:sz w:val="22"/>
          <w:lang w:val="en-US"/>
        </w:rPr>
      </w:pPr>
      <w:hyperlink w:anchor="_Toc112506704" w:history="1">
        <w:r w:rsidR="00EC172A" w:rsidRPr="005406F8">
          <w:rPr>
            <w:rStyle w:val="Hyperlink"/>
            <w:noProof/>
            <w:color w:val="auto"/>
          </w:rPr>
          <w:t>2.4.</w:t>
        </w:r>
        <w:r w:rsidR="00EC172A" w:rsidRPr="005406F8">
          <w:rPr>
            <w:rFonts w:ascii="Calibri" w:hAnsi="Calibri" w:cs="Arial"/>
            <w:noProof/>
            <w:sz w:val="22"/>
            <w:lang w:val="en-US"/>
          </w:rPr>
          <w:tab/>
        </w:r>
        <w:r w:rsidR="00EC172A" w:rsidRPr="005406F8">
          <w:rPr>
            <w:rStyle w:val="Hyperlink"/>
            <w:noProof/>
            <w:color w:val="auto"/>
          </w:rPr>
          <w:t>Transferul deșeurilor</w:t>
        </w:r>
        <w:r w:rsidR="00EC172A" w:rsidRPr="005406F8">
          <w:rPr>
            <w:noProof/>
            <w:webHidden/>
          </w:rPr>
          <w:tab/>
        </w:r>
        <w:r w:rsidR="00EC172A" w:rsidRPr="005406F8">
          <w:rPr>
            <w:noProof/>
            <w:webHidden/>
          </w:rPr>
          <w:fldChar w:fldCharType="begin"/>
        </w:r>
        <w:r w:rsidR="00EC172A" w:rsidRPr="005406F8">
          <w:rPr>
            <w:noProof/>
            <w:webHidden/>
          </w:rPr>
          <w:instrText xml:space="preserve"> PAGEREF _Toc112506704 \h </w:instrText>
        </w:r>
        <w:r w:rsidR="00EC172A" w:rsidRPr="005406F8">
          <w:rPr>
            <w:noProof/>
            <w:webHidden/>
          </w:rPr>
        </w:r>
        <w:r w:rsidR="00EC172A" w:rsidRPr="005406F8">
          <w:rPr>
            <w:noProof/>
            <w:webHidden/>
          </w:rPr>
          <w:fldChar w:fldCharType="separate"/>
        </w:r>
        <w:r w:rsidR="00EC172A" w:rsidRPr="005406F8">
          <w:rPr>
            <w:noProof/>
            <w:webHidden/>
          </w:rPr>
          <w:t>31</w:t>
        </w:r>
        <w:r w:rsidR="00EC172A" w:rsidRPr="005406F8">
          <w:rPr>
            <w:noProof/>
            <w:webHidden/>
          </w:rPr>
          <w:fldChar w:fldCharType="end"/>
        </w:r>
      </w:hyperlink>
    </w:p>
    <w:p w14:paraId="30EF4F8E" w14:textId="77777777" w:rsidR="00EC172A" w:rsidRPr="005406F8" w:rsidRDefault="005406F8">
      <w:pPr>
        <w:pStyle w:val="TOC2"/>
        <w:rPr>
          <w:rFonts w:ascii="Calibri" w:hAnsi="Calibri" w:cs="Arial"/>
          <w:noProof/>
          <w:sz w:val="22"/>
          <w:lang w:val="en-US"/>
        </w:rPr>
      </w:pPr>
      <w:hyperlink w:anchor="_Toc112506705" w:history="1">
        <w:r w:rsidR="00EC172A" w:rsidRPr="005406F8">
          <w:rPr>
            <w:rStyle w:val="Hyperlink"/>
            <w:noProof/>
            <w:color w:val="auto"/>
          </w:rPr>
          <w:t>2.5.</w:t>
        </w:r>
        <w:r w:rsidR="00EC172A" w:rsidRPr="005406F8">
          <w:rPr>
            <w:rFonts w:ascii="Calibri" w:hAnsi="Calibri" w:cs="Arial"/>
            <w:noProof/>
            <w:sz w:val="22"/>
            <w:lang w:val="en-US"/>
          </w:rPr>
          <w:tab/>
        </w:r>
        <w:r w:rsidR="00EC172A" w:rsidRPr="005406F8">
          <w:rPr>
            <w:rStyle w:val="Hyperlink"/>
            <w:noProof/>
            <w:color w:val="auto"/>
          </w:rPr>
          <w:t>Obiective și ținte</w:t>
        </w:r>
        <w:r w:rsidR="00EC172A" w:rsidRPr="005406F8">
          <w:rPr>
            <w:noProof/>
            <w:webHidden/>
          </w:rPr>
          <w:tab/>
        </w:r>
        <w:r w:rsidR="00EC172A" w:rsidRPr="005406F8">
          <w:rPr>
            <w:noProof/>
            <w:webHidden/>
          </w:rPr>
          <w:fldChar w:fldCharType="begin"/>
        </w:r>
        <w:r w:rsidR="00EC172A" w:rsidRPr="005406F8">
          <w:rPr>
            <w:noProof/>
            <w:webHidden/>
          </w:rPr>
          <w:instrText xml:space="preserve"> PAGEREF _Toc112506705 \h </w:instrText>
        </w:r>
        <w:r w:rsidR="00EC172A" w:rsidRPr="005406F8">
          <w:rPr>
            <w:noProof/>
            <w:webHidden/>
          </w:rPr>
        </w:r>
        <w:r w:rsidR="00EC172A" w:rsidRPr="005406F8">
          <w:rPr>
            <w:noProof/>
            <w:webHidden/>
          </w:rPr>
          <w:fldChar w:fldCharType="separate"/>
        </w:r>
        <w:r w:rsidR="00EC172A" w:rsidRPr="005406F8">
          <w:rPr>
            <w:noProof/>
            <w:webHidden/>
          </w:rPr>
          <w:t>32</w:t>
        </w:r>
        <w:r w:rsidR="00EC172A" w:rsidRPr="005406F8">
          <w:rPr>
            <w:noProof/>
            <w:webHidden/>
          </w:rPr>
          <w:fldChar w:fldCharType="end"/>
        </w:r>
      </w:hyperlink>
    </w:p>
    <w:p w14:paraId="67CBBFAB" w14:textId="77777777" w:rsidR="00EC172A" w:rsidRPr="005406F8" w:rsidRDefault="005406F8">
      <w:pPr>
        <w:pStyle w:val="TOC1"/>
        <w:rPr>
          <w:rFonts w:ascii="Calibri" w:hAnsi="Calibri" w:cs="Arial"/>
          <w:b w:val="0"/>
          <w:sz w:val="22"/>
          <w:lang w:val="en-US" w:eastAsia="en-US"/>
        </w:rPr>
      </w:pPr>
      <w:hyperlink w:anchor="_Toc112506706" w:history="1">
        <w:r w:rsidR="00EC172A" w:rsidRPr="005406F8">
          <w:rPr>
            <w:rStyle w:val="Hyperlink"/>
            <w:color w:val="auto"/>
          </w:rPr>
          <w:t>3.</w:t>
        </w:r>
        <w:r w:rsidR="00EC172A" w:rsidRPr="005406F8">
          <w:rPr>
            <w:rFonts w:ascii="Calibri" w:hAnsi="Calibri" w:cs="Arial"/>
            <w:b w:val="0"/>
            <w:sz w:val="22"/>
            <w:lang w:val="en-US" w:eastAsia="en-US"/>
          </w:rPr>
          <w:tab/>
        </w:r>
        <w:r w:rsidR="00EC172A" w:rsidRPr="005406F8">
          <w:rPr>
            <w:rStyle w:val="Hyperlink"/>
            <w:color w:val="auto"/>
          </w:rPr>
          <w:t>Modalitatea de gestionare a serviciului de colectare și transport a deșeurilor municipale</w:t>
        </w:r>
        <w:r w:rsidR="00EC172A" w:rsidRPr="005406F8">
          <w:rPr>
            <w:webHidden/>
          </w:rPr>
          <w:tab/>
        </w:r>
        <w:r w:rsidR="00EC172A" w:rsidRPr="005406F8">
          <w:rPr>
            <w:webHidden/>
          </w:rPr>
          <w:fldChar w:fldCharType="begin"/>
        </w:r>
        <w:r w:rsidR="00EC172A" w:rsidRPr="005406F8">
          <w:rPr>
            <w:webHidden/>
          </w:rPr>
          <w:instrText xml:space="preserve"> PAGEREF _Toc112506706 \h </w:instrText>
        </w:r>
        <w:r w:rsidR="00EC172A" w:rsidRPr="005406F8">
          <w:rPr>
            <w:webHidden/>
          </w:rPr>
        </w:r>
        <w:r w:rsidR="00EC172A" w:rsidRPr="005406F8">
          <w:rPr>
            <w:webHidden/>
          </w:rPr>
          <w:fldChar w:fldCharType="separate"/>
        </w:r>
        <w:r w:rsidR="00EC172A" w:rsidRPr="005406F8">
          <w:rPr>
            <w:webHidden/>
          </w:rPr>
          <w:t>37</w:t>
        </w:r>
        <w:r w:rsidR="00EC172A" w:rsidRPr="005406F8">
          <w:rPr>
            <w:webHidden/>
          </w:rPr>
          <w:fldChar w:fldCharType="end"/>
        </w:r>
      </w:hyperlink>
    </w:p>
    <w:p w14:paraId="0E84EF19" w14:textId="77777777" w:rsidR="00EC172A" w:rsidRPr="005406F8" w:rsidRDefault="005406F8">
      <w:pPr>
        <w:pStyle w:val="TOC1"/>
        <w:rPr>
          <w:rFonts w:ascii="Calibri" w:hAnsi="Calibri" w:cs="Arial"/>
          <w:b w:val="0"/>
          <w:sz w:val="22"/>
          <w:lang w:val="en-US" w:eastAsia="en-US"/>
        </w:rPr>
      </w:pPr>
      <w:hyperlink w:anchor="_Toc112506707" w:history="1">
        <w:r w:rsidR="00EC172A" w:rsidRPr="005406F8">
          <w:rPr>
            <w:rStyle w:val="Hyperlink"/>
            <w:color w:val="auto"/>
          </w:rPr>
          <w:t>4.</w:t>
        </w:r>
        <w:r w:rsidR="00EC172A" w:rsidRPr="005406F8">
          <w:rPr>
            <w:rFonts w:ascii="Calibri" w:hAnsi="Calibri" w:cs="Arial"/>
            <w:b w:val="0"/>
            <w:sz w:val="22"/>
            <w:lang w:val="en-US" w:eastAsia="en-US"/>
          </w:rPr>
          <w:tab/>
        </w:r>
        <w:r w:rsidR="00EC172A" w:rsidRPr="005406F8">
          <w:rPr>
            <w:rStyle w:val="Hyperlink"/>
            <w:color w:val="auto"/>
          </w:rPr>
          <w:t>Implementarea Instrumentului Economic Plătești Cât Arunci</w:t>
        </w:r>
        <w:r w:rsidR="00EC172A" w:rsidRPr="005406F8">
          <w:rPr>
            <w:webHidden/>
          </w:rPr>
          <w:tab/>
        </w:r>
        <w:r w:rsidR="00EC172A" w:rsidRPr="005406F8">
          <w:rPr>
            <w:webHidden/>
          </w:rPr>
          <w:fldChar w:fldCharType="begin"/>
        </w:r>
        <w:r w:rsidR="00EC172A" w:rsidRPr="005406F8">
          <w:rPr>
            <w:webHidden/>
          </w:rPr>
          <w:instrText xml:space="preserve"> PAGEREF _Toc112506707 \h </w:instrText>
        </w:r>
        <w:r w:rsidR="00EC172A" w:rsidRPr="005406F8">
          <w:rPr>
            <w:webHidden/>
          </w:rPr>
        </w:r>
        <w:r w:rsidR="00EC172A" w:rsidRPr="005406F8">
          <w:rPr>
            <w:webHidden/>
          </w:rPr>
          <w:fldChar w:fldCharType="separate"/>
        </w:r>
        <w:r w:rsidR="00EC172A" w:rsidRPr="005406F8">
          <w:rPr>
            <w:webHidden/>
          </w:rPr>
          <w:t>38</w:t>
        </w:r>
        <w:r w:rsidR="00EC172A" w:rsidRPr="005406F8">
          <w:rPr>
            <w:webHidden/>
          </w:rPr>
          <w:fldChar w:fldCharType="end"/>
        </w:r>
      </w:hyperlink>
    </w:p>
    <w:p w14:paraId="1CD53BBF" w14:textId="77777777" w:rsidR="00EC172A" w:rsidRPr="005406F8" w:rsidRDefault="005406F8">
      <w:pPr>
        <w:pStyle w:val="TOC1"/>
        <w:rPr>
          <w:rFonts w:ascii="Calibri" w:hAnsi="Calibri" w:cs="Arial"/>
          <w:b w:val="0"/>
          <w:sz w:val="22"/>
          <w:lang w:val="en-US" w:eastAsia="en-US"/>
        </w:rPr>
      </w:pPr>
      <w:hyperlink w:anchor="_Toc112506708" w:history="1">
        <w:r w:rsidR="00EC172A" w:rsidRPr="005406F8">
          <w:rPr>
            <w:rStyle w:val="Hyperlink"/>
            <w:color w:val="auto"/>
          </w:rPr>
          <w:t>5.</w:t>
        </w:r>
        <w:r w:rsidR="00EC172A" w:rsidRPr="005406F8">
          <w:rPr>
            <w:rFonts w:ascii="Calibri" w:hAnsi="Calibri" w:cs="Arial"/>
            <w:b w:val="0"/>
            <w:sz w:val="22"/>
            <w:lang w:val="en-US" w:eastAsia="en-US"/>
          </w:rPr>
          <w:tab/>
        </w:r>
        <w:r w:rsidR="00EC172A" w:rsidRPr="005406F8">
          <w:rPr>
            <w:rStyle w:val="Hyperlink"/>
            <w:color w:val="auto"/>
          </w:rPr>
          <w:t>Fezabilitatea economico-financiară</w:t>
        </w:r>
        <w:r w:rsidR="00EC172A" w:rsidRPr="005406F8">
          <w:rPr>
            <w:webHidden/>
          </w:rPr>
          <w:tab/>
        </w:r>
        <w:r w:rsidR="00EC172A" w:rsidRPr="005406F8">
          <w:rPr>
            <w:webHidden/>
          </w:rPr>
          <w:fldChar w:fldCharType="begin"/>
        </w:r>
        <w:r w:rsidR="00EC172A" w:rsidRPr="005406F8">
          <w:rPr>
            <w:webHidden/>
          </w:rPr>
          <w:instrText xml:space="preserve"> PAGEREF _Toc112506708 \h </w:instrText>
        </w:r>
        <w:r w:rsidR="00EC172A" w:rsidRPr="005406F8">
          <w:rPr>
            <w:webHidden/>
          </w:rPr>
        </w:r>
        <w:r w:rsidR="00EC172A" w:rsidRPr="005406F8">
          <w:rPr>
            <w:webHidden/>
          </w:rPr>
          <w:fldChar w:fldCharType="separate"/>
        </w:r>
        <w:r w:rsidR="00EC172A" w:rsidRPr="005406F8">
          <w:rPr>
            <w:webHidden/>
          </w:rPr>
          <w:t>39</w:t>
        </w:r>
        <w:r w:rsidR="00EC172A" w:rsidRPr="005406F8">
          <w:rPr>
            <w:webHidden/>
          </w:rPr>
          <w:fldChar w:fldCharType="end"/>
        </w:r>
      </w:hyperlink>
    </w:p>
    <w:p w14:paraId="3B61C190" w14:textId="77777777" w:rsidR="00EC172A" w:rsidRPr="005406F8" w:rsidRDefault="005406F8">
      <w:pPr>
        <w:pStyle w:val="TOC3"/>
        <w:rPr>
          <w:rFonts w:ascii="Calibri" w:hAnsi="Calibri" w:cs="Arial"/>
          <w:sz w:val="22"/>
          <w:lang w:val="en-US"/>
        </w:rPr>
      </w:pPr>
      <w:hyperlink w:anchor="_Toc112506709" w:history="1">
        <w:r w:rsidR="00EC172A" w:rsidRPr="005406F8">
          <w:rPr>
            <w:rStyle w:val="Hyperlink"/>
            <w:color w:val="auto"/>
            <w:lang w:eastAsia="de-DE"/>
          </w:rPr>
          <w:t>6.1.</w:t>
        </w:r>
        <w:r w:rsidR="00EC172A" w:rsidRPr="005406F8">
          <w:rPr>
            <w:rFonts w:ascii="Calibri" w:hAnsi="Calibri" w:cs="Arial"/>
            <w:sz w:val="22"/>
            <w:lang w:val="en-US"/>
          </w:rPr>
          <w:tab/>
        </w:r>
        <w:r w:rsidR="00EC172A" w:rsidRPr="005406F8">
          <w:rPr>
            <w:rStyle w:val="Hyperlink"/>
            <w:color w:val="auto"/>
            <w:lang w:eastAsia="de-DE"/>
          </w:rPr>
          <w:t>Analiza pragului de</w:t>
        </w:r>
        <w:r w:rsidR="00BF7197" w:rsidRPr="005406F8">
          <w:rPr>
            <w:rStyle w:val="Hyperlink"/>
            <w:color w:val="auto"/>
            <w:lang w:eastAsia="de-DE"/>
          </w:rPr>
          <w:t xml:space="preserve"> </w:t>
        </w:r>
        <w:r w:rsidR="00EC172A" w:rsidRPr="005406F8">
          <w:rPr>
            <w:rStyle w:val="Hyperlink"/>
            <w:color w:val="auto"/>
            <w:lang w:eastAsia="de-DE"/>
          </w:rPr>
          <w:t>suportabilitate a tarifului de către populație</w:t>
        </w:r>
        <w:r w:rsidR="00EC172A" w:rsidRPr="005406F8">
          <w:rPr>
            <w:webHidden/>
          </w:rPr>
          <w:tab/>
        </w:r>
        <w:r w:rsidR="00EC172A" w:rsidRPr="005406F8">
          <w:rPr>
            <w:webHidden/>
          </w:rPr>
          <w:fldChar w:fldCharType="begin"/>
        </w:r>
        <w:r w:rsidR="00EC172A" w:rsidRPr="005406F8">
          <w:rPr>
            <w:webHidden/>
          </w:rPr>
          <w:instrText xml:space="preserve"> PAGEREF _Toc112506709 \h </w:instrText>
        </w:r>
        <w:r w:rsidR="00EC172A" w:rsidRPr="005406F8">
          <w:rPr>
            <w:webHidden/>
          </w:rPr>
        </w:r>
        <w:r w:rsidR="00EC172A" w:rsidRPr="005406F8">
          <w:rPr>
            <w:webHidden/>
          </w:rPr>
          <w:fldChar w:fldCharType="separate"/>
        </w:r>
        <w:r w:rsidR="00EC172A" w:rsidRPr="005406F8">
          <w:rPr>
            <w:webHidden/>
          </w:rPr>
          <w:t>39</w:t>
        </w:r>
        <w:r w:rsidR="00EC172A" w:rsidRPr="005406F8">
          <w:rPr>
            <w:webHidden/>
          </w:rPr>
          <w:fldChar w:fldCharType="end"/>
        </w:r>
      </w:hyperlink>
    </w:p>
    <w:p w14:paraId="304B8D7A" w14:textId="77777777" w:rsidR="00EC172A" w:rsidRPr="005406F8" w:rsidRDefault="005406F8">
      <w:pPr>
        <w:pStyle w:val="TOC3"/>
        <w:rPr>
          <w:rFonts w:ascii="Calibri" w:hAnsi="Calibri" w:cs="Arial"/>
          <w:sz w:val="22"/>
          <w:lang w:val="en-US"/>
        </w:rPr>
      </w:pPr>
      <w:hyperlink w:anchor="_Toc112506710" w:history="1">
        <w:r w:rsidR="00EC172A" w:rsidRPr="005406F8">
          <w:rPr>
            <w:rStyle w:val="Hyperlink"/>
            <w:color w:val="auto"/>
            <w:lang w:eastAsia="de-DE"/>
          </w:rPr>
          <w:t>6.1.1.</w:t>
        </w:r>
        <w:r w:rsidR="00EC172A" w:rsidRPr="005406F8">
          <w:rPr>
            <w:rFonts w:ascii="Calibri" w:hAnsi="Calibri" w:cs="Arial"/>
            <w:sz w:val="22"/>
            <w:lang w:val="en-US"/>
          </w:rPr>
          <w:tab/>
        </w:r>
        <w:r w:rsidR="00EC172A" w:rsidRPr="005406F8">
          <w:rPr>
            <w:rStyle w:val="Hyperlink"/>
            <w:color w:val="auto"/>
            <w:lang w:eastAsia="de-DE"/>
          </w:rPr>
          <w:t>Opțiuni privind colectarea tarifului aferent</w:t>
        </w:r>
        <w:r w:rsidR="00BF7197" w:rsidRPr="005406F8">
          <w:rPr>
            <w:rStyle w:val="Hyperlink"/>
            <w:color w:val="auto"/>
            <w:lang w:eastAsia="de-DE"/>
          </w:rPr>
          <w:t xml:space="preserve"> </w:t>
        </w:r>
        <w:r w:rsidR="00EC172A" w:rsidRPr="005406F8">
          <w:rPr>
            <w:rStyle w:val="Hyperlink"/>
            <w:color w:val="auto"/>
            <w:lang w:eastAsia="de-DE"/>
          </w:rPr>
          <w:t>serviciului de salubrizare</w:t>
        </w:r>
        <w:r w:rsidR="00EC172A" w:rsidRPr="005406F8">
          <w:rPr>
            <w:webHidden/>
          </w:rPr>
          <w:tab/>
        </w:r>
        <w:r w:rsidR="00EC172A" w:rsidRPr="005406F8">
          <w:rPr>
            <w:webHidden/>
          </w:rPr>
          <w:fldChar w:fldCharType="begin"/>
        </w:r>
        <w:r w:rsidR="00EC172A" w:rsidRPr="005406F8">
          <w:rPr>
            <w:webHidden/>
          </w:rPr>
          <w:instrText xml:space="preserve"> PAGEREF _Toc112506710 \h </w:instrText>
        </w:r>
        <w:r w:rsidR="00EC172A" w:rsidRPr="005406F8">
          <w:rPr>
            <w:webHidden/>
          </w:rPr>
        </w:r>
        <w:r w:rsidR="00EC172A" w:rsidRPr="005406F8">
          <w:rPr>
            <w:webHidden/>
          </w:rPr>
          <w:fldChar w:fldCharType="separate"/>
        </w:r>
        <w:r w:rsidR="00EC172A" w:rsidRPr="005406F8">
          <w:rPr>
            <w:webHidden/>
          </w:rPr>
          <w:t>40</w:t>
        </w:r>
        <w:r w:rsidR="00EC172A" w:rsidRPr="005406F8">
          <w:rPr>
            <w:webHidden/>
          </w:rPr>
          <w:fldChar w:fldCharType="end"/>
        </w:r>
      </w:hyperlink>
    </w:p>
    <w:p w14:paraId="5D7F44D4" w14:textId="77777777" w:rsidR="00EC172A" w:rsidRPr="005406F8" w:rsidRDefault="005406F8">
      <w:pPr>
        <w:pStyle w:val="TOC3"/>
        <w:rPr>
          <w:rFonts w:ascii="Calibri" w:hAnsi="Calibri" w:cs="Arial"/>
          <w:sz w:val="22"/>
          <w:lang w:val="en-US"/>
        </w:rPr>
      </w:pPr>
      <w:hyperlink w:anchor="_Toc112506711" w:history="1">
        <w:r w:rsidR="00EC172A" w:rsidRPr="005406F8">
          <w:rPr>
            <w:rStyle w:val="Hyperlink"/>
            <w:color w:val="auto"/>
            <w:lang w:eastAsia="de-DE"/>
          </w:rPr>
          <w:t>6.2.</w:t>
        </w:r>
        <w:r w:rsidR="00EC172A" w:rsidRPr="005406F8">
          <w:rPr>
            <w:rFonts w:ascii="Calibri" w:hAnsi="Calibri" w:cs="Arial"/>
            <w:sz w:val="22"/>
            <w:lang w:val="en-US"/>
          </w:rPr>
          <w:tab/>
        </w:r>
        <w:r w:rsidR="00EC172A" w:rsidRPr="005406F8">
          <w:rPr>
            <w:rStyle w:val="Hyperlink"/>
            <w:color w:val="auto"/>
            <w:lang w:eastAsia="de-DE"/>
          </w:rPr>
          <w:t>Analiza economico-financiară din perspectiva costurilor aferente activității efectuate</w:t>
        </w:r>
        <w:r w:rsidR="00EC172A" w:rsidRPr="005406F8">
          <w:rPr>
            <w:webHidden/>
          </w:rPr>
          <w:tab/>
        </w:r>
        <w:r w:rsidR="00EC172A" w:rsidRPr="005406F8">
          <w:rPr>
            <w:webHidden/>
          </w:rPr>
          <w:fldChar w:fldCharType="begin"/>
        </w:r>
        <w:r w:rsidR="00EC172A" w:rsidRPr="005406F8">
          <w:rPr>
            <w:webHidden/>
          </w:rPr>
          <w:instrText xml:space="preserve"> PAGEREF _Toc112506711 \h </w:instrText>
        </w:r>
        <w:r w:rsidR="00EC172A" w:rsidRPr="005406F8">
          <w:rPr>
            <w:webHidden/>
          </w:rPr>
        </w:r>
        <w:r w:rsidR="00EC172A" w:rsidRPr="005406F8">
          <w:rPr>
            <w:webHidden/>
          </w:rPr>
          <w:fldChar w:fldCharType="separate"/>
        </w:r>
        <w:r w:rsidR="00EC172A" w:rsidRPr="005406F8">
          <w:rPr>
            <w:webHidden/>
          </w:rPr>
          <w:t>42</w:t>
        </w:r>
        <w:r w:rsidR="00EC172A" w:rsidRPr="005406F8">
          <w:rPr>
            <w:webHidden/>
          </w:rPr>
          <w:fldChar w:fldCharType="end"/>
        </w:r>
      </w:hyperlink>
    </w:p>
    <w:p w14:paraId="76806C1A" w14:textId="77777777" w:rsidR="00EC172A" w:rsidRPr="005406F8" w:rsidRDefault="005406F8">
      <w:pPr>
        <w:pStyle w:val="TOC1"/>
        <w:rPr>
          <w:rFonts w:ascii="Calibri" w:hAnsi="Calibri" w:cs="Arial"/>
          <w:b w:val="0"/>
          <w:sz w:val="22"/>
          <w:lang w:val="en-US" w:eastAsia="en-US"/>
        </w:rPr>
      </w:pPr>
      <w:hyperlink w:anchor="_Toc112506712" w:history="1">
        <w:r w:rsidR="00EC172A" w:rsidRPr="005406F8">
          <w:rPr>
            <w:rStyle w:val="Hyperlink"/>
            <w:color w:val="auto"/>
          </w:rPr>
          <w:t>7.</w:t>
        </w:r>
        <w:r w:rsidR="00EC172A" w:rsidRPr="005406F8">
          <w:rPr>
            <w:rFonts w:ascii="Calibri" w:hAnsi="Calibri" w:cs="Arial"/>
            <w:b w:val="0"/>
            <w:sz w:val="22"/>
            <w:lang w:val="en-US" w:eastAsia="en-US"/>
          </w:rPr>
          <w:tab/>
        </w:r>
        <w:r w:rsidR="00EC172A" w:rsidRPr="005406F8">
          <w:rPr>
            <w:rStyle w:val="Hyperlink"/>
            <w:color w:val="auto"/>
          </w:rPr>
          <w:t>Aspecte de mediu și sociale</w:t>
        </w:r>
        <w:r w:rsidR="00EC172A" w:rsidRPr="005406F8">
          <w:rPr>
            <w:webHidden/>
          </w:rPr>
          <w:tab/>
        </w:r>
        <w:r w:rsidR="00EC172A" w:rsidRPr="005406F8">
          <w:rPr>
            <w:webHidden/>
          </w:rPr>
          <w:fldChar w:fldCharType="begin"/>
        </w:r>
        <w:r w:rsidR="00EC172A" w:rsidRPr="005406F8">
          <w:rPr>
            <w:webHidden/>
          </w:rPr>
          <w:instrText xml:space="preserve"> PAGEREF _Toc112506712 \h </w:instrText>
        </w:r>
        <w:r w:rsidR="00EC172A" w:rsidRPr="005406F8">
          <w:rPr>
            <w:webHidden/>
          </w:rPr>
        </w:r>
        <w:r w:rsidR="00EC172A" w:rsidRPr="005406F8">
          <w:rPr>
            <w:webHidden/>
          </w:rPr>
          <w:fldChar w:fldCharType="separate"/>
        </w:r>
        <w:r w:rsidR="00EC172A" w:rsidRPr="005406F8">
          <w:rPr>
            <w:webHidden/>
          </w:rPr>
          <w:t>44</w:t>
        </w:r>
        <w:r w:rsidR="00EC172A" w:rsidRPr="005406F8">
          <w:rPr>
            <w:webHidden/>
          </w:rPr>
          <w:fldChar w:fldCharType="end"/>
        </w:r>
      </w:hyperlink>
    </w:p>
    <w:p w14:paraId="37C021A6" w14:textId="77777777" w:rsidR="00EC172A" w:rsidRPr="005406F8" w:rsidRDefault="005406F8">
      <w:pPr>
        <w:pStyle w:val="TOC2"/>
        <w:rPr>
          <w:rFonts w:ascii="Calibri" w:hAnsi="Calibri" w:cs="Arial"/>
          <w:noProof/>
          <w:sz w:val="22"/>
          <w:lang w:val="en-US"/>
        </w:rPr>
      </w:pPr>
      <w:hyperlink w:anchor="_Toc112506713" w:history="1">
        <w:r w:rsidR="00EC172A" w:rsidRPr="005406F8">
          <w:rPr>
            <w:rStyle w:val="Hyperlink"/>
            <w:noProof/>
            <w:color w:val="auto"/>
          </w:rPr>
          <w:t>7.1.</w:t>
        </w:r>
        <w:r w:rsidR="00EC172A" w:rsidRPr="005406F8">
          <w:rPr>
            <w:rFonts w:ascii="Calibri" w:hAnsi="Calibri" w:cs="Arial"/>
            <w:noProof/>
            <w:sz w:val="22"/>
            <w:lang w:val="en-US"/>
          </w:rPr>
          <w:tab/>
        </w:r>
        <w:r w:rsidR="00EC172A" w:rsidRPr="005406F8">
          <w:rPr>
            <w:rStyle w:val="Hyperlink"/>
            <w:noProof/>
            <w:color w:val="auto"/>
          </w:rPr>
          <w:t>Aspecte de mediu</w:t>
        </w:r>
        <w:r w:rsidR="00EC172A" w:rsidRPr="005406F8">
          <w:rPr>
            <w:noProof/>
            <w:webHidden/>
          </w:rPr>
          <w:tab/>
        </w:r>
        <w:r w:rsidR="00EC172A" w:rsidRPr="005406F8">
          <w:rPr>
            <w:noProof/>
            <w:webHidden/>
          </w:rPr>
          <w:fldChar w:fldCharType="begin"/>
        </w:r>
        <w:r w:rsidR="00EC172A" w:rsidRPr="005406F8">
          <w:rPr>
            <w:noProof/>
            <w:webHidden/>
          </w:rPr>
          <w:instrText xml:space="preserve"> PAGEREF _Toc112506713 \h </w:instrText>
        </w:r>
        <w:r w:rsidR="00EC172A" w:rsidRPr="005406F8">
          <w:rPr>
            <w:noProof/>
            <w:webHidden/>
          </w:rPr>
        </w:r>
        <w:r w:rsidR="00EC172A" w:rsidRPr="005406F8">
          <w:rPr>
            <w:noProof/>
            <w:webHidden/>
          </w:rPr>
          <w:fldChar w:fldCharType="separate"/>
        </w:r>
        <w:r w:rsidR="00EC172A" w:rsidRPr="005406F8">
          <w:rPr>
            <w:noProof/>
            <w:webHidden/>
          </w:rPr>
          <w:t>44</w:t>
        </w:r>
        <w:r w:rsidR="00EC172A" w:rsidRPr="005406F8">
          <w:rPr>
            <w:noProof/>
            <w:webHidden/>
          </w:rPr>
          <w:fldChar w:fldCharType="end"/>
        </w:r>
      </w:hyperlink>
    </w:p>
    <w:p w14:paraId="60D7AF0D" w14:textId="77777777" w:rsidR="00EC172A" w:rsidRPr="005406F8" w:rsidRDefault="005406F8">
      <w:pPr>
        <w:pStyle w:val="TOC3"/>
        <w:rPr>
          <w:rFonts w:ascii="Calibri" w:hAnsi="Calibri" w:cs="Arial"/>
          <w:sz w:val="22"/>
          <w:lang w:val="en-US"/>
        </w:rPr>
      </w:pPr>
      <w:hyperlink w:anchor="_Toc112506714" w:history="1">
        <w:r w:rsidR="00EC172A" w:rsidRPr="005406F8">
          <w:rPr>
            <w:rStyle w:val="Hyperlink"/>
            <w:color w:val="auto"/>
            <w:lang w:eastAsia="de-DE"/>
          </w:rPr>
          <w:t>7.1.1.</w:t>
        </w:r>
        <w:r w:rsidR="00EC172A" w:rsidRPr="005406F8">
          <w:rPr>
            <w:rFonts w:ascii="Calibri" w:hAnsi="Calibri" w:cs="Arial"/>
            <w:sz w:val="22"/>
            <w:lang w:val="en-US"/>
          </w:rPr>
          <w:tab/>
        </w:r>
        <w:r w:rsidR="00EC172A" w:rsidRPr="005406F8">
          <w:rPr>
            <w:rStyle w:val="Hyperlink"/>
            <w:color w:val="auto"/>
            <w:lang w:eastAsia="de-DE"/>
          </w:rPr>
          <w:t>Aspecte referitoare la monitorizarea impactului asupra mediului pe care îl au activitățile desfășurate</w:t>
        </w:r>
        <w:r w:rsidR="00EC172A" w:rsidRPr="005406F8">
          <w:rPr>
            <w:webHidden/>
          </w:rPr>
          <w:tab/>
        </w:r>
        <w:r w:rsidR="00EC172A" w:rsidRPr="005406F8">
          <w:rPr>
            <w:webHidden/>
          </w:rPr>
          <w:fldChar w:fldCharType="begin"/>
        </w:r>
        <w:r w:rsidR="00EC172A" w:rsidRPr="005406F8">
          <w:rPr>
            <w:webHidden/>
          </w:rPr>
          <w:instrText xml:space="preserve"> PAGEREF _Toc112506714 \h </w:instrText>
        </w:r>
        <w:r w:rsidR="00EC172A" w:rsidRPr="005406F8">
          <w:rPr>
            <w:webHidden/>
          </w:rPr>
        </w:r>
        <w:r w:rsidR="00EC172A" w:rsidRPr="005406F8">
          <w:rPr>
            <w:webHidden/>
          </w:rPr>
          <w:fldChar w:fldCharType="separate"/>
        </w:r>
        <w:r w:rsidR="00EC172A" w:rsidRPr="005406F8">
          <w:rPr>
            <w:webHidden/>
          </w:rPr>
          <w:t>44</w:t>
        </w:r>
        <w:r w:rsidR="00EC172A" w:rsidRPr="005406F8">
          <w:rPr>
            <w:webHidden/>
          </w:rPr>
          <w:fldChar w:fldCharType="end"/>
        </w:r>
      </w:hyperlink>
    </w:p>
    <w:p w14:paraId="4D636614" w14:textId="77777777" w:rsidR="00EC172A" w:rsidRPr="005406F8" w:rsidRDefault="005406F8">
      <w:pPr>
        <w:pStyle w:val="TOC3"/>
        <w:rPr>
          <w:rFonts w:ascii="Calibri" w:hAnsi="Calibri" w:cs="Arial"/>
          <w:sz w:val="22"/>
          <w:lang w:val="en-US"/>
        </w:rPr>
      </w:pPr>
      <w:hyperlink w:anchor="_Toc112506715" w:history="1">
        <w:r w:rsidR="00EC172A" w:rsidRPr="005406F8">
          <w:rPr>
            <w:rStyle w:val="Hyperlink"/>
            <w:color w:val="auto"/>
            <w:lang w:eastAsia="de-DE"/>
          </w:rPr>
          <w:t>7.1.2.</w:t>
        </w:r>
        <w:r w:rsidR="00EC172A" w:rsidRPr="005406F8">
          <w:rPr>
            <w:rFonts w:ascii="Calibri" w:hAnsi="Calibri" w:cs="Arial"/>
            <w:sz w:val="22"/>
            <w:lang w:val="en-US"/>
          </w:rPr>
          <w:tab/>
        </w:r>
        <w:r w:rsidR="00EC172A" w:rsidRPr="005406F8">
          <w:rPr>
            <w:rStyle w:val="Hyperlink"/>
            <w:color w:val="auto"/>
            <w:lang w:eastAsia="de-DE"/>
          </w:rPr>
          <w:t>Aspecte referitoare la atingerea țintelor prevăzute în legislația de mediu privind deșeurile municipale</w:t>
        </w:r>
        <w:r w:rsidR="00EC172A" w:rsidRPr="005406F8">
          <w:rPr>
            <w:webHidden/>
          </w:rPr>
          <w:tab/>
        </w:r>
        <w:r w:rsidR="00EC172A" w:rsidRPr="005406F8">
          <w:rPr>
            <w:webHidden/>
          </w:rPr>
          <w:fldChar w:fldCharType="begin"/>
        </w:r>
        <w:r w:rsidR="00EC172A" w:rsidRPr="005406F8">
          <w:rPr>
            <w:webHidden/>
          </w:rPr>
          <w:instrText xml:space="preserve"> PAGEREF _Toc112506715 \h </w:instrText>
        </w:r>
        <w:r w:rsidR="00EC172A" w:rsidRPr="005406F8">
          <w:rPr>
            <w:webHidden/>
          </w:rPr>
        </w:r>
        <w:r w:rsidR="00EC172A" w:rsidRPr="005406F8">
          <w:rPr>
            <w:webHidden/>
          </w:rPr>
          <w:fldChar w:fldCharType="separate"/>
        </w:r>
        <w:r w:rsidR="00EC172A" w:rsidRPr="005406F8">
          <w:rPr>
            <w:webHidden/>
          </w:rPr>
          <w:t>44</w:t>
        </w:r>
        <w:r w:rsidR="00EC172A" w:rsidRPr="005406F8">
          <w:rPr>
            <w:webHidden/>
          </w:rPr>
          <w:fldChar w:fldCharType="end"/>
        </w:r>
      </w:hyperlink>
    </w:p>
    <w:p w14:paraId="794FFDBB" w14:textId="77777777" w:rsidR="00EC172A" w:rsidRPr="005406F8" w:rsidRDefault="005406F8">
      <w:pPr>
        <w:pStyle w:val="TOC3"/>
        <w:rPr>
          <w:rFonts w:ascii="Calibri" w:hAnsi="Calibri" w:cs="Arial"/>
          <w:sz w:val="22"/>
          <w:lang w:val="en-US"/>
        </w:rPr>
      </w:pPr>
      <w:hyperlink w:anchor="_Toc112506716" w:history="1">
        <w:r w:rsidR="00EC172A" w:rsidRPr="005406F8">
          <w:rPr>
            <w:rStyle w:val="Hyperlink"/>
            <w:bCs/>
            <w:color w:val="auto"/>
            <w:lang w:eastAsia="de-DE"/>
          </w:rPr>
          <w:t>7.2.</w:t>
        </w:r>
        <w:r w:rsidR="00EC172A" w:rsidRPr="005406F8">
          <w:rPr>
            <w:rFonts w:ascii="Calibri" w:hAnsi="Calibri" w:cs="Arial"/>
            <w:sz w:val="22"/>
            <w:lang w:val="en-US"/>
          </w:rPr>
          <w:tab/>
        </w:r>
        <w:r w:rsidR="00EC172A" w:rsidRPr="005406F8">
          <w:rPr>
            <w:rStyle w:val="Hyperlink"/>
            <w:color w:val="auto"/>
            <w:lang w:eastAsia="de-DE"/>
          </w:rPr>
          <w:t>Aspecte sociale</w:t>
        </w:r>
        <w:r w:rsidR="00EC172A" w:rsidRPr="005406F8">
          <w:rPr>
            <w:webHidden/>
          </w:rPr>
          <w:tab/>
        </w:r>
        <w:r w:rsidR="00EC172A" w:rsidRPr="005406F8">
          <w:rPr>
            <w:webHidden/>
          </w:rPr>
          <w:fldChar w:fldCharType="begin"/>
        </w:r>
        <w:r w:rsidR="00EC172A" w:rsidRPr="005406F8">
          <w:rPr>
            <w:webHidden/>
          </w:rPr>
          <w:instrText xml:space="preserve"> PAGEREF _Toc112506716 \h </w:instrText>
        </w:r>
        <w:r w:rsidR="00EC172A" w:rsidRPr="005406F8">
          <w:rPr>
            <w:webHidden/>
          </w:rPr>
        </w:r>
        <w:r w:rsidR="00EC172A" w:rsidRPr="005406F8">
          <w:rPr>
            <w:webHidden/>
          </w:rPr>
          <w:fldChar w:fldCharType="separate"/>
        </w:r>
        <w:r w:rsidR="00EC172A" w:rsidRPr="005406F8">
          <w:rPr>
            <w:webHidden/>
          </w:rPr>
          <w:t>45</w:t>
        </w:r>
        <w:r w:rsidR="00EC172A" w:rsidRPr="005406F8">
          <w:rPr>
            <w:webHidden/>
          </w:rPr>
          <w:fldChar w:fldCharType="end"/>
        </w:r>
      </w:hyperlink>
    </w:p>
    <w:p w14:paraId="0CC5E16D" w14:textId="77777777" w:rsidR="00EC172A" w:rsidRPr="005406F8" w:rsidRDefault="005406F8">
      <w:pPr>
        <w:pStyle w:val="TOC1"/>
        <w:rPr>
          <w:rFonts w:ascii="Calibri" w:hAnsi="Calibri" w:cs="Arial"/>
          <w:b w:val="0"/>
          <w:sz w:val="22"/>
          <w:lang w:val="en-US" w:eastAsia="en-US"/>
        </w:rPr>
      </w:pPr>
      <w:hyperlink w:anchor="_Toc112506717" w:history="1">
        <w:r w:rsidR="00EC172A" w:rsidRPr="005406F8">
          <w:rPr>
            <w:rStyle w:val="Hyperlink"/>
            <w:color w:val="auto"/>
          </w:rPr>
          <w:t>8.</w:t>
        </w:r>
        <w:r w:rsidR="00EC172A" w:rsidRPr="005406F8">
          <w:rPr>
            <w:rFonts w:ascii="Calibri" w:hAnsi="Calibri" w:cs="Arial"/>
            <w:b w:val="0"/>
            <w:sz w:val="22"/>
            <w:lang w:val="en-US" w:eastAsia="en-US"/>
          </w:rPr>
          <w:tab/>
        </w:r>
        <w:r w:rsidR="00EC172A" w:rsidRPr="005406F8">
          <w:rPr>
            <w:rStyle w:val="Hyperlink"/>
            <w:color w:val="auto"/>
          </w:rPr>
          <w:t>Analiza contractuală și instituțională</w:t>
        </w:r>
        <w:r w:rsidR="00EC172A" w:rsidRPr="005406F8">
          <w:rPr>
            <w:webHidden/>
          </w:rPr>
          <w:tab/>
        </w:r>
        <w:r w:rsidR="00EC172A" w:rsidRPr="005406F8">
          <w:rPr>
            <w:webHidden/>
          </w:rPr>
          <w:fldChar w:fldCharType="begin"/>
        </w:r>
        <w:r w:rsidR="00EC172A" w:rsidRPr="005406F8">
          <w:rPr>
            <w:webHidden/>
          </w:rPr>
          <w:instrText xml:space="preserve"> PAGEREF _Toc112506717 \h </w:instrText>
        </w:r>
        <w:r w:rsidR="00EC172A" w:rsidRPr="005406F8">
          <w:rPr>
            <w:webHidden/>
          </w:rPr>
        </w:r>
        <w:r w:rsidR="00EC172A" w:rsidRPr="005406F8">
          <w:rPr>
            <w:webHidden/>
          </w:rPr>
          <w:fldChar w:fldCharType="separate"/>
        </w:r>
        <w:r w:rsidR="00EC172A" w:rsidRPr="005406F8">
          <w:rPr>
            <w:webHidden/>
          </w:rPr>
          <w:t>45</w:t>
        </w:r>
        <w:r w:rsidR="00EC172A" w:rsidRPr="005406F8">
          <w:rPr>
            <w:webHidden/>
          </w:rPr>
          <w:fldChar w:fldCharType="end"/>
        </w:r>
      </w:hyperlink>
    </w:p>
    <w:p w14:paraId="1E65DB0E" w14:textId="77777777" w:rsidR="00EC172A" w:rsidRPr="005406F8" w:rsidRDefault="005406F8">
      <w:pPr>
        <w:pStyle w:val="TOC3"/>
        <w:rPr>
          <w:rFonts w:ascii="Calibri" w:hAnsi="Calibri" w:cs="Arial"/>
          <w:sz w:val="22"/>
          <w:lang w:val="en-US"/>
        </w:rPr>
      </w:pPr>
      <w:hyperlink w:anchor="_Toc112506718" w:history="1">
        <w:r w:rsidR="00EC172A" w:rsidRPr="005406F8">
          <w:rPr>
            <w:rStyle w:val="Hyperlink"/>
            <w:color w:val="auto"/>
            <w:lang w:eastAsia="de-DE"/>
          </w:rPr>
          <w:t>8.1.</w:t>
        </w:r>
        <w:r w:rsidR="00EC172A" w:rsidRPr="005406F8">
          <w:rPr>
            <w:rFonts w:ascii="Calibri" w:hAnsi="Calibri" w:cs="Arial"/>
            <w:sz w:val="22"/>
            <w:lang w:val="en-US"/>
          </w:rPr>
          <w:tab/>
        </w:r>
        <w:r w:rsidR="00EC172A" w:rsidRPr="005406F8">
          <w:rPr>
            <w:rStyle w:val="Hyperlink"/>
            <w:color w:val="auto"/>
            <w:lang w:eastAsia="de-DE"/>
          </w:rPr>
          <w:t>Opțiuni legale privind delegarea operării serviciului</w:t>
        </w:r>
        <w:r w:rsidR="00EC172A" w:rsidRPr="005406F8">
          <w:rPr>
            <w:webHidden/>
          </w:rPr>
          <w:tab/>
        </w:r>
        <w:r w:rsidR="00EC172A" w:rsidRPr="005406F8">
          <w:rPr>
            <w:webHidden/>
          </w:rPr>
          <w:fldChar w:fldCharType="begin"/>
        </w:r>
        <w:r w:rsidR="00EC172A" w:rsidRPr="005406F8">
          <w:rPr>
            <w:webHidden/>
          </w:rPr>
          <w:instrText xml:space="preserve"> PAGEREF _Toc112506718 \h </w:instrText>
        </w:r>
        <w:r w:rsidR="00EC172A" w:rsidRPr="005406F8">
          <w:rPr>
            <w:webHidden/>
          </w:rPr>
        </w:r>
        <w:r w:rsidR="00EC172A" w:rsidRPr="005406F8">
          <w:rPr>
            <w:webHidden/>
          </w:rPr>
          <w:fldChar w:fldCharType="separate"/>
        </w:r>
        <w:r w:rsidR="00EC172A" w:rsidRPr="005406F8">
          <w:rPr>
            <w:webHidden/>
          </w:rPr>
          <w:t>45</w:t>
        </w:r>
        <w:r w:rsidR="00EC172A" w:rsidRPr="005406F8">
          <w:rPr>
            <w:webHidden/>
          </w:rPr>
          <w:fldChar w:fldCharType="end"/>
        </w:r>
      </w:hyperlink>
    </w:p>
    <w:p w14:paraId="4491745D" w14:textId="77777777" w:rsidR="00EC172A" w:rsidRPr="005406F8" w:rsidRDefault="005406F8">
      <w:pPr>
        <w:pStyle w:val="TOC3"/>
        <w:rPr>
          <w:rFonts w:ascii="Calibri" w:hAnsi="Calibri" w:cs="Arial"/>
          <w:sz w:val="22"/>
          <w:lang w:val="en-US"/>
        </w:rPr>
      </w:pPr>
      <w:hyperlink w:anchor="_Toc112506719" w:history="1">
        <w:r w:rsidR="00EC172A" w:rsidRPr="005406F8">
          <w:rPr>
            <w:rStyle w:val="Hyperlink"/>
            <w:color w:val="auto"/>
            <w:lang w:eastAsia="de-DE"/>
          </w:rPr>
          <w:t>8.2.</w:t>
        </w:r>
        <w:r w:rsidR="00EC172A" w:rsidRPr="005406F8">
          <w:rPr>
            <w:rFonts w:ascii="Calibri" w:hAnsi="Calibri" w:cs="Arial"/>
            <w:sz w:val="22"/>
            <w:lang w:val="en-US"/>
          </w:rPr>
          <w:tab/>
        </w:r>
        <w:r w:rsidR="00EC172A" w:rsidRPr="005406F8">
          <w:rPr>
            <w:rStyle w:val="Hyperlink"/>
            <w:color w:val="auto"/>
            <w:lang w:eastAsia="de-DE"/>
          </w:rPr>
          <w:t>Opțiuni privind Tipul de contract și Procedura atribuire</w:t>
        </w:r>
        <w:r w:rsidR="00BF7197" w:rsidRPr="005406F8">
          <w:rPr>
            <w:rStyle w:val="Hyperlink"/>
            <w:color w:val="auto"/>
            <w:lang w:eastAsia="de-DE"/>
          </w:rPr>
          <w:t xml:space="preserve"> </w:t>
        </w:r>
        <w:r w:rsidR="00EC172A" w:rsidRPr="005406F8">
          <w:rPr>
            <w:rStyle w:val="Hyperlink"/>
            <w:color w:val="auto"/>
            <w:lang w:eastAsia="de-DE"/>
          </w:rPr>
          <w:t>a serviciului</w:t>
        </w:r>
        <w:r w:rsidR="00EC172A" w:rsidRPr="005406F8">
          <w:rPr>
            <w:webHidden/>
          </w:rPr>
          <w:tab/>
        </w:r>
        <w:r w:rsidR="00EC172A" w:rsidRPr="005406F8">
          <w:rPr>
            <w:webHidden/>
          </w:rPr>
          <w:fldChar w:fldCharType="begin"/>
        </w:r>
        <w:r w:rsidR="00EC172A" w:rsidRPr="005406F8">
          <w:rPr>
            <w:webHidden/>
          </w:rPr>
          <w:instrText xml:space="preserve"> PAGEREF _Toc112506719 \h </w:instrText>
        </w:r>
        <w:r w:rsidR="00EC172A" w:rsidRPr="005406F8">
          <w:rPr>
            <w:webHidden/>
          </w:rPr>
        </w:r>
        <w:r w:rsidR="00EC172A" w:rsidRPr="005406F8">
          <w:rPr>
            <w:webHidden/>
          </w:rPr>
          <w:fldChar w:fldCharType="separate"/>
        </w:r>
        <w:r w:rsidR="00EC172A" w:rsidRPr="005406F8">
          <w:rPr>
            <w:webHidden/>
          </w:rPr>
          <w:t>47</w:t>
        </w:r>
        <w:r w:rsidR="00EC172A" w:rsidRPr="005406F8">
          <w:rPr>
            <w:webHidden/>
          </w:rPr>
          <w:fldChar w:fldCharType="end"/>
        </w:r>
      </w:hyperlink>
    </w:p>
    <w:p w14:paraId="1B29EA2E" w14:textId="77777777" w:rsidR="00EC172A" w:rsidRPr="005406F8" w:rsidRDefault="005406F8">
      <w:pPr>
        <w:pStyle w:val="TOC3"/>
        <w:rPr>
          <w:rFonts w:ascii="Calibri" w:hAnsi="Calibri" w:cs="Arial"/>
          <w:sz w:val="22"/>
          <w:lang w:val="en-US"/>
        </w:rPr>
      </w:pPr>
      <w:hyperlink w:anchor="_Toc112506720" w:history="1">
        <w:r w:rsidR="00EC172A" w:rsidRPr="005406F8">
          <w:rPr>
            <w:rStyle w:val="Hyperlink"/>
            <w:color w:val="auto"/>
            <w:lang w:eastAsia="de-DE"/>
          </w:rPr>
          <w:t>8.3.</w:t>
        </w:r>
        <w:r w:rsidR="00EC172A" w:rsidRPr="005406F8">
          <w:rPr>
            <w:rFonts w:ascii="Calibri" w:hAnsi="Calibri" w:cs="Arial"/>
            <w:sz w:val="22"/>
            <w:lang w:val="en-US"/>
          </w:rPr>
          <w:tab/>
        </w:r>
        <w:r w:rsidR="00EC172A" w:rsidRPr="005406F8">
          <w:rPr>
            <w:rStyle w:val="Hyperlink"/>
            <w:color w:val="auto"/>
            <w:lang w:eastAsia="de-DE"/>
          </w:rPr>
          <w:t>Durata delegării serviciului</w:t>
        </w:r>
        <w:r w:rsidR="00EC172A" w:rsidRPr="005406F8">
          <w:rPr>
            <w:webHidden/>
          </w:rPr>
          <w:tab/>
        </w:r>
        <w:r w:rsidR="00EC172A" w:rsidRPr="005406F8">
          <w:rPr>
            <w:webHidden/>
          </w:rPr>
          <w:fldChar w:fldCharType="begin"/>
        </w:r>
        <w:r w:rsidR="00EC172A" w:rsidRPr="005406F8">
          <w:rPr>
            <w:webHidden/>
          </w:rPr>
          <w:instrText xml:space="preserve"> PAGEREF _Toc112506720 \h </w:instrText>
        </w:r>
        <w:r w:rsidR="00EC172A" w:rsidRPr="005406F8">
          <w:rPr>
            <w:webHidden/>
          </w:rPr>
        </w:r>
        <w:r w:rsidR="00EC172A" w:rsidRPr="005406F8">
          <w:rPr>
            <w:webHidden/>
          </w:rPr>
          <w:fldChar w:fldCharType="separate"/>
        </w:r>
        <w:r w:rsidR="00EC172A" w:rsidRPr="005406F8">
          <w:rPr>
            <w:webHidden/>
          </w:rPr>
          <w:t>49</w:t>
        </w:r>
        <w:r w:rsidR="00EC172A" w:rsidRPr="005406F8">
          <w:rPr>
            <w:webHidden/>
          </w:rPr>
          <w:fldChar w:fldCharType="end"/>
        </w:r>
      </w:hyperlink>
    </w:p>
    <w:p w14:paraId="3209AABF" w14:textId="77777777" w:rsidR="00945D60" w:rsidRPr="005406F8" w:rsidRDefault="00FB5BBA">
      <w:pPr>
        <w:rPr>
          <w:rFonts w:ascii="Times New Roman" w:hAnsi="Times New Roman" w:cs="Times New Roman"/>
          <w:b/>
          <w:bCs/>
          <w:noProof/>
          <w:lang w:val="ro-RO"/>
        </w:rPr>
      </w:pPr>
      <w:r w:rsidRPr="005406F8">
        <w:rPr>
          <w:rFonts w:ascii="Times New Roman" w:hAnsi="Times New Roman" w:cs="Times New Roman"/>
          <w:b/>
          <w:bCs/>
          <w:noProof/>
          <w:lang w:val="ro-RO"/>
        </w:rPr>
        <w:fldChar w:fldCharType="end"/>
      </w:r>
    </w:p>
    <w:p w14:paraId="37E83887" w14:textId="77777777" w:rsidR="00FB5BBA" w:rsidRPr="005406F8" w:rsidRDefault="00FB5BBA">
      <w:pPr>
        <w:rPr>
          <w:rFonts w:ascii="Times New Roman" w:hAnsi="Times New Roman" w:cs="Times New Roman"/>
          <w:lang w:val="ro-RO"/>
        </w:rPr>
      </w:pPr>
    </w:p>
    <w:p w14:paraId="62CD7665" w14:textId="77777777" w:rsidR="00945D60" w:rsidRPr="005406F8" w:rsidRDefault="00945D60">
      <w:pPr>
        <w:rPr>
          <w:rFonts w:ascii="Times New Roman" w:eastAsia="Times New Roman" w:hAnsi="Times New Roman" w:cs="Times New Roman"/>
          <w:sz w:val="32"/>
          <w:szCs w:val="32"/>
          <w:lang w:val="ro-RO"/>
        </w:rPr>
      </w:pPr>
      <w:r w:rsidRPr="005406F8">
        <w:rPr>
          <w:rFonts w:eastAsia="Times New Roman"/>
          <w:sz w:val="32"/>
          <w:szCs w:val="32"/>
          <w:lang w:val="ro-RO"/>
        </w:rPr>
        <w:br w:type="page"/>
      </w:r>
    </w:p>
    <w:p w14:paraId="7F43FB58" w14:textId="77777777" w:rsidR="00945D60" w:rsidRPr="005406F8" w:rsidRDefault="00945D60">
      <w:pPr>
        <w:pStyle w:val="TableofFigures"/>
        <w:tabs>
          <w:tab w:val="right" w:leader="dot" w:pos="9390"/>
        </w:tabs>
        <w:rPr>
          <w:sz w:val="32"/>
          <w:szCs w:val="32"/>
        </w:rPr>
      </w:pPr>
      <w:r w:rsidRPr="005406F8">
        <w:rPr>
          <w:sz w:val="32"/>
          <w:szCs w:val="32"/>
        </w:rPr>
        <w:lastRenderedPageBreak/>
        <w:t xml:space="preserve">Tabele </w:t>
      </w:r>
      <w:r w:rsidR="004969E2" w:rsidRPr="005406F8">
        <w:rPr>
          <w:sz w:val="32"/>
          <w:szCs w:val="32"/>
        </w:rPr>
        <w:t>ș</w:t>
      </w:r>
      <w:r w:rsidRPr="005406F8">
        <w:rPr>
          <w:sz w:val="32"/>
          <w:szCs w:val="32"/>
        </w:rPr>
        <w:t xml:space="preserve">i figuri </w:t>
      </w:r>
    </w:p>
    <w:p w14:paraId="6E0E6C6E" w14:textId="77777777" w:rsidR="00945D60" w:rsidRPr="005406F8" w:rsidRDefault="00945D60">
      <w:pPr>
        <w:pStyle w:val="TableofFigures"/>
        <w:tabs>
          <w:tab w:val="right" w:leader="dot" w:pos="9390"/>
        </w:tabs>
        <w:rPr>
          <w:sz w:val="32"/>
          <w:szCs w:val="32"/>
        </w:rPr>
      </w:pPr>
    </w:p>
    <w:p w14:paraId="3A62B5C4" w14:textId="77777777" w:rsidR="009629D9" w:rsidRPr="005406F8" w:rsidRDefault="005A57EA" w:rsidP="005128A0">
      <w:pPr>
        <w:pStyle w:val="TableofFigures"/>
        <w:tabs>
          <w:tab w:val="right" w:leader="dot" w:pos="9390"/>
        </w:tabs>
        <w:spacing w:line="360" w:lineRule="auto"/>
        <w:rPr>
          <w:rFonts w:ascii="Calibri" w:hAnsi="Calibri" w:cs="Arial"/>
          <w:noProof/>
          <w:sz w:val="22"/>
          <w:lang w:val="en-US"/>
        </w:rPr>
      </w:pPr>
      <w:r w:rsidRPr="005406F8">
        <w:rPr>
          <w:sz w:val="32"/>
          <w:szCs w:val="32"/>
        </w:rPr>
        <w:fldChar w:fldCharType="begin"/>
      </w:r>
      <w:r w:rsidRPr="005406F8">
        <w:rPr>
          <w:sz w:val="32"/>
          <w:szCs w:val="32"/>
        </w:rPr>
        <w:instrText xml:space="preserve"> TOC \h \z \c "Tabel" </w:instrText>
      </w:r>
      <w:r w:rsidRPr="005406F8">
        <w:rPr>
          <w:sz w:val="32"/>
          <w:szCs w:val="32"/>
        </w:rPr>
        <w:fldChar w:fldCharType="separate"/>
      </w:r>
      <w:hyperlink w:anchor="_Toc112504611" w:history="1">
        <w:r w:rsidR="009629D9" w:rsidRPr="005406F8">
          <w:rPr>
            <w:rStyle w:val="Hyperlink"/>
            <w:noProof/>
            <w:color w:val="auto"/>
          </w:rPr>
          <w:t>Tabel 1 Ținte pentru pregătire și reutilizare</w:t>
        </w:r>
        <w:r w:rsidR="009629D9" w:rsidRPr="005406F8">
          <w:rPr>
            <w:noProof/>
            <w:webHidden/>
          </w:rPr>
          <w:tab/>
        </w:r>
        <w:r w:rsidR="009629D9" w:rsidRPr="005406F8">
          <w:rPr>
            <w:noProof/>
            <w:webHidden/>
          </w:rPr>
          <w:fldChar w:fldCharType="begin"/>
        </w:r>
        <w:r w:rsidR="009629D9" w:rsidRPr="005406F8">
          <w:rPr>
            <w:noProof/>
            <w:webHidden/>
          </w:rPr>
          <w:instrText xml:space="preserve"> PAGEREF _Toc112504611 \h </w:instrText>
        </w:r>
        <w:r w:rsidR="009629D9" w:rsidRPr="005406F8">
          <w:rPr>
            <w:noProof/>
            <w:webHidden/>
          </w:rPr>
        </w:r>
        <w:r w:rsidR="009629D9" w:rsidRPr="005406F8">
          <w:rPr>
            <w:noProof/>
            <w:webHidden/>
          </w:rPr>
          <w:fldChar w:fldCharType="separate"/>
        </w:r>
        <w:r w:rsidR="009629D9" w:rsidRPr="005406F8">
          <w:rPr>
            <w:noProof/>
            <w:webHidden/>
          </w:rPr>
          <w:t>14</w:t>
        </w:r>
        <w:r w:rsidR="009629D9" w:rsidRPr="005406F8">
          <w:rPr>
            <w:noProof/>
            <w:webHidden/>
          </w:rPr>
          <w:fldChar w:fldCharType="end"/>
        </w:r>
      </w:hyperlink>
    </w:p>
    <w:p w14:paraId="77E3F924" w14:textId="77777777" w:rsidR="009629D9" w:rsidRPr="005406F8" w:rsidRDefault="005406F8" w:rsidP="005128A0">
      <w:pPr>
        <w:pStyle w:val="TableofFigures"/>
        <w:tabs>
          <w:tab w:val="right" w:leader="dot" w:pos="9390"/>
        </w:tabs>
        <w:spacing w:line="360" w:lineRule="auto"/>
        <w:rPr>
          <w:rFonts w:ascii="Calibri" w:hAnsi="Calibri" w:cs="Arial"/>
          <w:noProof/>
          <w:sz w:val="22"/>
          <w:lang w:val="en-US"/>
        </w:rPr>
      </w:pPr>
      <w:hyperlink w:anchor="_Toc112504612" w:history="1">
        <w:r w:rsidR="009629D9" w:rsidRPr="005406F8">
          <w:rPr>
            <w:rStyle w:val="Hyperlink"/>
            <w:noProof/>
            <w:color w:val="auto"/>
          </w:rPr>
          <w:t>Tabel 2 Reglementările europene, naționale și responsabilitățile APL în domeniul gestiunii deșeurilor</w:t>
        </w:r>
        <w:r w:rsidR="009629D9" w:rsidRPr="005406F8">
          <w:rPr>
            <w:noProof/>
            <w:webHidden/>
          </w:rPr>
          <w:tab/>
        </w:r>
        <w:r w:rsidR="009629D9" w:rsidRPr="005406F8">
          <w:rPr>
            <w:noProof/>
            <w:webHidden/>
          </w:rPr>
          <w:fldChar w:fldCharType="begin"/>
        </w:r>
        <w:r w:rsidR="009629D9" w:rsidRPr="005406F8">
          <w:rPr>
            <w:noProof/>
            <w:webHidden/>
          </w:rPr>
          <w:instrText xml:space="preserve"> PAGEREF _Toc112504612 \h </w:instrText>
        </w:r>
        <w:r w:rsidR="009629D9" w:rsidRPr="005406F8">
          <w:rPr>
            <w:noProof/>
            <w:webHidden/>
          </w:rPr>
        </w:r>
        <w:r w:rsidR="009629D9" w:rsidRPr="005406F8">
          <w:rPr>
            <w:noProof/>
            <w:webHidden/>
          </w:rPr>
          <w:fldChar w:fldCharType="separate"/>
        </w:r>
        <w:r w:rsidR="009629D9" w:rsidRPr="005406F8">
          <w:rPr>
            <w:noProof/>
            <w:webHidden/>
          </w:rPr>
          <w:t>15</w:t>
        </w:r>
        <w:r w:rsidR="009629D9" w:rsidRPr="005406F8">
          <w:rPr>
            <w:noProof/>
            <w:webHidden/>
          </w:rPr>
          <w:fldChar w:fldCharType="end"/>
        </w:r>
      </w:hyperlink>
    </w:p>
    <w:p w14:paraId="7FD9CB37" w14:textId="77777777" w:rsidR="009629D9" w:rsidRPr="005406F8" w:rsidRDefault="005406F8" w:rsidP="005128A0">
      <w:pPr>
        <w:pStyle w:val="TableofFigures"/>
        <w:tabs>
          <w:tab w:val="right" w:leader="dot" w:pos="9390"/>
        </w:tabs>
        <w:spacing w:line="360" w:lineRule="auto"/>
        <w:rPr>
          <w:rFonts w:ascii="Calibri" w:hAnsi="Calibri" w:cs="Arial"/>
          <w:noProof/>
          <w:sz w:val="22"/>
          <w:lang w:val="en-US"/>
        </w:rPr>
      </w:pPr>
      <w:hyperlink w:anchor="_Toc112504613" w:history="1">
        <w:r w:rsidR="009629D9" w:rsidRPr="005406F8">
          <w:rPr>
            <w:rStyle w:val="Hyperlink"/>
            <w:noProof/>
            <w:color w:val="auto"/>
          </w:rPr>
          <w:t>Tabel 3 Legislația privind operațiile de gestionare a deșeurilor</w:t>
        </w:r>
        <w:r w:rsidR="009629D9" w:rsidRPr="005406F8">
          <w:rPr>
            <w:noProof/>
            <w:webHidden/>
          </w:rPr>
          <w:tab/>
        </w:r>
        <w:r w:rsidR="009629D9" w:rsidRPr="005406F8">
          <w:rPr>
            <w:noProof/>
            <w:webHidden/>
          </w:rPr>
          <w:fldChar w:fldCharType="begin"/>
        </w:r>
        <w:r w:rsidR="009629D9" w:rsidRPr="005406F8">
          <w:rPr>
            <w:noProof/>
            <w:webHidden/>
          </w:rPr>
          <w:instrText xml:space="preserve"> PAGEREF _Toc112504613 \h </w:instrText>
        </w:r>
        <w:r w:rsidR="009629D9" w:rsidRPr="005406F8">
          <w:rPr>
            <w:noProof/>
            <w:webHidden/>
          </w:rPr>
        </w:r>
        <w:r w:rsidR="009629D9" w:rsidRPr="005406F8">
          <w:rPr>
            <w:noProof/>
            <w:webHidden/>
          </w:rPr>
          <w:fldChar w:fldCharType="separate"/>
        </w:r>
        <w:r w:rsidR="009629D9" w:rsidRPr="005406F8">
          <w:rPr>
            <w:noProof/>
            <w:webHidden/>
          </w:rPr>
          <w:t>19</w:t>
        </w:r>
        <w:r w:rsidR="009629D9" w:rsidRPr="005406F8">
          <w:rPr>
            <w:noProof/>
            <w:webHidden/>
          </w:rPr>
          <w:fldChar w:fldCharType="end"/>
        </w:r>
      </w:hyperlink>
    </w:p>
    <w:p w14:paraId="615607F9" w14:textId="77777777" w:rsidR="009629D9" w:rsidRPr="005406F8" w:rsidRDefault="005406F8" w:rsidP="005128A0">
      <w:pPr>
        <w:pStyle w:val="TableofFigures"/>
        <w:tabs>
          <w:tab w:val="right" w:leader="dot" w:pos="9390"/>
        </w:tabs>
        <w:spacing w:line="360" w:lineRule="auto"/>
        <w:rPr>
          <w:rFonts w:ascii="Calibri" w:hAnsi="Calibri" w:cs="Arial"/>
          <w:noProof/>
          <w:sz w:val="22"/>
          <w:lang w:val="en-US"/>
        </w:rPr>
      </w:pPr>
      <w:hyperlink w:anchor="_Toc112504614" w:history="1">
        <w:r w:rsidR="009629D9" w:rsidRPr="005406F8">
          <w:rPr>
            <w:rStyle w:val="Hyperlink"/>
            <w:noProof/>
            <w:color w:val="auto"/>
          </w:rPr>
          <w:t xml:space="preserve">Tabel 4 </w:t>
        </w:r>
        <w:r w:rsidR="009629D9" w:rsidRPr="005406F8">
          <w:rPr>
            <w:rStyle w:val="Hyperlink"/>
            <w:bCs/>
            <w:noProof/>
            <w:color w:val="auto"/>
          </w:rPr>
          <w:t>Legislația privind fluxurile specifice de deșeuri</w:t>
        </w:r>
        <w:r w:rsidR="009629D9" w:rsidRPr="005406F8">
          <w:rPr>
            <w:noProof/>
            <w:webHidden/>
          </w:rPr>
          <w:tab/>
        </w:r>
        <w:r w:rsidR="009629D9" w:rsidRPr="005406F8">
          <w:rPr>
            <w:noProof/>
            <w:webHidden/>
          </w:rPr>
          <w:fldChar w:fldCharType="begin"/>
        </w:r>
        <w:r w:rsidR="009629D9" w:rsidRPr="005406F8">
          <w:rPr>
            <w:noProof/>
            <w:webHidden/>
          </w:rPr>
          <w:instrText xml:space="preserve"> PAGEREF _Toc112504614 \h </w:instrText>
        </w:r>
        <w:r w:rsidR="009629D9" w:rsidRPr="005406F8">
          <w:rPr>
            <w:noProof/>
            <w:webHidden/>
          </w:rPr>
        </w:r>
        <w:r w:rsidR="009629D9" w:rsidRPr="005406F8">
          <w:rPr>
            <w:noProof/>
            <w:webHidden/>
          </w:rPr>
          <w:fldChar w:fldCharType="separate"/>
        </w:r>
        <w:r w:rsidR="009629D9" w:rsidRPr="005406F8">
          <w:rPr>
            <w:noProof/>
            <w:webHidden/>
          </w:rPr>
          <w:t>21</w:t>
        </w:r>
        <w:r w:rsidR="009629D9" w:rsidRPr="005406F8">
          <w:rPr>
            <w:noProof/>
            <w:webHidden/>
          </w:rPr>
          <w:fldChar w:fldCharType="end"/>
        </w:r>
      </w:hyperlink>
    </w:p>
    <w:p w14:paraId="3C7CB333" w14:textId="77777777" w:rsidR="009629D9" w:rsidRPr="005406F8" w:rsidRDefault="005406F8" w:rsidP="005128A0">
      <w:pPr>
        <w:pStyle w:val="TableofFigures"/>
        <w:tabs>
          <w:tab w:val="right" w:leader="dot" w:pos="9390"/>
        </w:tabs>
        <w:spacing w:line="360" w:lineRule="auto"/>
        <w:rPr>
          <w:rFonts w:ascii="Calibri" w:hAnsi="Calibri" w:cs="Arial"/>
          <w:noProof/>
          <w:sz w:val="22"/>
          <w:lang w:val="en-US"/>
        </w:rPr>
      </w:pPr>
      <w:hyperlink w:anchor="_Toc112504615" w:history="1">
        <w:r w:rsidR="009629D9" w:rsidRPr="005406F8">
          <w:rPr>
            <w:rStyle w:val="Hyperlink"/>
            <w:noProof/>
            <w:color w:val="auto"/>
          </w:rPr>
          <w:t>Tabel 5 Legislația privind administrația publică și serviciile de salubrizare</w:t>
        </w:r>
        <w:r w:rsidR="009629D9" w:rsidRPr="005406F8">
          <w:rPr>
            <w:noProof/>
            <w:webHidden/>
          </w:rPr>
          <w:tab/>
        </w:r>
        <w:r w:rsidR="009629D9" w:rsidRPr="005406F8">
          <w:rPr>
            <w:noProof/>
            <w:webHidden/>
          </w:rPr>
          <w:fldChar w:fldCharType="begin"/>
        </w:r>
        <w:r w:rsidR="009629D9" w:rsidRPr="005406F8">
          <w:rPr>
            <w:noProof/>
            <w:webHidden/>
          </w:rPr>
          <w:instrText xml:space="preserve"> PAGEREF _Toc112504615 \h </w:instrText>
        </w:r>
        <w:r w:rsidR="009629D9" w:rsidRPr="005406F8">
          <w:rPr>
            <w:noProof/>
            <w:webHidden/>
          </w:rPr>
        </w:r>
        <w:r w:rsidR="009629D9" w:rsidRPr="005406F8">
          <w:rPr>
            <w:noProof/>
            <w:webHidden/>
          </w:rPr>
          <w:fldChar w:fldCharType="separate"/>
        </w:r>
        <w:r w:rsidR="009629D9" w:rsidRPr="005406F8">
          <w:rPr>
            <w:noProof/>
            <w:webHidden/>
          </w:rPr>
          <w:t>23</w:t>
        </w:r>
        <w:r w:rsidR="009629D9" w:rsidRPr="005406F8">
          <w:rPr>
            <w:noProof/>
            <w:webHidden/>
          </w:rPr>
          <w:fldChar w:fldCharType="end"/>
        </w:r>
      </w:hyperlink>
    </w:p>
    <w:p w14:paraId="16F379E8" w14:textId="77777777" w:rsidR="00343E46" w:rsidRPr="005406F8" w:rsidRDefault="005A57EA" w:rsidP="005128A0">
      <w:pPr>
        <w:spacing w:line="360" w:lineRule="auto"/>
        <w:rPr>
          <w:rFonts w:ascii="Times New Roman" w:eastAsia="Times New Roman" w:hAnsi="Times New Roman" w:cs="Times New Roman"/>
          <w:sz w:val="32"/>
          <w:szCs w:val="32"/>
          <w:lang w:val="ro-RO"/>
        </w:rPr>
      </w:pPr>
      <w:r w:rsidRPr="005406F8">
        <w:rPr>
          <w:rFonts w:ascii="Times New Roman" w:eastAsia="Times New Roman" w:hAnsi="Times New Roman" w:cs="Times New Roman"/>
          <w:sz w:val="32"/>
          <w:szCs w:val="32"/>
          <w:lang w:val="ro-RO"/>
        </w:rPr>
        <w:fldChar w:fldCharType="end"/>
      </w:r>
    </w:p>
    <w:p w14:paraId="15986C9C" w14:textId="77777777" w:rsidR="003F3248" w:rsidRPr="005406F8" w:rsidRDefault="003F3248">
      <w:pPr>
        <w:rPr>
          <w:rFonts w:ascii="Times New Roman" w:eastAsia="Times New Roman" w:hAnsi="Times New Roman" w:cs="Times New Roman"/>
          <w:sz w:val="32"/>
          <w:szCs w:val="32"/>
          <w:lang w:val="ro-RO"/>
        </w:rPr>
      </w:pPr>
      <w:r w:rsidRPr="005406F8">
        <w:rPr>
          <w:rFonts w:ascii="Times New Roman" w:eastAsia="Times New Roman" w:hAnsi="Times New Roman" w:cs="Times New Roman"/>
          <w:sz w:val="32"/>
          <w:szCs w:val="32"/>
          <w:lang w:val="ro-RO"/>
        </w:rPr>
        <w:br w:type="page"/>
      </w:r>
    </w:p>
    <w:p w14:paraId="138B6069" w14:textId="77777777" w:rsidR="003F3248" w:rsidRPr="005406F8" w:rsidRDefault="00420FD2" w:rsidP="008D2612">
      <w:pPr>
        <w:pStyle w:val="Heading1"/>
        <w:rPr>
          <w:color w:val="auto"/>
          <w:lang w:val="ro-RO"/>
        </w:rPr>
      </w:pPr>
      <w:r w:rsidRPr="005406F8">
        <w:rPr>
          <w:color w:val="auto"/>
          <w:lang w:val="ro-RO"/>
        </w:rPr>
        <w:lastRenderedPageBreak/>
        <w:t>Definiții și abrevieri</w:t>
      </w:r>
    </w:p>
    <w:tbl>
      <w:tblPr>
        <w:tblpPr w:leftFromText="180" w:rightFromText="180" w:vertAnchor="page" w:horzAnchor="margin" w:tblpXSpec="center"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00"/>
      </w:tblGrid>
      <w:tr w:rsidR="005406F8" w:rsidRPr="005406F8" w14:paraId="31857858" w14:textId="77777777" w:rsidTr="00DE5387">
        <w:trPr>
          <w:trHeight w:val="130"/>
        </w:trPr>
        <w:tc>
          <w:tcPr>
            <w:tcW w:w="2088" w:type="dxa"/>
            <w:shd w:val="clear" w:color="auto" w:fill="auto"/>
          </w:tcPr>
          <w:p w14:paraId="64FE5769"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ADI</w:t>
            </w:r>
          </w:p>
        </w:tc>
        <w:tc>
          <w:tcPr>
            <w:tcW w:w="7200" w:type="dxa"/>
            <w:shd w:val="clear" w:color="auto" w:fill="auto"/>
          </w:tcPr>
          <w:p w14:paraId="0C6C4AFD"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 xml:space="preserve">Asociația de Dezvoltare Intercomunitara </w:t>
            </w:r>
          </w:p>
        </w:tc>
      </w:tr>
      <w:tr w:rsidR="005406F8" w:rsidRPr="005406F8" w14:paraId="05E19D7A" w14:textId="77777777" w:rsidTr="00DE5387">
        <w:trPr>
          <w:trHeight w:val="193"/>
        </w:trPr>
        <w:tc>
          <w:tcPr>
            <w:tcW w:w="2088" w:type="dxa"/>
            <w:shd w:val="clear" w:color="auto" w:fill="auto"/>
          </w:tcPr>
          <w:p w14:paraId="686696CB" w14:textId="77777777" w:rsidR="00420FD2" w:rsidRPr="005406F8" w:rsidRDefault="00420FD2" w:rsidP="00DE5387">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lang w:val="ro-RO"/>
              </w:rPr>
              <w:t>ADI ECOLECT MURE</w:t>
            </w:r>
            <w:r w:rsidRPr="005406F8">
              <w:rPr>
                <w:rFonts w:ascii="Times New Roman" w:eastAsia="Times New Roman" w:hAnsi="Times New Roman" w:cs="Times New Roman"/>
                <w:sz w:val="24"/>
                <w:szCs w:val="24"/>
              </w:rPr>
              <w:t>Ș</w:t>
            </w:r>
          </w:p>
        </w:tc>
        <w:tc>
          <w:tcPr>
            <w:tcW w:w="7200" w:type="dxa"/>
            <w:shd w:val="clear" w:color="auto" w:fill="auto"/>
          </w:tcPr>
          <w:p w14:paraId="42B3C6E2"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Asociația de Dezvoltare Intercomunitara ”Ecolect” Mureș</w:t>
            </w:r>
          </w:p>
        </w:tc>
      </w:tr>
      <w:tr w:rsidR="005406F8" w:rsidRPr="005406F8" w14:paraId="5A2D5A65" w14:textId="77777777" w:rsidTr="00DE5387">
        <w:tc>
          <w:tcPr>
            <w:tcW w:w="2088" w:type="dxa"/>
            <w:shd w:val="clear" w:color="auto" w:fill="auto"/>
          </w:tcPr>
          <w:p w14:paraId="3B630ED6"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ANAP</w:t>
            </w:r>
          </w:p>
        </w:tc>
        <w:tc>
          <w:tcPr>
            <w:tcW w:w="7200" w:type="dxa"/>
            <w:shd w:val="clear" w:color="auto" w:fill="auto"/>
          </w:tcPr>
          <w:p w14:paraId="623D0673"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 xml:space="preserve">Agenția Naționala pentru Achiziții Publice </w:t>
            </w:r>
          </w:p>
        </w:tc>
      </w:tr>
      <w:tr w:rsidR="005406F8" w:rsidRPr="005406F8" w14:paraId="03BC3B55" w14:textId="77777777" w:rsidTr="00DE5387">
        <w:tc>
          <w:tcPr>
            <w:tcW w:w="2088" w:type="dxa"/>
            <w:shd w:val="clear" w:color="auto" w:fill="auto"/>
          </w:tcPr>
          <w:p w14:paraId="18F1AEC2"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ANRSC</w:t>
            </w:r>
          </w:p>
        </w:tc>
        <w:tc>
          <w:tcPr>
            <w:tcW w:w="7200" w:type="dxa"/>
            <w:shd w:val="clear" w:color="auto" w:fill="auto"/>
          </w:tcPr>
          <w:p w14:paraId="0ACA08B2"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Autoritatea Națională de Reglementare pentru Serviciile Comunitare de Utilități Publice</w:t>
            </w:r>
          </w:p>
        </w:tc>
      </w:tr>
      <w:tr w:rsidR="005406F8" w:rsidRPr="005406F8" w14:paraId="72E931A1" w14:textId="77777777" w:rsidTr="00DE5387">
        <w:tc>
          <w:tcPr>
            <w:tcW w:w="2088" w:type="dxa"/>
            <w:shd w:val="clear" w:color="auto" w:fill="auto"/>
          </w:tcPr>
          <w:p w14:paraId="673CD4DD"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APL</w:t>
            </w:r>
          </w:p>
        </w:tc>
        <w:tc>
          <w:tcPr>
            <w:tcW w:w="7200" w:type="dxa"/>
            <w:shd w:val="clear" w:color="auto" w:fill="auto"/>
          </w:tcPr>
          <w:p w14:paraId="23BF09D7"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Autorități Publice Locale</w:t>
            </w:r>
          </w:p>
        </w:tc>
      </w:tr>
      <w:tr w:rsidR="005406F8" w:rsidRPr="005406F8" w14:paraId="77AAF96C" w14:textId="77777777" w:rsidTr="00DE5387">
        <w:trPr>
          <w:trHeight w:val="148"/>
        </w:trPr>
        <w:tc>
          <w:tcPr>
            <w:tcW w:w="2088" w:type="dxa"/>
            <w:shd w:val="clear" w:color="auto" w:fill="auto"/>
          </w:tcPr>
          <w:p w14:paraId="7721D3FD"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CJ</w:t>
            </w:r>
          </w:p>
        </w:tc>
        <w:tc>
          <w:tcPr>
            <w:tcW w:w="7200" w:type="dxa"/>
            <w:shd w:val="clear" w:color="auto" w:fill="auto"/>
          </w:tcPr>
          <w:p w14:paraId="67CE7D54"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Consiliu Județean</w:t>
            </w:r>
          </w:p>
        </w:tc>
      </w:tr>
      <w:tr w:rsidR="005406F8" w:rsidRPr="005406F8" w14:paraId="13EF68FB" w14:textId="77777777" w:rsidTr="00DE5387">
        <w:tc>
          <w:tcPr>
            <w:tcW w:w="2088" w:type="dxa"/>
            <w:shd w:val="clear" w:color="auto" w:fill="auto"/>
          </w:tcPr>
          <w:p w14:paraId="752F9260"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CMID</w:t>
            </w:r>
          </w:p>
        </w:tc>
        <w:tc>
          <w:tcPr>
            <w:tcW w:w="7200" w:type="dxa"/>
            <w:shd w:val="clear" w:color="auto" w:fill="auto"/>
          </w:tcPr>
          <w:p w14:paraId="3D0F6DAD"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Centru de Management Integrat al Deșeurilor</w:t>
            </w:r>
          </w:p>
        </w:tc>
      </w:tr>
      <w:tr w:rsidR="005406F8" w:rsidRPr="005406F8" w14:paraId="73A2732E" w14:textId="77777777" w:rsidTr="00DE5387">
        <w:trPr>
          <w:trHeight w:val="193"/>
        </w:trPr>
        <w:tc>
          <w:tcPr>
            <w:tcW w:w="2088" w:type="dxa"/>
            <w:shd w:val="clear" w:color="auto" w:fill="auto"/>
          </w:tcPr>
          <w:p w14:paraId="629B2492"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HG</w:t>
            </w:r>
          </w:p>
        </w:tc>
        <w:tc>
          <w:tcPr>
            <w:tcW w:w="7200" w:type="dxa"/>
            <w:shd w:val="clear" w:color="auto" w:fill="auto"/>
          </w:tcPr>
          <w:p w14:paraId="74D6E880"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Hotărâre de Guvern</w:t>
            </w:r>
          </w:p>
        </w:tc>
      </w:tr>
      <w:tr w:rsidR="005406F8" w:rsidRPr="005406F8" w14:paraId="30725375" w14:textId="77777777" w:rsidTr="00DE5387">
        <w:tc>
          <w:tcPr>
            <w:tcW w:w="2088" w:type="dxa"/>
            <w:shd w:val="clear" w:color="auto" w:fill="auto"/>
          </w:tcPr>
          <w:p w14:paraId="3A298F24"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OIREP</w:t>
            </w:r>
          </w:p>
        </w:tc>
        <w:tc>
          <w:tcPr>
            <w:tcW w:w="7200" w:type="dxa"/>
            <w:shd w:val="clear" w:color="auto" w:fill="auto"/>
          </w:tcPr>
          <w:p w14:paraId="6765336A"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Organizații care implementează obligațiile privind răspunderea extinsă a producătorului</w:t>
            </w:r>
          </w:p>
        </w:tc>
      </w:tr>
      <w:tr w:rsidR="005406F8" w:rsidRPr="005406F8" w14:paraId="00786FF0" w14:textId="77777777" w:rsidTr="00DE5387">
        <w:trPr>
          <w:trHeight w:val="238"/>
        </w:trPr>
        <w:tc>
          <w:tcPr>
            <w:tcW w:w="2088" w:type="dxa"/>
            <w:shd w:val="clear" w:color="auto" w:fill="auto"/>
          </w:tcPr>
          <w:p w14:paraId="2CF88333"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OUG</w:t>
            </w:r>
          </w:p>
        </w:tc>
        <w:tc>
          <w:tcPr>
            <w:tcW w:w="7200" w:type="dxa"/>
            <w:shd w:val="clear" w:color="auto" w:fill="auto"/>
          </w:tcPr>
          <w:p w14:paraId="54CE113F"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Ordonanță de Urgență</w:t>
            </w:r>
          </w:p>
        </w:tc>
      </w:tr>
      <w:tr w:rsidR="005406F8" w:rsidRPr="005406F8" w14:paraId="055E58A7" w14:textId="77777777" w:rsidTr="00DE5387">
        <w:tc>
          <w:tcPr>
            <w:tcW w:w="2088" w:type="dxa"/>
            <w:shd w:val="clear" w:color="auto" w:fill="auto"/>
          </w:tcPr>
          <w:p w14:paraId="276AF9B2"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PJGD</w:t>
            </w:r>
          </w:p>
        </w:tc>
        <w:tc>
          <w:tcPr>
            <w:tcW w:w="7200" w:type="dxa"/>
            <w:shd w:val="clear" w:color="auto" w:fill="auto"/>
          </w:tcPr>
          <w:p w14:paraId="4DF9DB49"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Plan Județean de Gestionare a Deșeurilor</w:t>
            </w:r>
          </w:p>
        </w:tc>
      </w:tr>
      <w:tr w:rsidR="005406F8" w:rsidRPr="005406F8" w14:paraId="0730AB87" w14:textId="77777777" w:rsidTr="00DE5387">
        <w:tc>
          <w:tcPr>
            <w:tcW w:w="2088" w:type="dxa"/>
            <w:shd w:val="clear" w:color="auto" w:fill="auto"/>
          </w:tcPr>
          <w:p w14:paraId="0F7BA14A"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PNGD</w:t>
            </w:r>
          </w:p>
        </w:tc>
        <w:tc>
          <w:tcPr>
            <w:tcW w:w="7200" w:type="dxa"/>
            <w:shd w:val="clear" w:color="auto" w:fill="auto"/>
          </w:tcPr>
          <w:p w14:paraId="14E74437"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 xml:space="preserve">Plan Național de Gestionare a Deșeurilor </w:t>
            </w:r>
          </w:p>
        </w:tc>
      </w:tr>
      <w:tr w:rsidR="005406F8" w:rsidRPr="005406F8" w14:paraId="61F83F75" w14:textId="77777777" w:rsidTr="00DE5387">
        <w:tc>
          <w:tcPr>
            <w:tcW w:w="2088" w:type="dxa"/>
            <w:shd w:val="clear" w:color="auto" w:fill="auto"/>
          </w:tcPr>
          <w:p w14:paraId="713120B3"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SEAP</w:t>
            </w:r>
          </w:p>
        </w:tc>
        <w:tc>
          <w:tcPr>
            <w:tcW w:w="7200" w:type="dxa"/>
            <w:shd w:val="clear" w:color="auto" w:fill="auto"/>
          </w:tcPr>
          <w:p w14:paraId="04C057E3"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 xml:space="preserve">Sistemul Electronic de Achiziții Publice </w:t>
            </w:r>
          </w:p>
        </w:tc>
      </w:tr>
      <w:tr w:rsidR="005406F8" w:rsidRPr="005406F8" w14:paraId="0FF4AD97" w14:textId="77777777" w:rsidTr="00DE5387">
        <w:trPr>
          <w:trHeight w:val="148"/>
        </w:trPr>
        <w:tc>
          <w:tcPr>
            <w:tcW w:w="2088" w:type="dxa"/>
            <w:shd w:val="clear" w:color="auto" w:fill="auto"/>
          </w:tcPr>
          <w:p w14:paraId="0BA75ADA"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SF</w:t>
            </w:r>
          </w:p>
        </w:tc>
        <w:tc>
          <w:tcPr>
            <w:tcW w:w="7200" w:type="dxa"/>
            <w:shd w:val="clear" w:color="auto" w:fill="auto"/>
          </w:tcPr>
          <w:p w14:paraId="2E550D87"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Studiu de Fezabilitate</w:t>
            </w:r>
          </w:p>
        </w:tc>
      </w:tr>
      <w:tr w:rsidR="005406F8" w:rsidRPr="005406F8" w14:paraId="2298C9A0" w14:textId="77777777" w:rsidTr="00DE5387">
        <w:trPr>
          <w:trHeight w:val="193"/>
        </w:trPr>
        <w:tc>
          <w:tcPr>
            <w:tcW w:w="2088" w:type="dxa"/>
            <w:shd w:val="clear" w:color="auto" w:fill="auto"/>
          </w:tcPr>
          <w:p w14:paraId="38B44083"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SMID</w:t>
            </w:r>
          </w:p>
        </w:tc>
        <w:tc>
          <w:tcPr>
            <w:tcW w:w="7200" w:type="dxa"/>
            <w:shd w:val="clear" w:color="auto" w:fill="auto"/>
          </w:tcPr>
          <w:p w14:paraId="761BC671"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 xml:space="preserve">Sistem de Management Integrat al Deșeurilor </w:t>
            </w:r>
          </w:p>
        </w:tc>
      </w:tr>
      <w:tr w:rsidR="005406F8" w:rsidRPr="005406F8" w14:paraId="66C3AAA2" w14:textId="77777777" w:rsidTr="00DE5387">
        <w:tc>
          <w:tcPr>
            <w:tcW w:w="2088" w:type="dxa"/>
            <w:shd w:val="clear" w:color="auto" w:fill="auto"/>
          </w:tcPr>
          <w:p w14:paraId="5A7BBA3E"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SNGD</w:t>
            </w:r>
          </w:p>
        </w:tc>
        <w:tc>
          <w:tcPr>
            <w:tcW w:w="7200" w:type="dxa"/>
            <w:shd w:val="clear" w:color="auto" w:fill="auto"/>
          </w:tcPr>
          <w:p w14:paraId="57A4C26D"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 xml:space="preserve">Strategia Națională de Dezvoltare a Deșeurilor </w:t>
            </w:r>
          </w:p>
        </w:tc>
      </w:tr>
      <w:tr w:rsidR="005406F8" w:rsidRPr="005406F8" w14:paraId="50740E1B" w14:textId="77777777" w:rsidTr="00DE5387">
        <w:trPr>
          <w:trHeight w:val="274"/>
        </w:trPr>
        <w:tc>
          <w:tcPr>
            <w:tcW w:w="2088" w:type="dxa"/>
            <w:shd w:val="clear" w:color="auto" w:fill="auto"/>
          </w:tcPr>
          <w:p w14:paraId="7B75FD49"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SO</w:t>
            </w:r>
          </w:p>
        </w:tc>
        <w:tc>
          <w:tcPr>
            <w:tcW w:w="7200" w:type="dxa"/>
            <w:shd w:val="clear" w:color="auto" w:fill="auto"/>
          </w:tcPr>
          <w:p w14:paraId="7882E40F"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Studiu de oportunitate</w:t>
            </w:r>
          </w:p>
        </w:tc>
      </w:tr>
      <w:tr w:rsidR="005406F8" w:rsidRPr="005406F8" w14:paraId="18A850C0" w14:textId="77777777" w:rsidTr="00DE5387">
        <w:tc>
          <w:tcPr>
            <w:tcW w:w="2088" w:type="dxa"/>
            <w:shd w:val="clear" w:color="auto" w:fill="auto"/>
          </w:tcPr>
          <w:p w14:paraId="0F4E08FD"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TMB</w:t>
            </w:r>
          </w:p>
        </w:tc>
        <w:tc>
          <w:tcPr>
            <w:tcW w:w="7200" w:type="dxa"/>
            <w:shd w:val="clear" w:color="auto" w:fill="auto"/>
          </w:tcPr>
          <w:p w14:paraId="3FBB89F5"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 xml:space="preserve">Tratare Mecano-biologică </w:t>
            </w:r>
          </w:p>
        </w:tc>
      </w:tr>
      <w:tr w:rsidR="005406F8" w:rsidRPr="005406F8" w14:paraId="554A5B08" w14:textId="77777777" w:rsidTr="00DE5387">
        <w:tc>
          <w:tcPr>
            <w:tcW w:w="2088" w:type="dxa"/>
            <w:shd w:val="clear" w:color="auto" w:fill="auto"/>
          </w:tcPr>
          <w:p w14:paraId="0C2E99F0"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UAT</w:t>
            </w:r>
          </w:p>
        </w:tc>
        <w:tc>
          <w:tcPr>
            <w:tcW w:w="7200" w:type="dxa"/>
            <w:shd w:val="clear" w:color="auto" w:fill="auto"/>
          </w:tcPr>
          <w:p w14:paraId="72D44AE6" w14:textId="77777777" w:rsidR="00420FD2" w:rsidRPr="005406F8" w:rsidRDefault="00420FD2" w:rsidP="00DE5387">
            <w:pPr>
              <w:spacing w:after="0" w:line="240" w:lineRule="auto"/>
              <w:rPr>
                <w:rFonts w:ascii="Times New Roman" w:eastAsia="Times New Roman" w:hAnsi="Times New Roman" w:cs="Times New Roman"/>
                <w:sz w:val="24"/>
                <w:szCs w:val="24"/>
                <w:lang w:val="ro-RO"/>
              </w:rPr>
            </w:pPr>
            <w:r w:rsidRPr="005406F8">
              <w:rPr>
                <w:rFonts w:ascii="Times New Roman" w:eastAsia="Times New Roman" w:hAnsi="Times New Roman" w:cs="Times New Roman"/>
                <w:sz w:val="24"/>
                <w:szCs w:val="24"/>
                <w:lang w:val="ro-RO"/>
              </w:rPr>
              <w:t>Unități Administrativ Teritoriale</w:t>
            </w:r>
          </w:p>
        </w:tc>
      </w:tr>
    </w:tbl>
    <w:p w14:paraId="209316F4" w14:textId="77777777" w:rsidR="003F3248" w:rsidRPr="005406F8" w:rsidRDefault="003F3248" w:rsidP="003F3248">
      <w:pPr>
        <w:rPr>
          <w:lang w:val="ro-RO"/>
        </w:rPr>
      </w:pPr>
    </w:p>
    <w:p w14:paraId="45E44856" w14:textId="77777777" w:rsidR="00420FD2" w:rsidRPr="005406F8" w:rsidRDefault="00420FD2" w:rsidP="003F3248">
      <w:pPr>
        <w:rPr>
          <w:lang w:val="ro-RO"/>
        </w:rPr>
      </w:pPr>
    </w:p>
    <w:p w14:paraId="61B7DFD6" w14:textId="77777777" w:rsidR="00420FD2" w:rsidRPr="005406F8" w:rsidRDefault="00420FD2" w:rsidP="003F3248">
      <w:pPr>
        <w:rPr>
          <w:lang w:val="ro-RO"/>
        </w:rPr>
      </w:pPr>
    </w:p>
    <w:p w14:paraId="6612F15A" w14:textId="77777777" w:rsidR="00420FD2" w:rsidRPr="005406F8" w:rsidRDefault="00420FD2" w:rsidP="003F3248">
      <w:pPr>
        <w:rPr>
          <w:lang w:val="ro-RO"/>
        </w:rPr>
      </w:pPr>
    </w:p>
    <w:p w14:paraId="7FC1F703" w14:textId="77777777" w:rsidR="00420FD2" w:rsidRPr="005406F8" w:rsidRDefault="00420FD2" w:rsidP="003F3248">
      <w:pPr>
        <w:rPr>
          <w:lang w:val="ro-RO"/>
        </w:rPr>
      </w:pPr>
    </w:p>
    <w:p w14:paraId="4F2E2ED1" w14:textId="77777777" w:rsidR="00420FD2" w:rsidRPr="005406F8" w:rsidRDefault="00420FD2" w:rsidP="003F3248">
      <w:pPr>
        <w:rPr>
          <w:lang w:val="ro-RO"/>
        </w:rPr>
      </w:pPr>
    </w:p>
    <w:p w14:paraId="39C6E42A" w14:textId="77777777" w:rsidR="00420FD2" w:rsidRPr="005406F8" w:rsidRDefault="00420FD2" w:rsidP="003F3248">
      <w:pPr>
        <w:rPr>
          <w:lang w:val="ro-RO"/>
        </w:rPr>
      </w:pPr>
    </w:p>
    <w:p w14:paraId="1E2BE9BD" w14:textId="77777777" w:rsidR="00420FD2" w:rsidRPr="005406F8" w:rsidRDefault="00420FD2" w:rsidP="003F3248">
      <w:pPr>
        <w:rPr>
          <w:lang w:val="ro-RO"/>
        </w:rPr>
      </w:pPr>
    </w:p>
    <w:p w14:paraId="15B2C045" w14:textId="77777777" w:rsidR="00420FD2" w:rsidRPr="005406F8" w:rsidRDefault="00420FD2" w:rsidP="003F3248">
      <w:pPr>
        <w:rPr>
          <w:lang w:val="ro-RO"/>
        </w:rPr>
      </w:pPr>
    </w:p>
    <w:p w14:paraId="0586CAEC" w14:textId="77777777" w:rsidR="00420FD2" w:rsidRPr="005406F8" w:rsidRDefault="00420FD2" w:rsidP="003F3248">
      <w:pPr>
        <w:rPr>
          <w:lang w:val="ro-RO"/>
        </w:rPr>
      </w:pPr>
    </w:p>
    <w:p w14:paraId="1F236786" w14:textId="77777777" w:rsidR="00420FD2" w:rsidRPr="005406F8" w:rsidRDefault="00420FD2" w:rsidP="003F3248">
      <w:pPr>
        <w:rPr>
          <w:lang w:val="ro-RO"/>
        </w:rPr>
      </w:pPr>
    </w:p>
    <w:p w14:paraId="2C474477" w14:textId="77777777" w:rsidR="00420FD2" w:rsidRPr="005406F8" w:rsidRDefault="00420FD2" w:rsidP="003F3248">
      <w:pPr>
        <w:rPr>
          <w:lang w:val="ro-RO"/>
        </w:rPr>
      </w:pPr>
    </w:p>
    <w:p w14:paraId="451A5954" w14:textId="77777777" w:rsidR="00420FD2" w:rsidRPr="005406F8" w:rsidRDefault="00420FD2" w:rsidP="003F3248">
      <w:pPr>
        <w:rPr>
          <w:lang w:val="ro-RO"/>
        </w:rPr>
      </w:pPr>
    </w:p>
    <w:p w14:paraId="1EE1CC07" w14:textId="77777777" w:rsidR="00D06CAC" w:rsidRPr="005406F8" w:rsidRDefault="00A53012" w:rsidP="006C37EC">
      <w:pPr>
        <w:pStyle w:val="Heading1"/>
        <w:ind w:left="720"/>
        <w:rPr>
          <w:color w:val="auto"/>
          <w:lang w:val="ro-RO"/>
        </w:rPr>
      </w:pPr>
      <w:bookmarkStart w:id="0" w:name="_Toc112506695"/>
      <w:r w:rsidRPr="005406F8">
        <w:rPr>
          <w:color w:val="auto"/>
          <w:lang w:val="ro-RO"/>
        </w:rPr>
        <w:lastRenderedPageBreak/>
        <w:t>I</w:t>
      </w:r>
      <w:r w:rsidR="009B6E5D" w:rsidRPr="005406F8">
        <w:rPr>
          <w:color w:val="auto"/>
          <w:lang w:val="ro-RO"/>
        </w:rPr>
        <w:t>ntroducere</w:t>
      </w:r>
      <w:bookmarkEnd w:id="0"/>
      <w:r w:rsidR="009B6E5D" w:rsidRPr="005406F8">
        <w:rPr>
          <w:color w:val="auto"/>
          <w:lang w:val="ro-RO"/>
        </w:rPr>
        <w:t xml:space="preserve"> </w:t>
      </w:r>
    </w:p>
    <w:p w14:paraId="575CDA38" w14:textId="77777777" w:rsidR="009B6E5D" w:rsidRPr="005406F8" w:rsidRDefault="009B6E5D" w:rsidP="000C03AA">
      <w:pPr>
        <w:widowControl w:val="0"/>
        <w:spacing w:after="120"/>
        <w:ind w:right="51"/>
        <w:jc w:val="both"/>
        <w:rPr>
          <w:rFonts w:ascii="Times New Roman" w:hAnsi="Times New Roman" w:cs="Times New Roman"/>
          <w:b/>
          <w:bCs/>
          <w:sz w:val="24"/>
          <w:szCs w:val="24"/>
          <w:lang w:val="ro-RO"/>
        </w:rPr>
      </w:pPr>
    </w:p>
    <w:p w14:paraId="202C8098" w14:textId="77777777" w:rsidR="00820612" w:rsidRPr="005406F8" w:rsidRDefault="00683643" w:rsidP="00B809DC">
      <w:pPr>
        <w:widowControl w:val="0"/>
        <w:spacing w:after="120"/>
        <w:ind w:right="51"/>
        <w:jc w:val="both"/>
        <w:rPr>
          <w:rFonts w:ascii="Times New Roman" w:hAnsi="Times New Roman" w:cs="Times New Roman"/>
          <w:sz w:val="24"/>
          <w:szCs w:val="24"/>
          <w:lang w:val="ro-RO"/>
        </w:rPr>
      </w:pPr>
      <w:r w:rsidRPr="005406F8">
        <w:rPr>
          <w:rFonts w:ascii="Times New Roman" w:hAnsi="Times New Roman" w:cs="Times New Roman"/>
          <w:b/>
          <w:sz w:val="24"/>
          <w:szCs w:val="24"/>
          <w:lang w:val="ro-RO"/>
        </w:rPr>
        <w:t xml:space="preserve">Elaborarea Studiului de </w:t>
      </w:r>
      <w:r w:rsidR="00820612" w:rsidRPr="005406F8">
        <w:rPr>
          <w:rFonts w:ascii="Times New Roman" w:hAnsi="Times New Roman" w:cs="Times New Roman"/>
          <w:b/>
          <w:sz w:val="24"/>
          <w:szCs w:val="24"/>
          <w:lang w:val="ro-RO"/>
        </w:rPr>
        <w:t>Oportunitate este o cerin</w:t>
      </w:r>
      <w:r w:rsidR="004969E2" w:rsidRPr="005406F8">
        <w:rPr>
          <w:rFonts w:ascii="Times New Roman" w:hAnsi="Times New Roman" w:cs="Times New Roman"/>
          <w:b/>
          <w:sz w:val="24"/>
          <w:szCs w:val="24"/>
          <w:lang w:val="ro-RO"/>
        </w:rPr>
        <w:t>ț</w:t>
      </w:r>
      <w:r w:rsidR="00820612" w:rsidRPr="005406F8">
        <w:rPr>
          <w:rFonts w:ascii="Times New Roman" w:hAnsi="Times New Roman" w:cs="Times New Roman"/>
          <w:b/>
          <w:sz w:val="24"/>
          <w:szCs w:val="24"/>
          <w:lang w:val="ro-RO"/>
        </w:rPr>
        <w:t xml:space="preserve">ă a Legii nr. 51/2006 republicată, cu modificările </w:t>
      </w:r>
      <w:r w:rsidR="004969E2" w:rsidRPr="005406F8">
        <w:rPr>
          <w:rFonts w:ascii="Times New Roman" w:hAnsi="Times New Roman" w:cs="Times New Roman"/>
          <w:b/>
          <w:sz w:val="24"/>
          <w:szCs w:val="24"/>
          <w:lang w:val="ro-RO"/>
        </w:rPr>
        <w:t>ș</w:t>
      </w:r>
      <w:r w:rsidR="00820612" w:rsidRPr="005406F8">
        <w:rPr>
          <w:rFonts w:ascii="Times New Roman" w:hAnsi="Times New Roman" w:cs="Times New Roman"/>
          <w:b/>
          <w:sz w:val="24"/>
          <w:szCs w:val="24"/>
          <w:lang w:val="ro-RO"/>
        </w:rPr>
        <w:t>i completările ulterioare legea serviciilor comunitare de utilită</w:t>
      </w:r>
      <w:r w:rsidR="004969E2" w:rsidRPr="005406F8">
        <w:rPr>
          <w:rFonts w:ascii="Times New Roman" w:hAnsi="Times New Roman" w:cs="Times New Roman"/>
          <w:b/>
          <w:sz w:val="24"/>
          <w:szCs w:val="24"/>
          <w:lang w:val="ro-RO"/>
        </w:rPr>
        <w:t>ț</w:t>
      </w:r>
      <w:r w:rsidR="00820612" w:rsidRPr="005406F8">
        <w:rPr>
          <w:rFonts w:ascii="Times New Roman" w:hAnsi="Times New Roman" w:cs="Times New Roman"/>
          <w:b/>
          <w:sz w:val="24"/>
          <w:szCs w:val="24"/>
          <w:lang w:val="ro-RO"/>
        </w:rPr>
        <w:t>i publice</w:t>
      </w:r>
      <w:r w:rsidR="00820612" w:rsidRPr="005406F8">
        <w:rPr>
          <w:rFonts w:ascii="Times New Roman" w:hAnsi="Times New Roman" w:cs="Times New Roman"/>
          <w:sz w:val="24"/>
          <w:szCs w:val="24"/>
          <w:lang w:val="ro-RO"/>
        </w:rPr>
        <w:t xml:space="preserve">, </w:t>
      </w:r>
      <w:r w:rsidR="00820612" w:rsidRPr="005406F8">
        <w:rPr>
          <w:rFonts w:ascii="Times New Roman" w:hAnsi="Times New Roman" w:cs="Times New Roman"/>
          <w:b/>
          <w:sz w:val="24"/>
          <w:szCs w:val="24"/>
          <w:u w:val="single"/>
          <w:lang w:val="ro-RO"/>
        </w:rPr>
        <w:t>scopul</w:t>
      </w:r>
      <w:r w:rsidR="00820612" w:rsidRPr="005406F8">
        <w:rPr>
          <w:rFonts w:ascii="Times New Roman" w:hAnsi="Times New Roman" w:cs="Times New Roman"/>
          <w:b/>
          <w:sz w:val="24"/>
          <w:szCs w:val="24"/>
          <w:lang w:val="ro-RO"/>
        </w:rPr>
        <w:t xml:space="preserve"> acestuia fiind de a fundamenta </w:t>
      </w:r>
      <w:r w:rsidR="004969E2" w:rsidRPr="005406F8">
        <w:rPr>
          <w:rFonts w:ascii="Times New Roman" w:hAnsi="Times New Roman" w:cs="Times New Roman"/>
          <w:b/>
          <w:sz w:val="24"/>
          <w:szCs w:val="24"/>
          <w:lang w:val="ro-RO"/>
        </w:rPr>
        <w:t>ș</w:t>
      </w:r>
      <w:r w:rsidR="00820612" w:rsidRPr="005406F8">
        <w:rPr>
          <w:rFonts w:ascii="Times New Roman" w:hAnsi="Times New Roman" w:cs="Times New Roman"/>
          <w:b/>
          <w:sz w:val="24"/>
          <w:szCs w:val="24"/>
          <w:lang w:val="ro-RO"/>
        </w:rPr>
        <w:t>i stabili solu</w:t>
      </w:r>
      <w:r w:rsidR="004969E2" w:rsidRPr="005406F8">
        <w:rPr>
          <w:rFonts w:ascii="Times New Roman" w:hAnsi="Times New Roman" w:cs="Times New Roman"/>
          <w:b/>
          <w:sz w:val="24"/>
          <w:szCs w:val="24"/>
          <w:lang w:val="ro-RO"/>
        </w:rPr>
        <w:t>ț</w:t>
      </w:r>
      <w:r w:rsidR="00820612" w:rsidRPr="005406F8">
        <w:rPr>
          <w:rFonts w:ascii="Times New Roman" w:hAnsi="Times New Roman" w:cs="Times New Roman"/>
          <w:b/>
          <w:sz w:val="24"/>
          <w:szCs w:val="24"/>
          <w:lang w:val="ro-RO"/>
        </w:rPr>
        <w:t>iile optime de delegare a gestiunii serviciului de salubrizare</w:t>
      </w:r>
      <w:r w:rsidR="00820612" w:rsidRPr="005406F8">
        <w:rPr>
          <w:rFonts w:ascii="Times New Roman" w:hAnsi="Times New Roman" w:cs="Times New Roman"/>
          <w:sz w:val="24"/>
          <w:szCs w:val="24"/>
          <w:lang w:val="ro-RO"/>
        </w:rPr>
        <w:t>.</w:t>
      </w:r>
    </w:p>
    <w:p w14:paraId="664E106C" w14:textId="77777777" w:rsidR="00820612" w:rsidRPr="005406F8" w:rsidRDefault="0055347A" w:rsidP="000A0F8D">
      <w:pPr>
        <w:widowControl w:val="0"/>
        <w:spacing w:after="120"/>
        <w:ind w:right="51"/>
        <w:jc w:val="both"/>
        <w:rPr>
          <w:rFonts w:ascii="Times New Roman" w:hAnsi="Times New Roman" w:cs="Times New Roman"/>
          <w:b/>
          <w:sz w:val="24"/>
          <w:szCs w:val="24"/>
          <w:lang w:val="ro-RO"/>
        </w:rPr>
      </w:pPr>
      <w:r w:rsidRPr="005406F8">
        <w:rPr>
          <w:rFonts w:ascii="Times New Roman" w:hAnsi="Times New Roman" w:cs="Times New Roman"/>
          <w:sz w:val="24"/>
          <w:szCs w:val="24"/>
          <w:lang w:val="ro-RO"/>
        </w:rPr>
        <w:t xml:space="preserve">Prin prezentul studiu se va realiza totodată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fundamentarea deciziei privind modalitatea de atribuire a contractului conform prevederilor Legii </w:t>
      </w:r>
      <w:r w:rsidR="00447FF7" w:rsidRPr="005406F8">
        <w:rPr>
          <w:rFonts w:ascii="Times New Roman" w:hAnsi="Times New Roman" w:cs="Times New Roman"/>
          <w:sz w:val="24"/>
          <w:szCs w:val="24"/>
          <w:lang w:val="ro-RO"/>
        </w:rPr>
        <w:t xml:space="preserve">nr. </w:t>
      </w:r>
      <w:r w:rsidRPr="005406F8">
        <w:rPr>
          <w:rFonts w:ascii="Times New Roman" w:hAnsi="Times New Roman" w:cs="Times New Roman"/>
          <w:sz w:val="24"/>
          <w:szCs w:val="24"/>
          <w:lang w:val="ro-RO"/>
        </w:rPr>
        <w:t>98/2016 privind achizi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iile publice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a Legii </w:t>
      </w:r>
      <w:r w:rsidR="00447FF7" w:rsidRPr="005406F8">
        <w:rPr>
          <w:rFonts w:ascii="Times New Roman" w:hAnsi="Times New Roman" w:cs="Times New Roman"/>
          <w:sz w:val="24"/>
          <w:szCs w:val="24"/>
          <w:lang w:val="ro-RO"/>
        </w:rPr>
        <w:t xml:space="preserve">nr. </w:t>
      </w:r>
      <w:r w:rsidRPr="005406F8">
        <w:rPr>
          <w:rFonts w:ascii="Times New Roman" w:hAnsi="Times New Roman" w:cs="Times New Roman"/>
          <w:sz w:val="24"/>
          <w:szCs w:val="24"/>
          <w:lang w:val="ro-RO"/>
        </w:rPr>
        <w:t xml:space="preserve">100/2016 privind concesiunile de lucrări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concesiunile de servicii.</w:t>
      </w:r>
      <w:r w:rsidR="00FC465D" w:rsidRPr="005406F8">
        <w:rPr>
          <w:rFonts w:ascii="Times New Roman" w:hAnsi="Times New Roman" w:cs="Times New Roman"/>
          <w:sz w:val="24"/>
          <w:szCs w:val="24"/>
          <w:lang w:val="ro-RO"/>
        </w:rPr>
        <w:t xml:space="preserve"> </w:t>
      </w:r>
    </w:p>
    <w:p w14:paraId="5BD8EAD4" w14:textId="77777777" w:rsidR="00820612" w:rsidRPr="005406F8" w:rsidRDefault="00820612" w:rsidP="00B809DC">
      <w:pPr>
        <w:widowControl w:val="0"/>
        <w:spacing w:after="120"/>
        <w:ind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La elaborarea Studiului de oportunitate privind activitatea de colectare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transport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w:t>
      </w:r>
      <w:r w:rsidR="005230A6" w:rsidRPr="005406F8">
        <w:rPr>
          <w:rFonts w:ascii="Times New Roman" w:hAnsi="Times New Roman" w:cs="Times New Roman"/>
          <w:sz w:val="24"/>
          <w:szCs w:val="24"/>
          <w:lang w:val="ro-RO"/>
        </w:rPr>
        <w:t>menajere</w:t>
      </w:r>
      <w:r w:rsidRPr="005406F8">
        <w:rPr>
          <w:rFonts w:ascii="Times New Roman" w:hAnsi="Times New Roman" w:cs="Times New Roman"/>
          <w:sz w:val="24"/>
          <w:szCs w:val="24"/>
          <w:lang w:val="ro-RO"/>
        </w:rPr>
        <w:t xml:space="preserve"> generate în jude</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ul </w:t>
      </w:r>
      <w:r w:rsidR="000A0F8D" w:rsidRPr="005406F8">
        <w:rPr>
          <w:rFonts w:ascii="Times New Roman" w:hAnsi="Times New Roman" w:cs="Times New Roman"/>
          <w:sz w:val="24"/>
          <w:szCs w:val="24"/>
          <w:lang w:val="ro-RO"/>
        </w:rPr>
        <w:t>Mure</w:t>
      </w:r>
      <w:r w:rsidR="004969E2" w:rsidRPr="005406F8">
        <w:rPr>
          <w:rFonts w:ascii="Times New Roman" w:hAnsi="Times New Roman" w:cs="Times New Roman"/>
          <w:sz w:val="24"/>
          <w:szCs w:val="24"/>
          <w:lang w:val="ro-RO"/>
        </w:rPr>
        <w:t>ș</w:t>
      </w:r>
      <w:r w:rsidR="000A0F8D"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au fost luate în considerare atât prevederile din Cererea de Finan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are</w:t>
      </w:r>
      <w:r w:rsidR="000C03AA" w:rsidRPr="005406F8">
        <w:rPr>
          <w:rFonts w:ascii="Times New Roman" w:hAnsi="Times New Roman" w:cs="Times New Roman"/>
          <w:sz w:val="24"/>
          <w:szCs w:val="24"/>
          <w:lang w:val="ro-RO"/>
        </w:rPr>
        <w:t xml:space="preserve"> </w:t>
      </w:r>
      <w:r w:rsidR="004969E2" w:rsidRPr="005406F8">
        <w:rPr>
          <w:rFonts w:ascii="Times New Roman" w:hAnsi="Times New Roman" w:cs="Times New Roman"/>
          <w:sz w:val="24"/>
          <w:szCs w:val="24"/>
          <w:lang w:val="ro-RO"/>
        </w:rPr>
        <w:t>ș</w:t>
      </w:r>
      <w:r w:rsidR="000C03AA" w:rsidRPr="005406F8">
        <w:rPr>
          <w:rFonts w:ascii="Times New Roman" w:hAnsi="Times New Roman" w:cs="Times New Roman"/>
          <w:sz w:val="24"/>
          <w:szCs w:val="24"/>
          <w:lang w:val="ro-RO"/>
        </w:rPr>
        <w:t>i Contractul de Finan</w:t>
      </w:r>
      <w:r w:rsidR="004969E2" w:rsidRPr="005406F8">
        <w:rPr>
          <w:rFonts w:ascii="Times New Roman" w:hAnsi="Times New Roman" w:cs="Times New Roman"/>
          <w:sz w:val="24"/>
          <w:szCs w:val="24"/>
          <w:lang w:val="ro-RO"/>
        </w:rPr>
        <w:t>ț</w:t>
      </w:r>
      <w:r w:rsidR="000C03AA" w:rsidRPr="005406F8">
        <w:rPr>
          <w:rFonts w:ascii="Times New Roman" w:hAnsi="Times New Roman" w:cs="Times New Roman"/>
          <w:sz w:val="24"/>
          <w:szCs w:val="24"/>
          <w:lang w:val="ro-RO"/>
        </w:rPr>
        <w:t>are aferente proiectului « Sistem de management integrat al de</w:t>
      </w:r>
      <w:r w:rsidR="004969E2" w:rsidRPr="005406F8">
        <w:rPr>
          <w:rFonts w:ascii="Times New Roman" w:hAnsi="Times New Roman" w:cs="Times New Roman"/>
          <w:sz w:val="24"/>
          <w:szCs w:val="24"/>
          <w:lang w:val="ro-RO"/>
        </w:rPr>
        <w:t>ș</w:t>
      </w:r>
      <w:r w:rsidR="000C03AA" w:rsidRPr="005406F8">
        <w:rPr>
          <w:rFonts w:ascii="Times New Roman" w:hAnsi="Times New Roman" w:cs="Times New Roman"/>
          <w:sz w:val="24"/>
          <w:szCs w:val="24"/>
          <w:lang w:val="ro-RO"/>
        </w:rPr>
        <w:t>eurilor ȋn jude</w:t>
      </w:r>
      <w:r w:rsidR="004969E2" w:rsidRPr="005406F8">
        <w:rPr>
          <w:rFonts w:ascii="Times New Roman" w:hAnsi="Times New Roman" w:cs="Times New Roman"/>
          <w:sz w:val="24"/>
          <w:szCs w:val="24"/>
          <w:lang w:val="ro-RO"/>
        </w:rPr>
        <w:t>ț</w:t>
      </w:r>
      <w:r w:rsidR="000C03AA" w:rsidRPr="005406F8">
        <w:rPr>
          <w:rFonts w:ascii="Times New Roman" w:hAnsi="Times New Roman" w:cs="Times New Roman"/>
          <w:sz w:val="24"/>
          <w:szCs w:val="24"/>
          <w:lang w:val="ro-RO"/>
        </w:rPr>
        <w:t xml:space="preserve">ul </w:t>
      </w:r>
      <w:r w:rsidR="004969E2" w:rsidRPr="005406F8">
        <w:rPr>
          <w:rFonts w:ascii="Times New Roman" w:hAnsi="Times New Roman" w:cs="Times New Roman"/>
          <w:sz w:val="24"/>
          <w:szCs w:val="24"/>
          <w:lang w:val="ro-RO"/>
        </w:rPr>
        <w:t>Mureș</w:t>
      </w:r>
      <w:r w:rsidR="000C03AA" w:rsidRPr="005406F8">
        <w:rPr>
          <w:rFonts w:ascii="Times New Roman" w:hAnsi="Times New Roman" w:cs="Times New Roman"/>
          <w:sz w:val="24"/>
          <w:szCs w:val="24"/>
          <w:lang w:val="ro-RO"/>
        </w:rPr>
        <w:t> »</w:t>
      </w:r>
      <w:r w:rsidRPr="005406F8">
        <w:rPr>
          <w:rFonts w:ascii="Times New Roman" w:hAnsi="Times New Roman" w:cs="Times New Roman"/>
          <w:sz w:val="24"/>
          <w:szCs w:val="24"/>
          <w:lang w:val="ro-RO"/>
        </w:rPr>
        <w:t xml:space="preserve"> </w:t>
      </w:r>
      <w:r w:rsidR="000C03AA"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 xml:space="preserve">cât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necesitatea implementării noilor prevederi legislative în domeniul gestiunii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apărute de la data aprobării Cererii de Finan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are până în prezent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anume </w:t>
      </w:r>
      <w:r w:rsidR="0006646F" w:rsidRPr="005406F8">
        <w:rPr>
          <w:rFonts w:ascii="Times New Roman" w:hAnsi="Times New Roman" w:cs="Times New Roman"/>
          <w:sz w:val="24"/>
          <w:szCs w:val="24"/>
          <w:lang w:val="ro-RO"/>
        </w:rPr>
        <w:t xml:space="preserve">HG </w:t>
      </w:r>
      <w:r w:rsidR="00447FF7" w:rsidRPr="005406F8">
        <w:rPr>
          <w:rFonts w:ascii="Times New Roman" w:hAnsi="Times New Roman" w:cs="Times New Roman"/>
          <w:sz w:val="24"/>
          <w:szCs w:val="24"/>
          <w:lang w:val="ro-RO"/>
        </w:rPr>
        <w:t xml:space="preserve">nr. </w:t>
      </w:r>
      <w:r w:rsidR="0006646F" w:rsidRPr="005406F8">
        <w:rPr>
          <w:rFonts w:ascii="Times New Roman" w:hAnsi="Times New Roman" w:cs="Times New Roman"/>
          <w:sz w:val="24"/>
          <w:szCs w:val="24"/>
          <w:lang w:val="ro-RO"/>
        </w:rPr>
        <w:t>942/2017 privind aprobarea Planului Na</w:t>
      </w:r>
      <w:r w:rsidR="004969E2" w:rsidRPr="005406F8">
        <w:rPr>
          <w:rFonts w:ascii="Times New Roman" w:hAnsi="Times New Roman" w:cs="Times New Roman"/>
          <w:sz w:val="24"/>
          <w:szCs w:val="24"/>
          <w:lang w:val="ro-RO"/>
        </w:rPr>
        <w:t>ț</w:t>
      </w:r>
      <w:r w:rsidR="0006646F" w:rsidRPr="005406F8">
        <w:rPr>
          <w:rFonts w:ascii="Times New Roman" w:hAnsi="Times New Roman" w:cs="Times New Roman"/>
          <w:sz w:val="24"/>
          <w:szCs w:val="24"/>
          <w:lang w:val="ro-RO"/>
        </w:rPr>
        <w:t>ional de Gestionare a de</w:t>
      </w:r>
      <w:r w:rsidR="004969E2" w:rsidRPr="005406F8">
        <w:rPr>
          <w:rFonts w:ascii="Times New Roman" w:hAnsi="Times New Roman" w:cs="Times New Roman"/>
          <w:sz w:val="24"/>
          <w:szCs w:val="24"/>
          <w:lang w:val="ro-RO"/>
        </w:rPr>
        <w:t>ș</w:t>
      </w:r>
      <w:r w:rsidR="0006646F" w:rsidRPr="005406F8">
        <w:rPr>
          <w:rFonts w:ascii="Times New Roman" w:hAnsi="Times New Roman" w:cs="Times New Roman"/>
          <w:sz w:val="24"/>
          <w:szCs w:val="24"/>
          <w:lang w:val="ro-RO"/>
        </w:rPr>
        <w:t xml:space="preserve">eurilor, </w:t>
      </w:r>
      <w:r w:rsidRPr="005406F8">
        <w:rPr>
          <w:rFonts w:ascii="Times New Roman" w:hAnsi="Times New Roman" w:cs="Times New Roman"/>
          <w:sz w:val="24"/>
          <w:szCs w:val="24"/>
          <w:lang w:val="ro-RO"/>
        </w:rPr>
        <w:t xml:space="preserve">OUG nr. </w:t>
      </w:r>
      <w:r w:rsidR="0006646F" w:rsidRPr="005406F8">
        <w:rPr>
          <w:rFonts w:ascii="Times New Roman" w:hAnsi="Times New Roman" w:cs="Times New Roman"/>
          <w:sz w:val="24"/>
          <w:szCs w:val="24"/>
          <w:lang w:val="ro-RO"/>
        </w:rPr>
        <w:t>92/2021 privind regimul de</w:t>
      </w:r>
      <w:r w:rsidR="004969E2" w:rsidRPr="005406F8">
        <w:rPr>
          <w:rFonts w:ascii="Times New Roman" w:hAnsi="Times New Roman" w:cs="Times New Roman"/>
          <w:sz w:val="24"/>
          <w:szCs w:val="24"/>
          <w:lang w:val="ro-RO"/>
        </w:rPr>
        <w:t>ș</w:t>
      </w:r>
      <w:r w:rsidR="0006646F" w:rsidRPr="005406F8">
        <w:rPr>
          <w:rFonts w:ascii="Times New Roman" w:hAnsi="Times New Roman" w:cs="Times New Roman"/>
          <w:sz w:val="24"/>
          <w:szCs w:val="24"/>
          <w:lang w:val="ro-RO"/>
        </w:rPr>
        <w:t xml:space="preserve">eurilor </w:t>
      </w:r>
      <w:r w:rsidR="004969E2" w:rsidRPr="005406F8">
        <w:rPr>
          <w:rFonts w:ascii="Times New Roman" w:hAnsi="Times New Roman" w:cs="Times New Roman"/>
          <w:sz w:val="24"/>
          <w:szCs w:val="24"/>
          <w:lang w:val="ro-RO"/>
        </w:rPr>
        <w:t>ș</w:t>
      </w:r>
      <w:r w:rsidR="0006646F" w:rsidRPr="005406F8">
        <w:rPr>
          <w:rFonts w:ascii="Times New Roman" w:hAnsi="Times New Roman" w:cs="Times New Roman"/>
          <w:sz w:val="24"/>
          <w:szCs w:val="24"/>
          <w:lang w:val="ro-RO"/>
        </w:rPr>
        <w:t>i, ale Hotărârii Consiliului Jude</w:t>
      </w:r>
      <w:r w:rsidR="004969E2" w:rsidRPr="005406F8">
        <w:rPr>
          <w:rFonts w:ascii="Times New Roman" w:hAnsi="Times New Roman" w:cs="Times New Roman"/>
          <w:sz w:val="24"/>
          <w:szCs w:val="24"/>
          <w:lang w:val="ro-RO"/>
        </w:rPr>
        <w:t>ț</w:t>
      </w:r>
      <w:r w:rsidR="0006646F" w:rsidRPr="005406F8">
        <w:rPr>
          <w:rFonts w:ascii="Times New Roman" w:hAnsi="Times New Roman" w:cs="Times New Roman"/>
          <w:sz w:val="24"/>
          <w:szCs w:val="24"/>
          <w:lang w:val="ro-RO"/>
        </w:rPr>
        <w:t xml:space="preserve">ean </w:t>
      </w:r>
      <w:bookmarkStart w:id="1" w:name="_Hlk113522470"/>
      <w:r w:rsidR="005230A6" w:rsidRPr="005406F8">
        <w:rPr>
          <w:rFonts w:ascii="Times New Roman" w:hAnsi="Times New Roman" w:cs="Times New Roman"/>
          <w:sz w:val="24"/>
          <w:szCs w:val="24"/>
          <w:lang w:val="ro-RO"/>
        </w:rPr>
        <w:t xml:space="preserve">91/27.05.2021 </w:t>
      </w:r>
      <w:bookmarkEnd w:id="1"/>
      <w:r w:rsidR="0006646F" w:rsidRPr="005406F8">
        <w:rPr>
          <w:rFonts w:ascii="Times New Roman" w:hAnsi="Times New Roman" w:cs="Times New Roman"/>
          <w:sz w:val="24"/>
          <w:szCs w:val="24"/>
          <w:lang w:val="ro-RO"/>
        </w:rPr>
        <w:t>de aprobare a Planului Jude</w:t>
      </w:r>
      <w:r w:rsidR="004969E2" w:rsidRPr="005406F8">
        <w:rPr>
          <w:rFonts w:ascii="Times New Roman" w:hAnsi="Times New Roman" w:cs="Times New Roman"/>
          <w:sz w:val="24"/>
          <w:szCs w:val="24"/>
          <w:lang w:val="ro-RO"/>
        </w:rPr>
        <w:t>ț</w:t>
      </w:r>
      <w:r w:rsidR="0006646F" w:rsidRPr="005406F8">
        <w:rPr>
          <w:rFonts w:ascii="Times New Roman" w:hAnsi="Times New Roman" w:cs="Times New Roman"/>
          <w:sz w:val="24"/>
          <w:szCs w:val="24"/>
          <w:lang w:val="ro-RO"/>
        </w:rPr>
        <w:t>ean de Gestionare a De</w:t>
      </w:r>
      <w:r w:rsidR="004969E2" w:rsidRPr="005406F8">
        <w:rPr>
          <w:rFonts w:ascii="Times New Roman" w:hAnsi="Times New Roman" w:cs="Times New Roman"/>
          <w:sz w:val="24"/>
          <w:szCs w:val="24"/>
          <w:lang w:val="ro-RO"/>
        </w:rPr>
        <w:t>ș</w:t>
      </w:r>
      <w:r w:rsidR="0006646F" w:rsidRPr="005406F8">
        <w:rPr>
          <w:rFonts w:ascii="Times New Roman" w:hAnsi="Times New Roman" w:cs="Times New Roman"/>
          <w:sz w:val="24"/>
          <w:szCs w:val="24"/>
          <w:lang w:val="ro-RO"/>
        </w:rPr>
        <w:t>eurilor în jude</w:t>
      </w:r>
      <w:r w:rsidR="004969E2" w:rsidRPr="005406F8">
        <w:rPr>
          <w:rFonts w:ascii="Times New Roman" w:hAnsi="Times New Roman" w:cs="Times New Roman"/>
          <w:sz w:val="24"/>
          <w:szCs w:val="24"/>
          <w:lang w:val="ro-RO"/>
        </w:rPr>
        <w:t>ț</w:t>
      </w:r>
      <w:r w:rsidR="0006646F" w:rsidRPr="005406F8">
        <w:rPr>
          <w:rFonts w:ascii="Times New Roman" w:hAnsi="Times New Roman" w:cs="Times New Roman"/>
          <w:sz w:val="24"/>
          <w:szCs w:val="24"/>
          <w:lang w:val="ro-RO"/>
        </w:rPr>
        <w:t xml:space="preserve">ul </w:t>
      </w:r>
      <w:r w:rsidR="000A0F8D" w:rsidRPr="005406F8">
        <w:rPr>
          <w:rFonts w:ascii="Times New Roman" w:hAnsi="Times New Roman" w:cs="Times New Roman"/>
          <w:sz w:val="24"/>
          <w:szCs w:val="24"/>
          <w:lang w:val="ro-RO"/>
        </w:rPr>
        <w:t>Mure</w:t>
      </w:r>
      <w:r w:rsidR="004969E2" w:rsidRPr="005406F8">
        <w:rPr>
          <w:rFonts w:ascii="Times New Roman" w:hAnsi="Times New Roman" w:cs="Times New Roman"/>
          <w:sz w:val="24"/>
          <w:szCs w:val="24"/>
          <w:lang w:val="ro-RO"/>
        </w:rPr>
        <w:t>ș</w:t>
      </w:r>
      <w:r w:rsidR="0006646F"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prin care se impune extinderea sistemului de colectare separată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municipale.</w:t>
      </w:r>
    </w:p>
    <w:p w14:paraId="2BB5C0ED" w14:textId="77777777" w:rsidR="00820612" w:rsidRPr="005406F8" w:rsidRDefault="00820612" w:rsidP="00B809DC">
      <w:pPr>
        <w:widowControl w:val="0"/>
        <w:spacing w:after="120"/>
        <w:ind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Activită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ile serviciului de salubritate care fac obiectul delegării sunt:</w:t>
      </w:r>
    </w:p>
    <w:p w14:paraId="51C7A69E" w14:textId="2E24A94C" w:rsidR="0069323B" w:rsidRPr="005406F8" w:rsidRDefault="0069323B" w:rsidP="0069323B">
      <w:pPr>
        <w:widowControl w:val="0"/>
        <w:spacing w:after="200" w:line="276" w:lineRule="auto"/>
        <w:jc w:val="both"/>
        <w:rPr>
          <w:rFonts w:ascii="Times New Roman" w:hAnsi="Times New Roman"/>
          <w:sz w:val="24"/>
          <w:szCs w:val="24"/>
        </w:rPr>
      </w:pPr>
      <w:r w:rsidRPr="005406F8">
        <w:rPr>
          <w:rFonts w:ascii="Times New Roman" w:hAnsi="Times New Roman"/>
          <w:sz w:val="24"/>
          <w:szCs w:val="24"/>
        </w:rPr>
        <w:t>-</w:t>
      </w:r>
      <w:proofErr w:type="spellStart"/>
      <w:r w:rsidRPr="005406F8">
        <w:rPr>
          <w:rFonts w:ascii="Times New Roman" w:hAnsi="Times New Roman"/>
          <w:sz w:val="24"/>
          <w:szCs w:val="24"/>
        </w:rPr>
        <w:t>colectare</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și</w:t>
      </w:r>
      <w:proofErr w:type="spellEnd"/>
      <w:r w:rsidRPr="005406F8">
        <w:rPr>
          <w:rFonts w:ascii="Times New Roman" w:hAnsi="Times New Roman"/>
          <w:sz w:val="24"/>
          <w:szCs w:val="24"/>
        </w:rPr>
        <w:t xml:space="preserve"> transport </w:t>
      </w:r>
      <w:proofErr w:type="spellStart"/>
      <w:r w:rsidRPr="005406F8">
        <w:rPr>
          <w:rFonts w:ascii="Times New Roman" w:hAnsi="Times New Roman"/>
          <w:sz w:val="24"/>
          <w:szCs w:val="24"/>
        </w:rPr>
        <w:t>separat</w:t>
      </w:r>
      <w:proofErr w:type="spellEnd"/>
      <w:r w:rsidRPr="005406F8">
        <w:rPr>
          <w:rFonts w:ascii="Times New Roman" w:hAnsi="Times New Roman"/>
          <w:sz w:val="24"/>
          <w:szCs w:val="24"/>
        </w:rPr>
        <w:t xml:space="preserve"> de </w:t>
      </w:r>
      <w:proofErr w:type="spellStart"/>
      <w:r w:rsidRPr="005406F8">
        <w:rPr>
          <w:rFonts w:ascii="Times New Roman" w:hAnsi="Times New Roman"/>
          <w:sz w:val="24"/>
          <w:szCs w:val="24"/>
        </w:rPr>
        <w:t>deșeuri</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municipale</w:t>
      </w:r>
      <w:proofErr w:type="spellEnd"/>
      <w:r w:rsidRPr="005406F8">
        <w:rPr>
          <w:rFonts w:ascii="Times New Roman" w:hAnsi="Times New Roman"/>
          <w:sz w:val="24"/>
          <w:szCs w:val="24"/>
        </w:rPr>
        <w:t xml:space="preserve"> cu </w:t>
      </w:r>
      <w:proofErr w:type="spellStart"/>
      <w:r w:rsidRPr="005406F8">
        <w:rPr>
          <w:rFonts w:ascii="Times New Roman" w:hAnsi="Times New Roman"/>
          <w:sz w:val="24"/>
          <w:szCs w:val="24"/>
        </w:rPr>
        <w:t>excepția</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deșeurilor</w:t>
      </w:r>
      <w:proofErr w:type="spellEnd"/>
      <w:r w:rsidRPr="005406F8">
        <w:rPr>
          <w:rFonts w:ascii="Times New Roman" w:hAnsi="Times New Roman"/>
          <w:sz w:val="24"/>
          <w:szCs w:val="24"/>
        </w:rPr>
        <w:t xml:space="preserve"> de </w:t>
      </w:r>
      <w:proofErr w:type="spellStart"/>
      <w:r w:rsidRPr="005406F8">
        <w:rPr>
          <w:rFonts w:ascii="Times New Roman" w:hAnsi="Times New Roman"/>
          <w:sz w:val="24"/>
          <w:szCs w:val="24"/>
        </w:rPr>
        <w:t>hârtie</w:t>
      </w:r>
      <w:proofErr w:type="spellEnd"/>
      <w:r w:rsidRPr="005406F8">
        <w:rPr>
          <w:rFonts w:ascii="Times New Roman" w:hAnsi="Times New Roman"/>
          <w:sz w:val="24"/>
          <w:szCs w:val="24"/>
        </w:rPr>
        <w:t xml:space="preserve">, metal, plastic, </w:t>
      </w:r>
      <w:proofErr w:type="spellStart"/>
      <w:r w:rsidRPr="005406F8">
        <w:rPr>
          <w:rFonts w:ascii="Times New Roman" w:hAnsi="Times New Roman"/>
          <w:sz w:val="24"/>
          <w:szCs w:val="24"/>
        </w:rPr>
        <w:t>sticlă</w:t>
      </w:r>
      <w:proofErr w:type="spellEnd"/>
      <w:r w:rsidRPr="005406F8">
        <w:rPr>
          <w:rFonts w:ascii="Times New Roman" w:hAnsi="Times New Roman"/>
          <w:sz w:val="24"/>
          <w:szCs w:val="24"/>
        </w:rPr>
        <w:t>;</w:t>
      </w:r>
    </w:p>
    <w:p w14:paraId="734FED83" w14:textId="1609FC02" w:rsidR="0069323B" w:rsidRPr="005406F8" w:rsidRDefault="0069323B" w:rsidP="0069323B">
      <w:pPr>
        <w:widowControl w:val="0"/>
        <w:spacing w:after="200" w:line="276" w:lineRule="auto"/>
        <w:jc w:val="both"/>
        <w:rPr>
          <w:rFonts w:ascii="Times New Roman" w:hAnsi="Times New Roman"/>
          <w:sz w:val="24"/>
          <w:szCs w:val="24"/>
        </w:rPr>
      </w:pPr>
      <w:r w:rsidRPr="005406F8">
        <w:rPr>
          <w:rFonts w:ascii="Times New Roman" w:hAnsi="Times New Roman"/>
          <w:sz w:val="24"/>
          <w:szCs w:val="24"/>
        </w:rPr>
        <w:t>-</w:t>
      </w:r>
      <w:proofErr w:type="spellStart"/>
      <w:r w:rsidRPr="005406F8">
        <w:rPr>
          <w:rFonts w:ascii="Times New Roman" w:hAnsi="Times New Roman"/>
          <w:sz w:val="24"/>
          <w:szCs w:val="24"/>
        </w:rPr>
        <w:t>colectare</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și</w:t>
      </w:r>
      <w:proofErr w:type="spellEnd"/>
      <w:r w:rsidRPr="005406F8">
        <w:rPr>
          <w:rFonts w:ascii="Times New Roman" w:hAnsi="Times New Roman"/>
          <w:sz w:val="24"/>
          <w:szCs w:val="24"/>
        </w:rPr>
        <w:t xml:space="preserve"> transport </w:t>
      </w:r>
      <w:proofErr w:type="spellStart"/>
      <w:r w:rsidRPr="005406F8">
        <w:rPr>
          <w:rFonts w:ascii="Times New Roman" w:hAnsi="Times New Roman"/>
          <w:sz w:val="24"/>
          <w:szCs w:val="24"/>
        </w:rPr>
        <w:t>separat</w:t>
      </w:r>
      <w:proofErr w:type="spellEnd"/>
      <w:r w:rsidRPr="005406F8">
        <w:rPr>
          <w:rFonts w:ascii="Times New Roman" w:hAnsi="Times New Roman"/>
          <w:sz w:val="24"/>
          <w:szCs w:val="24"/>
        </w:rPr>
        <w:t xml:space="preserve"> al </w:t>
      </w:r>
      <w:proofErr w:type="spellStart"/>
      <w:r w:rsidRPr="005406F8">
        <w:rPr>
          <w:rFonts w:ascii="Times New Roman" w:hAnsi="Times New Roman"/>
          <w:sz w:val="24"/>
          <w:szCs w:val="24"/>
        </w:rPr>
        <w:t>deșeurilor</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municipale</w:t>
      </w:r>
      <w:proofErr w:type="spellEnd"/>
      <w:r w:rsidRPr="005406F8">
        <w:rPr>
          <w:rFonts w:ascii="Times New Roman" w:hAnsi="Times New Roman"/>
          <w:sz w:val="24"/>
          <w:szCs w:val="24"/>
        </w:rPr>
        <w:t xml:space="preserve"> de </w:t>
      </w:r>
      <w:proofErr w:type="spellStart"/>
      <w:r w:rsidRPr="005406F8">
        <w:rPr>
          <w:rFonts w:ascii="Times New Roman" w:hAnsi="Times New Roman"/>
          <w:sz w:val="24"/>
          <w:szCs w:val="24"/>
        </w:rPr>
        <w:t>hârtie</w:t>
      </w:r>
      <w:proofErr w:type="spellEnd"/>
      <w:r w:rsidRPr="005406F8">
        <w:rPr>
          <w:rFonts w:ascii="Times New Roman" w:hAnsi="Times New Roman"/>
          <w:sz w:val="24"/>
          <w:szCs w:val="24"/>
        </w:rPr>
        <w:t xml:space="preserve">, metal, plastic </w:t>
      </w:r>
      <w:proofErr w:type="spellStart"/>
      <w:r w:rsidRPr="005406F8">
        <w:rPr>
          <w:rFonts w:ascii="Times New Roman" w:hAnsi="Times New Roman"/>
          <w:sz w:val="24"/>
          <w:szCs w:val="24"/>
        </w:rPr>
        <w:t>și</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sticlă</w:t>
      </w:r>
      <w:proofErr w:type="spellEnd"/>
      <w:r w:rsidRPr="005406F8">
        <w:rPr>
          <w:rFonts w:ascii="Times New Roman" w:hAnsi="Times New Roman"/>
          <w:sz w:val="24"/>
          <w:szCs w:val="24"/>
        </w:rPr>
        <w:t>;</w:t>
      </w:r>
    </w:p>
    <w:p w14:paraId="5C57ACEE" w14:textId="1815846A" w:rsidR="0069323B" w:rsidRPr="005406F8" w:rsidRDefault="0069323B" w:rsidP="0069323B">
      <w:pPr>
        <w:widowControl w:val="0"/>
        <w:spacing w:after="200" w:line="276" w:lineRule="auto"/>
        <w:jc w:val="both"/>
        <w:rPr>
          <w:rFonts w:ascii="Times New Roman" w:hAnsi="Times New Roman"/>
          <w:sz w:val="24"/>
          <w:szCs w:val="24"/>
        </w:rPr>
      </w:pPr>
      <w:r w:rsidRPr="005406F8">
        <w:rPr>
          <w:rFonts w:ascii="Times New Roman" w:hAnsi="Times New Roman"/>
          <w:sz w:val="24"/>
          <w:szCs w:val="24"/>
        </w:rPr>
        <w:t>-</w:t>
      </w:r>
      <w:proofErr w:type="spellStart"/>
      <w:r w:rsidRPr="005406F8">
        <w:rPr>
          <w:rFonts w:ascii="Times New Roman" w:hAnsi="Times New Roman"/>
          <w:sz w:val="24"/>
          <w:szCs w:val="24"/>
        </w:rPr>
        <w:t>operare</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stație</w:t>
      </w:r>
      <w:proofErr w:type="spellEnd"/>
      <w:r w:rsidRPr="005406F8">
        <w:rPr>
          <w:rFonts w:ascii="Times New Roman" w:hAnsi="Times New Roman"/>
          <w:sz w:val="24"/>
          <w:szCs w:val="24"/>
        </w:rPr>
        <w:t xml:space="preserve"> de transfer </w:t>
      </w:r>
      <w:proofErr w:type="spellStart"/>
      <w:r w:rsidRPr="005406F8">
        <w:rPr>
          <w:rFonts w:ascii="Times New Roman" w:hAnsi="Times New Roman"/>
          <w:sz w:val="24"/>
          <w:szCs w:val="24"/>
        </w:rPr>
        <w:t>pentru</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gestionarea</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deșeurilor</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municipale</w:t>
      </w:r>
      <w:proofErr w:type="spellEnd"/>
      <w:r w:rsidRPr="005406F8">
        <w:rPr>
          <w:rFonts w:ascii="Times New Roman" w:hAnsi="Times New Roman"/>
          <w:sz w:val="24"/>
          <w:szCs w:val="24"/>
        </w:rPr>
        <w:t xml:space="preserve"> cu </w:t>
      </w:r>
      <w:proofErr w:type="spellStart"/>
      <w:r w:rsidRPr="005406F8">
        <w:rPr>
          <w:rFonts w:ascii="Times New Roman" w:hAnsi="Times New Roman"/>
          <w:sz w:val="24"/>
          <w:szCs w:val="24"/>
        </w:rPr>
        <w:t>excepția</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celor</w:t>
      </w:r>
      <w:proofErr w:type="spellEnd"/>
      <w:r w:rsidRPr="005406F8">
        <w:rPr>
          <w:rFonts w:ascii="Times New Roman" w:hAnsi="Times New Roman"/>
          <w:sz w:val="24"/>
          <w:szCs w:val="24"/>
        </w:rPr>
        <w:t xml:space="preserve"> de </w:t>
      </w:r>
      <w:proofErr w:type="spellStart"/>
      <w:r w:rsidRPr="005406F8">
        <w:rPr>
          <w:rFonts w:ascii="Times New Roman" w:hAnsi="Times New Roman"/>
          <w:sz w:val="24"/>
          <w:szCs w:val="24"/>
        </w:rPr>
        <w:t>hârtie</w:t>
      </w:r>
      <w:proofErr w:type="spellEnd"/>
      <w:r w:rsidRPr="005406F8">
        <w:rPr>
          <w:rFonts w:ascii="Times New Roman" w:hAnsi="Times New Roman"/>
          <w:sz w:val="24"/>
          <w:szCs w:val="24"/>
        </w:rPr>
        <w:t xml:space="preserve">, metal, plastic, </w:t>
      </w:r>
      <w:proofErr w:type="spellStart"/>
      <w:r w:rsidRPr="005406F8">
        <w:rPr>
          <w:rFonts w:ascii="Times New Roman" w:hAnsi="Times New Roman"/>
          <w:sz w:val="24"/>
          <w:szCs w:val="24"/>
        </w:rPr>
        <w:t>sticlă</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și</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deșeuri</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verzi</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inclusiv</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transportul</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deșeurilor</w:t>
      </w:r>
      <w:proofErr w:type="spellEnd"/>
      <w:r w:rsidRPr="005406F8">
        <w:rPr>
          <w:rFonts w:ascii="Times New Roman" w:hAnsi="Times New Roman"/>
          <w:sz w:val="24"/>
          <w:szCs w:val="24"/>
        </w:rPr>
        <w:t xml:space="preserve"> la </w:t>
      </w:r>
      <w:proofErr w:type="spellStart"/>
      <w:r w:rsidRPr="005406F8">
        <w:rPr>
          <w:rFonts w:ascii="Times New Roman" w:hAnsi="Times New Roman"/>
          <w:sz w:val="24"/>
          <w:szCs w:val="24"/>
        </w:rPr>
        <w:t>facilitățile</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ulterioare</w:t>
      </w:r>
      <w:proofErr w:type="spellEnd"/>
      <w:r w:rsidRPr="005406F8">
        <w:rPr>
          <w:rFonts w:ascii="Times New Roman" w:hAnsi="Times New Roman"/>
          <w:sz w:val="24"/>
          <w:szCs w:val="24"/>
        </w:rPr>
        <w:t xml:space="preserve"> de </w:t>
      </w:r>
      <w:proofErr w:type="spellStart"/>
      <w:r w:rsidRPr="005406F8">
        <w:rPr>
          <w:rFonts w:ascii="Times New Roman" w:hAnsi="Times New Roman"/>
          <w:sz w:val="24"/>
          <w:szCs w:val="24"/>
        </w:rPr>
        <w:t>tratare</w:t>
      </w:r>
      <w:proofErr w:type="spellEnd"/>
      <w:r w:rsidRPr="005406F8">
        <w:rPr>
          <w:rFonts w:ascii="Times New Roman" w:hAnsi="Times New Roman"/>
          <w:sz w:val="24"/>
          <w:szCs w:val="24"/>
        </w:rPr>
        <w:t>/</w:t>
      </w:r>
      <w:proofErr w:type="spellStart"/>
      <w:r w:rsidRPr="005406F8">
        <w:rPr>
          <w:rFonts w:ascii="Times New Roman" w:hAnsi="Times New Roman"/>
          <w:sz w:val="24"/>
          <w:szCs w:val="24"/>
        </w:rPr>
        <w:t>eliminare</w:t>
      </w:r>
      <w:proofErr w:type="spellEnd"/>
    </w:p>
    <w:p w14:paraId="2A92077F" w14:textId="0C858604" w:rsidR="0069323B" w:rsidRPr="005406F8" w:rsidRDefault="0069323B" w:rsidP="0069323B">
      <w:pPr>
        <w:widowControl w:val="0"/>
        <w:spacing w:after="200" w:line="276" w:lineRule="auto"/>
        <w:jc w:val="both"/>
        <w:rPr>
          <w:rFonts w:ascii="Times New Roman" w:hAnsi="Times New Roman"/>
          <w:sz w:val="24"/>
          <w:szCs w:val="24"/>
        </w:rPr>
      </w:pPr>
      <w:r w:rsidRPr="005406F8">
        <w:rPr>
          <w:rFonts w:ascii="Times New Roman" w:hAnsi="Times New Roman"/>
          <w:sz w:val="24"/>
          <w:szCs w:val="24"/>
        </w:rPr>
        <w:t>-</w:t>
      </w:r>
      <w:proofErr w:type="spellStart"/>
      <w:r w:rsidRPr="005406F8">
        <w:rPr>
          <w:rFonts w:ascii="Times New Roman" w:hAnsi="Times New Roman"/>
          <w:sz w:val="24"/>
          <w:szCs w:val="24"/>
        </w:rPr>
        <w:t>operare</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stație</w:t>
      </w:r>
      <w:proofErr w:type="spellEnd"/>
      <w:r w:rsidRPr="005406F8">
        <w:rPr>
          <w:rFonts w:ascii="Times New Roman" w:hAnsi="Times New Roman"/>
          <w:sz w:val="24"/>
          <w:szCs w:val="24"/>
        </w:rPr>
        <w:t xml:space="preserve"> de transfer </w:t>
      </w:r>
      <w:proofErr w:type="spellStart"/>
      <w:r w:rsidRPr="005406F8">
        <w:rPr>
          <w:rFonts w:ascii="Times New Roman" w:hAnsi="Times New Roman"/>
          <w:sz w:val="24"/>
          <w:szCs w:val="24"/>
        </w:rPr>
        <w:t>Reghin</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pentru</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gestionarea</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deșeurilor</w:t>
      </w:r>
      <w:proofErr w:type="spellEnd"/>
      <w:r w:rsidRPr="005406F8">
        <w:rPr>
          <w:rFonts w:ascii="Times New Roman" w:hAnsi="Times New Roman"/>
          <w:sz w:val="24"/>
          <w:szCs w:val="24"/>
        </w:rPr>
        <w:t xml:space="preserve"> de </w:t>
      </w:r>
      <w:proofErr w:type="spellStart"/>
      <w:r w:rsidRPr="005406F8">
        <w:rPr>
          <w:rFonts w:ascii="Times New Roman" w:hAnsi="Times New Roman"/>
          <w:sz w:val="24"/>
          <w:szCs w:val="24"/>
        </w:rPr>
        <w:t>hârtie</w:t>
      </w:r>
      <w:proofErr w:type="spellEnd"/>
      <w:r w:rsidRPr="005406F8">
        <w:rPr>
          <w:rFonts w:ascii="Times New Roman" w:hAnsi="Times New Roman"/>
          <w:sz w:val="24"/>
          <w:szCs w:val="24"/>
        </w:rPr>
        <w:t xml:space="preserve">, metal, plastic, </w:t>
      </w:r>
      <w:proofErr w:type="spellStart"/>
      <w:r w:rsidRPr="005406F8">
        <w:rPr>
          <w:rFonts w:ascii="Times New Roman" w:hAnsi="Times New Roman"/>
          <w:sz w:val="24"/>
          <w:szCs w:val="24"/>
        </w:rPr>
        <w:t>sticlă</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deșeuri</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verzi</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inclusiv</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transportul</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deșeurilor</w:t>
      </w:r>
      <w:proofErr w:type="spellEnd"/>
      <w:r w:rsidRPr="005406F8">
        <w:rPr>
          <w:rFonts w:ascii="Times New Roman" w:hAnsi="Times New Roman"/>
          <w:sz w:val="24"/>
          <w:szCs w:val="24"/>
        </w:rPr>
        <w:t xml:space="preserve"> la </w:t>
      </w:r>
      <w:proofErr w:type="spellStart"/>
      <w:r w:rsidRPr="005406F8">
        <w:rPr>
          <w:rFonts w:ascii="Times New Roman" w:hAnsi="Times New Roman"/>
          <w:sz w:val="24"/>
          <w:szCs w:val="24"/>
        </w:rPr>
        <w:t>facilitățile</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ulterioare</w:t>
      </w:r>
      <w:proofErr w:type="spellEnd"/>
      <w:r w:rsidRPr="005406F8">
        <w:rPr>
          <w:rFonts w:ascii="Times New Roman" w:hAnsi="Times New Roman"/>
          <w:sz w:val="24"/>
          <w:szCs w:val="24"/>
        </w:rPr>
        <w:t xml:space="preserve"> de </w:t>
      </w:r>
      <w:proofErr w:type="spellStart"/>
      <w:r w:rsidRPr="005406F8">
        <w:rPr>
          <w:rFonts w:ascii="Times New Roman" w:hAnsi="Times New Roman"/>
          <w:sz w:val="24"/>
          <w:szCs w:val="24"/>
        </w:rPr>
        <w:t>tratare</w:t>
      </w:r>
      <w:proofErr w:type="spellEnd"/>
      <w:r w:rsidRPr="005406F8">
        <w:rPr>
          <w:rFonts w:ascii="Times New Roman" w:hAnsi="Times New Roman"/>
          <w:sz w:val="24"/>
          <w:szCs w:val="24"/>
        </w:rPr>
        <w:t>/</w:t>
      </w:r>
      <w:proofErr w:type="spellStart"/>
      <w:r w:rsidRPr="005406F8">
        <w:rPr>
          <w:rFonts w:ascii="Times New Roman" w:hAnsi="Times New Roman"/>
          <w:sz w:val="24"/>
          <w:szCs w:val="24"/>
        </w:rPr>
        <w:t>eliminare</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și</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valorificarea</w:t>
      </w:r>
      <w:proofErr w:type="spellEnd"/>
      <w:r w:rsidRPr="005406F8">
        <w:rPr>
          <w:rFonts w:ascii="Times New Roman" w:hAnsi="Times New Roman"/>
          <w:sz w:val="24"/>
          <w:szCs w:val="24"/>
        </w:rPr>
        <w:t xml:space="preserve"> </w:t>
      </w:r>
      <w:proofErr w:type="spellStart"/>
      <w:r w:rsidRPr="005406F8">
        <w:rPr>
          <w:rFonts w:ascii="Times New Roman" w:hAnsi="Times New Roman"/>
          <w:sz w:val="24"/>
          <w:szCs w:val="24"/>
        </w:rPr>
        <w:t>deșeurilor</w:t>
      </w:r>
      <w:proofErr w:type="spellEnd"/>
      <w:r w:rsidRPr="005406F8">
        <w:rPr>
          <w:rFonts w:ascii="Times New Roman" w:hAnsi="Times New Roman"/>
          <w:sz w:val="24"/>
          <w:szCs w:val="24"/>
        </w:rPr>
        <w:t xml:space="preserve"> de </w:t>
      </w:r>
      <w:proofErr w:type="spellStart"/>
      <w:r w:rsidRPr="005406F8">
        <w:rPr>
          <w:rFonts w:ascii="Times New Roman" w:hAnsi="Times New Roman"/>
          <w:sz w:val="24"/>
          <w:szCs w:val="24"/>
        </w:rPr>
        <w:t>sticlă</w:t>
      </w:r>
      <w:proofErr w:type="spellEnd"/>
      <w:r w:rsidRPr="005406F8">
        <w:rPr>
          <w:rFonts w:ascii="Times New Roman" w:hAnsi="Times New Roman"/>
          <w:sz w:val="24"/>
          <w:szCs w:val="24"/>
        </w:rPr>
        <w:t>.</w:t>
      </w:r>
    </w:p>
    <w:p w14:paraId="727B8EBC" w14:textId="7EB100F6" w:rsidR="00820612" w:rsidRPr="005406F8" w:rsidRDefault="00820612" w:rsidP="00B809DC">
      <w:pPr>
        <w:widowControl w:val="0"/>
        <w:spacing w:after="120"/>
        <w:ind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Activită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ile viitorului serviciu de salubrizare enun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ate mai sus sunt în conformitate cu prevederile Legii nr. 101/2006 republicată privind serviciul de salubrizare a localită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ilor, art.2 alin. </w:t>
      </w:r>
      <w:r w:rsidR="00601B55" w:rsidRPr="005406F8">
        <w:rPr>
          <w:rFonts w:ascii="Times New Roman" w:hAnsi="Times New Roman" w:cs="Times New Roman"/>
          <w:sz w:val="24"/>
          <w:szCs w:val="24"/>
          <w:lang w:val="ro-RO"/>
        </w:rPr>
        <w:t>(</w:t>
      </w:r>
      <w:r w:rsidRPr="005406F8">
        <w:rPr>
          <w:rFonts w:ascii="Times New Roman" w:hAnsi="Times New Roman" w:cs="Times New Roman"/>
          <w:sz w:val="24"/>
          <w:szCs w:val="24"/>
          <w:lang w:val="ro-RO"/>
        </w:rPr>
        <w:t>3</w:t>
      </w:r>
      <w:r w:rsidR="00601B55" w:rsidRPr="005406F8">
        <w:rPr>
          <w:rFonts w:ascii="Times New Roman" w:hAnsi="Times New Roman" w:cs="Times New Roman"/>
          <w:sz w:val="24"/>
          <w:szCs w:val="24"/>
          <w:lang w:val="ro-RO"/>
        </w:rPr>
        <w:t>)</w:t>
      </w:r>
      <w:r w:rsidRPr="005406F8">
        <w:rPr>
          <w:rFonts w:ascii="Times New Roman" w:hAnsi="Times New Roman" w:cs="Times New Roman"/>
          <w:sz w:val="24"/>
          <w:szCs w:val="24"/>
          <w:lang w:val="ro-RO"/>
        </w:rPr>
        <w:t>.</w:t>
      </w:r>
    </w:p>
    <w:p w14:paraId="091FB04C" w14:textId="77777777" w:rsidR="00820612" w:rsidRPr="005406F8" w:rsidRDefault="00820612" w:rsidP="00B809DC">
      <w:pPr>
        <w:widowControl w:val="0"/>
        <w:spacing w:after="120"/>
        <w:ind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Categoriile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 care fac obiectul prezentului Studiu de oportunitate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fundamentare a contractului/contractelor de delegare cu viitorul operatori sunt:</w:t>
      </w:r>
    </w:p>
    <w:p w14:paraId="1FBAF99A" w14:textId="77777777" w:rsidR="00820612" w:rsidRPr="005406F8" w:rsidRDefault="00820612" w:rsidP="00B43125">
      <w:pPr>
        <w:pStyle w:val="ListParagraph"/>
        <w:widowControl w:val="0"/>
        <w:numPr>
          <w:ilvl w:val="0"/>
          <w:numId w:val="248"/>
        </w:numPr>
        <w:spacing w:after="120" w:line="240" w:lineRule="auto"/>
        <w:ind w:right="51"/>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euri menajere, respectiv frac</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iile de 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euri reciclabile (hârtie</w:t>
      </w:r>
      <w:r w:rsidR="00990B08" w:rsidRPr="005406F8">
        <w:rPr>
          <w:rFonts w:ascii="Times New Roman" w:hAnsi="Times New Roman" w:cs="Times New Roman"/>
          <w:sz w:val="24"/>
          <w:szCs w:val="24"/>
          <w:lang w:val="ro-RO" w:eastAsia="de-DE"/>
        </w:rPr>
        <w:t>/</w:t>
      </w:r>
      <w:r w:rsidRPr="005406F8">
        <w:rPr>
          <w:rFonts w:ascii="Times New Roman" w:hAnsi="Times New Roman" w:cs="Times New Roman"/>
          <w:sz w:val="24"/>
          <w:szCs w:val="24"/>
          <w:lang w:val="ro-RO" w:eastAsia="de-DE"/>
        </w:rPr>
        <w:t xml:space="preserve">carton, plastic, metal, sticlă), </w:t>
      </w:r>
      <w:r w:rsidR="00990B08" w:rsidRPr="005406F8">
        <w:rPr>
          <w:rFonts w:ascii="Times New Roman" w:hAnsi="Times New Roman" w:cs="Times New Roman"/>
          <w:sz w:val="24"/>
          <w:szCs w:val="24"/>
          <w:lang w:val="ro-RO" w:eastAsia="de-DE"/>
        </w:rPr>
        <w:t>biode</w:t>
      </w:r>
      <w:r w:rsidR="004969E2" w:rsidRPr="005406F8">
        <w:rPr>
          <w:rFonts w:ascii="Times New Roman" w:hAnsi="Times New Roman" w:cs="Times New Roman"/>
          <w:sz w:val="24"/>
          <w:szCs w:val="24"/>
          <w:lang w:val="ro-RO" w:eastAsia="de-DE"/>
        </w:rPr>
        <w:t>ș</w:t>
      </w:r>
      <w:r w:rsidR="00990B08" w:rsidRPr="005406F8">
        <w:rPr>
          <w:rFonts w:ascii="Times New Roman" w:hAnsi="Times New Roman" w:cs="Times New Roman"/>
          <w:sz w:val="24"/>
          <w:szCs w:val="24"/>
          <w:lang w:val="ro-RO" w:eastAsia="de-DE"/>
        </w:rPr>
        <w:t xml:space="preserve">euri (verzi </w:t>
      </w:r>
      <w:r w:rsidR="004969E2" w:rsidRPr="005406F8">
        <w:rPr>
          <w:rFonts w:ascii="Times New Roman" w:hAnsi="Times New Roman" w:cs="Times New Roman"/>
          <w:sz w:val="24"/>
          <w:szCs w:val="24"/>
          <w:lang w:val="ro-RO" w:eastAsia="de-DE"/>
        </w:rPr>
        <w:t>ș</w:t>
      </w:r>
      <w:r w:rsidR="00990B08" w:rsidRPr="005406F8">
        <w:rPr>
          <w:rFonts w:ascii="Times New Roman" w:hAnsi="Times New Roman" w:cs="Times New Roman"/>
          <w:sz w:val="24"/>
          <w:szCs w:val="24"/>
          <w:lang w:val="ro-RO" w:eastAsia="de-DE"/>
        </w:rPr>
        <w:t xml:space="preserve">i alimentare), </w:t>
      </w:r>
      <w:r w:rsidRPr="005406F8">
        <w:rPr>
          <w:rFonts w:ascii="Times New Roman" w:hAnsi="Times New Roman" w:cs="Times New Roman"/>
          <w:sz w:val="24"/>
          <w:szCs w:val="24"/>
          <w:lang w:val="ro-RO" w:eastAsia="de-DE"/>
        </w:rPr>
        <w:t>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euri voluminoase, 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euri periculoase, 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euri reziduale;</w:t>
      </w:r>
    </w:p>
    <w:p w14:paraId="63063FF1" w14:textId="77777777" w:rsidR="00820612" w:rsidRPr="005406F8" w:rsidRDefault="00820612" w:rsidP="00B43125">
      <w:pPr>
        <w:pStyle w:val="ListParagraph"/>
        <w:widowControl w:val="0"/>
        <w:numPr>
          <w:ilvl w:val="0"/>
          <w:numId w:val="248"/>
        </w:numPr>
        <w:spacing w:after="120" w:line="240" w:lineRule="auto"/>
        <w:ind w:right="51"/>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euri similare provenind din activită</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 xml:space="preserve">i comerciale, din industrie </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i institu</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ii, respectiv frac</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iile de 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euri reciclabile (hârtie</w:t>
      </w:r>
      <w:r w:rsidR="00990B08" w:rsidRPr="005406F8">
        <w:rPr>
          <w:rFonts w:ascii="Times New Roman" w:hAnsi="Times New Roman" w:cs="Times New Roman"/>
          <w:sz w:val="24"/>
          <w:szCs w:val="24"/>
          <w:lang w:val="ro-RO" w:eastAsia="de-DE"/>
        </w:rPr>
        <w:t>/</w:t>
      </w:r>
      <w:r w:rsidRPr="005406F8">
        <w:rPr>
          <w:rFonts w:ascii="Times New Roman" w:hAnsi="Times New Roman" w:cs="Times New Roman"/>
          <w:sz w:val="24"/>
          <w:szCs w:val="24"/>
          <w:lang w:val="ro-RO" w:eastAsia="de-DE"/>
        </w:rPr>
        <w:t>carton, plastic, metal, sticlă), biode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euri, 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 xml:space="preserve">euri </w:t>
      </w:r>
      <w:r w:rsidRPr="005406F8">
        <w:rPr>
          <w:rFonts w:ascii="Times New Roman" w:hAnsi="Times New Roman" w:cs="Times New Roman"/>
          <w:sz w:val="24"/>
          <w:szCs w:val="24"/>
          <w:lang w:val="ro-RO" w:eastAsia="de-DE"/>
        </w:rPr>
        <w:lastRenderedPageBreak/>
        <w:t>voluminoase, 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euri reziduale);</w:t>
      </w:r>
    </w:p>
    <w:p w14:paraId="01CFE6D5" w14:textId="77777777" w:rsidR="00820612" w:rsidRPr="005406F8" w:rsidRDefault="00820612" w:rsidP="006C37EC">
      <w:pPr>
        <w:widowControl w:val="0"/>
        <w:spacing w:after="120" w:line="240" w:lineRule="auto"/>
        <w:ind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eastAsia="de-DE"/>
        </w:rPr>
        <w:t>Conform Aplica</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iei de finan</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are</w:t>
      </w:r>
      <w:r w:rsidR="00055AF7" w:rsidRPr="005406F8">
        <w:rPr>
          <w:rFonts w:ascii="Times New Roman" w:hAnsi="Times New Roman" w:cs="Times New Roman"/>
          <w:sz w:val="24"/>
          <w:szCs w:val="24"/>
          <w:lang w:val="ro-RO" w:eastAsia="de-DE"/>
        </w:rPr>
        <w:t xml:space="preserve"> care a stat la baza aprobării proiectului SMID Mure</w:t>
      </w:r>
      <w:r w:rsidR="004969E2" w:rsidRPr="005406F8">
        <w:rPr>
          <w:rFonts w:ascii="Times New Roman" w:hAnsi="Times New Roman" w:cs="Times New Roman"/>
          <w:sz w:val="24"/>
          <w:szCs w:val="24"/>
          <w:lang w:val="ro-RO" w:eastAsia="de-DE"/>
        </w:rPr>
        <w:t>ș</w:t>
      </w:r>
      <w:r w:rsidR="000C03AA" w:rsidRPr="005406F8">
        <w:rPr>
          <w:rFonts w:ascii="Times New Roman" w:hAnsi="Times New Roman" w:cs="Times New Roman"/>
          <w:sz w:val="24"/>
          <w:szCs w:val="24"/>
          <w:lang w:val="ro-RO" w:eastAsia="de-DE"/>
        </w:rPr>
        <w:t xml:space="preserve"> </w:t>
      </w:r>
      <w:r w:rsidR="004969E2" w:rsidRPr="005406F8">
        <w:rPr>
          <w:rFonts w:ascii="Times New Roman" w:hAnsi="Times New Roman" w:cs="Times New Roman"/>
          <w:sz w:val="24"/>
          <w:szCs w:val="24"/>
          <w:lang w:val="ro-RO" w:eastAsia="de-DE"/>
        </w:rPr>
        <w:t>ș</w:t>
      </w:r>
      <w:r w:rsidR="000C03AA" w:rsidRPr="005406F8">
        <w:rPr>
          <w:rFonts w:ascii="Times New Roman" w:hAnsi="Times New Roman" w:cs="Times New Roman"/>
          <w:sz w:val="24"/>
          <w:szCs w:val="24"/>
          <w:lang w:val="ro-RO" w:eastAsia="de-DE"/>
        </w:rPr>
        <w:t>i documentelor constitutive ADI,</w:t>
      </w:r>
      <w:r w:rsidR="009B6E5D" w:rsidRPr="005406F8">
        <w:rPr>
          <w:rFonts w:ascii="Times New Roman" w:hAnsi="Times New Roman" w:cs="Times New Roman"/>
          <w:sz w:val="24"/>
          <w:szCs w:val="24"/>
          <w:lang w:val="ro-RO" w:eastAsia="de-DE"/>
        </w:rPr>
        <w:t xml:space="preserve"> p</w:t>
      </w:r>
      <w:r w:rsidRPr="005406F8">
        <w:rPr>
          <w:rFonts w:ascii="Times New Roman" w:hAnsi="Times New Roman" w:cs="Times New Roman"/>
          <w:sz w:val="24"/>
          <w:szCs w:val="24"/>
          <w:lang w:val="ro-RO"/>
        </w:rPr>
        <w:t>entru contractele de delegare privind serviciile de colectare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transportul acestora la sta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iile de transfer arondate zonei de operare respective, precum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transportul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de la sta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iile de transfer la </w:t>
      </w:r>
      <w:r w:rsidR="00831E9E" w:rsidRPr="005406F8">
        <w:rPr>
          <w:rFonts w:ascii="Times New Roman" w:hAnsi="Times New Roman" w:cs="Times New Roman"/>
          <w:sz w:val="24"/>
          <w:szCs w:val="24"/>
          <w:lang w:val="ro-RO"/>
        </w:rPr>
        <w:t>instala</w:t>
      </w:r>
      <w:r w:rsidR="004969E2" w:rsidRPr="005406F8">
        <w:rPr>
          <w:rFonts w:ascii="Times New Roman" w:hAnsi="Times New Roman" w:cs="Times New Roman"/>
          <w:sz w:val="24"/>
          <w:szCs w:val="24"/>
          <w:lang w:val="ro-RO"/>
        </w:rPr>
        <w:t>ț</w:t>
      </w:r>
      <w:r w:rsidR="00831E9E" w:rsidRPr="005406F8">
        <w:rPr>
          <w:rFonts w:ascii="Times New Roman" w:hAnsi="Times New Roman" w:cs="Times New Roman"/>
          <w:sz w:val="24"/>
          <w:szCs w:val="24"/>
          <w:lang w:val="ro-RO"/>
        </w:rPr>
        <w:t>iile de tratare/eliminare</w:t>
      </w:r>
      <w:r w:rsidRPr="005406F8">
        <w:rPr>
          <w:rFonts w:ascii="Times New Roman" w:hAnsi="Times New Roman" w:cs="Times New Roman"/>
          <w:sz w:val="24"/>
          <w:szCs w:val="24"/>
          <w:lang w:val="ro-RO"/>
        </w:rPr>
        <w:t xml:space="preserve">, </w:t>
      </w:r>
      <w:r w:rsidR="00831E9E" w:rsidRPr="005406F8">
        <w:rPr>
          <w:rFonts w:ascii="Times New Roman" w:hAnsi="Times New Roman" w:cs="Times New Roman"/>
          <w:sz w:val="24"/>
          <w:szCs w:val="24"/>
          <w:lang w:val="ro-RO"/>
        </w:rPr>
        <w:t>în cazul în care nu sunt atribuite de către Consiliul Jude</w:t>
      </w:r>
      <w:r w:rsidR="004969E2" w:rsidRPr="005406F8">
        <w:rPr>
          <w:rFonts w:ascii="Times New Roman" w:hAnsi="Times New Roman" w:cs="Times New Roman"/>
          <w:sz w:val="24"/>
          <w:szCs w:val="24"/>
          <w:lang w:val="ro-RO"/>
        </w:rPr>
        <w:t>ț</w:t>
      </w:r>
      <w:r w:rsidR="00831E9E" w:rsidRPr="005406F8">
        <w:rPr>
          <w:rFonts w:ascii="Times New Roman" w:hAnsi="Times New Roman" w:cs="Times New Roman"/>
          <w:sz w:val="24"/>
          <w:szCs w:val="24"/>
          <w:lang w:val="ro-RO"/>
        </w:rPr>
        <w:t xml:space="preserve">ean, </w:t>
      </w:r>
      <w:r w:rsidRPr="005406F8">
        <w:rPr>
          <w:rFonts w:ascii="Times New Roman" w:hAnsi="Times New Roman" w:cs="Times New Roman"/>
          <w:sz w:val="24"/>
          <w:szCs w:val="24"/>
          <w:lang w:val="ro-RO"/>
        </w:rPr>
        <w:t>procedurile de licita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 vor fi ini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iate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derulate de ADI, în numele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pe seama </w:t>
      </w:r>
      <w:r w:rsidR="00831E9E" w:rsidRPr="005406F8">
        <w:rPr>
          <w:rFonts w:ascii="Times New Roman" w:hAnsi="Times New Roman" w:cs="Times New Roman"/>
          <w:sz w:val="24"/>
          <w:szCs w:val="24"/>
          <w:lang w:val="ro-RO"/>
        </w:rPr>
        <w:t>UAT</w:t>
      </w:r>
      <w:r w:rsidR="005D75CF" w:rsidRPr="005406F8">
        <w:rPr>
          <w:rFonts w:ascii="Times New Roman" w:hAnsi="Times New Roman" w:cs="Times New Roman"/>
          <w:sz w:val="24"/>
          <w:szCs w:val="24"/>
          <w:lang w:val="ro-RO"/>
        </w:rPr>
        <w:t>-urilor</w:t>
      </w:r>
      <w:r w:rsidRPr="005406F8">
        <w:rPr>
          <w:rFonts w:ascii="Times New Roman" w:hAnsi="Times New Roman" w:cs="Times New Roman"/>
          <w:sz w:val="24"/>
          <w:szCs w:val="24"/>
          <w:lang w:val="ro-RO"/>
        </w:rPr>
        <w:t xml:space="preserve"> implicate</w:t>
      </w:r>
      <w:r w:rsidR="009629D9" w:rsidRPr="005406F8">
        <w:rPr>
          <w:rFonts w:ascii="Times New Roman" w:hAnsi="Times New Roman" w:cs="Times New Roman"/>
          <w:sz w:val="24"/>
          <w:szCs w:val="24"/>
          <w:lang w:val="ro-RO"/>
        </w:rPr>
        <w:t>.</w:t>
      </w:r>
    </w:p>
    <w:p w14:paraId="1FD72A89" w14:textId="4BF9CE31" w:rsidR="00820612" w:rsidRPr="005406F8" w:rsidRDefault="003A6B40" w:rsidP="00285B67">
      <w:pPr>
        <w:widowControl w:val="0"/>
        <w:spacing w:after="120"/>
        <w:ind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Elaborarea </w:t>
      </w:r>
      <w:r w:rsidR="00820612" w:rsidRPr="005406F8">
        <w:rPr>
          <w:rFonts w:ascii="Times New Roman" w:hAnsi="Times New Roman" w:cs="Times New Roman"/>
          <w:sz w:val="24"/>
          <w:szCs w:val="24"/>
          <w:lang w:val="ro-RO"/>
        </w:rPr>
        <w:t xml:space="preserve">Studiului de Oportunitate pentru delegarea </w:t>
      </w:r>
      <w:r w:rsidR="009B0886" w:rsidRPr="005406F8">
        <w:rPr>
          <w:rFonts w:ascii="Times New Roman" w:hAnsi="Times New Roman" w:cs="Times New Roman"/>
          <w:sz w:val="24"/>
          <w:szCs w:val="24"/>
          <w:lang w:val="ro-RO"/>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w:t>
      </w:r>
      <w:r w:rsidR="0005400F" w:rsidRPr="005406F8">
        <w:rPr>
          <w:rFonts w:ascii="Times New Roman" w:hAnsi="Times New Roman" w:cs="Times New Roman"/>
          <w:sz w:val="24"/>
          <w:szCs w:val="24"/>
          <w:lang w:val="ro-RO"/>
        </w:rPr>
        <w:t>– zona</w:t>
      </w:r>
      <w:r w:rsidR="005230A6" w:rsidRPr="005406F8">
        <w:rPr>
          <w:rFonts w:ascii="Times New Roman" w:hAnsi="Times New Roman" w:cs="Times New Roman"/>
          <w:sz w:val="24"/>
          <w:szCs w:val="24"/>
          <w:lang w:val="ro-RO"/>
        </w:rPr>
        <w:t xml:space="preserve"> </w:t>
      </w:r>
      <w:r w:rsidR="00601B55" w:rsidRPr="005406F8">
        <w:rPr>
          <w:rFonts w:ascii="Times New Roman" w:hAnsi="Times New Roman" w:cs="Times New Roman"/>
          <w:sz w:val="24"/>
          <w:szCs w:val="24"/>
          <w:lang w:val="ro-RO"/>
        </w:rPr>
        <w:t>4 Reghin</w:t>
      </w:r>
      <w:r w:rsidR="0005400F" w:rsidRPr="005406F8">
        <w:rPr>
          <w:rFonts w:ascii="Times New Roman" w:hAnsi="Times New Roman" w:cs="Times New Roman"/>
          <w:sz w:val="24"/>
          <w:szCs w:val="24"/>
          <w:lang w:val="ro-RO"/>
        </w:rPr>
        <w:t xml:space="preserve"> </w:t>
      </w:r>
      <w:r w:rsidR="00820612" w:rsidRPr="005406F8">
        <w:rPr>
          <w:rFonts w:ascii="Times New Roman" w:hAnsi="Times New Roman" w:cs="Times New Roman"/>
          <w:sz w:val="24"/>
          <w:szCs w:val="24"/>
          <w:lang w:val="ro-RO"/>
        </w:rPr>
        <w:t xml:space="preserve">se bazează pe datele cuprinse în documentele tehnico-economice </w:t>
      </w:r>
      <w:r w:rsidR="004969E2" w:rsidRPr="005406F8">
        <w:rPr>
          <w:rFonts w:ascii="Times New Roman" w:hAnsi="Times New Roman" w:cs="Times New Roman"/>
          <w:sz w:val="24"/>
          <w:szCs w:val="24"/>
          <w:lang w:val="ro-RO"/>
        </w:rPr>
        <w:t>ș</w:t>
      </w:r>
      <w:r w:rsidR="00820612" w:rsidRPr="005406F8">
        <w:rPr>
          <w:rFonts w:ascii="Times New Roman" w:hAnsi="Times New Roman" w:cs="Times New Roman"/>
          <w:sz w:val="24"/>
          <w:szCs w:val="24"/>
          <w:lang w:val="ro-RO"/>
        </w:rPr>
        <w:t>i institu</w:t>
      </w:r>
      <w:r w:rsidR="004969E2" w:rsidRPr="005406F8">
        <w:rPr>
          <w:rFonts w:ascii="Times New Roman" w:hAnsi="Times New Roman" w:cs="Times New Roman"/>
          <w:sz w:val="24"/>
          <w:szCs w:val="24"/>
          <w:lang w:val="ro-RO"/>
        </w:rPr>
        <w:t>ț</w:t>
      </w:r>
      <w:r w:rsidR="00820612" w:rsidRPr="005406F8">
        <w:rPr>
          <w:rFonts w:ascii="Times New Roman" w:hAnsi="Times New Roman" w:cs="Times New Roman"/>
          <w:sz w:val="24"/>
          <w:szCs w:val="24"/>
          <w:lang w:val="ro-RO"/>
        </w:rPr>
        <w:t xml:space="preserve">ionale care au stat la baza aprobării proiectului </w:t>
      </w:r>
      <w:r w:rsidR="00820612" w:rsidRPr="005406F8">
        <w:rPr>
          <w:rFonts w:ascii="Times New Roman" w:hAnsi="Times New Roman" w:cs="Times New Roman"/>
          <w:i/>
          <w:sz w:val="24"/>
          <w:szCs w:val="24"/>
          <w:lang w:val="ro-RO"/>
        </w:rPr>
        <w:t xml:space="preserve">”Sistem de </w:t>
      </w:r>
      <w:r w:rsidR="00B91CA0" w:rsidRPr="005406F8">
        <w:rPr>
          <w:rFonts w:ascii="Times New Roman" w:hAnsi="Times New Roman" w:cs="Times New Roman"/>
          <w:i/>
          <w:sz w:val="24"/>
          <w:szCs w:val="24"/>
          <w:lang w:val="ro-RO"/>
        </w:rPr>
        <w:t>M</w:t>
      </w:r>
      <w:r w:rsidR="00820612" w:rsidRPr="005406F8">
        <w:rPr>
          <w:rFonts w:ascii="Times New Roman" w:hAnsi="Times New Roman" w:cs="Times New Roman"/>
          <w:i/>
          <w:sz w:val="24"/>
          <w:szCs w:val="24"/>
          <w:lang w:val="ro-RO"/>
        </w:rPr>
        <w:t xml:space="preserve">anagement </w:t>
      </w:r>
      <w:r w:rsidR="00B91CA0" w:rsidRPr="005406F8">
        <w:rPr>
          <w:rFonts w:ascii="Times New Roman" w:hAnsi="Times New Roman" w:cs="Times New Roman"/>
          <w:i/>
          <w:sz w:val="24"/>
          <w:szCs w:val="24"/>
          <w:lang w:val="ro-RO"/>
        </w:rPr>
        <w:t>I</w:t>
      </w:r>
      <w:r w:rsidR="00820612" w:rsidRPr="005406F8">
        <w:rPr>
          <w:rFonts w:ascii="Times New Roman" w:hAnsi="Times New Roman" w:cs="Times New Roman"/>
          <w:i/>
          <w:sz w:val="24"/>
          <w:szCs w:val="24"/>
          <w:lang w:val="ro-RO"/>
        </w:rPr>
        <w:t xml:space="preserve">ntegrat al </w:t>
      </w:r>
      <w:r w:rsidR="00B91CA0" w:rsidRPr="005406F8">
        <w:rPr>
          <w:rFonts w:ascii="Times New Roman" w:hAnsi="Times New Roman" w:cs="Times New Roman"/>
          <w:i/>
          <w:sz w:val="24"/>
          <w:szCs w:val="24"/>
          <w:lang w:val="ro-RO"/>
        </w:rPr>
        <w:t>D</w:t>
      </w:r>
      <w:r w:rsidR="00820612" w:rsidRPr="005406F8">
        <w:rPr>
          <w:rFonts w:ascii="Times New Roman" w:hAnsi="Times New Roman" w:cs="Times New Roman"/>
          <w:i/>
          <w:sz w:val="24"/>
          <w:szCs w:val="24"/>
          <w:lang w:val="ro-RO"/>
        </w:rPr>
        <w:t>e</w:t>
      </w:r>
      <w:r w:rsidR="004969E2" w:rsidRPr="005406F8">
        <w:rPr>
          <w:rFonts w:ascii="Times New Roman" w:hAnsi="Times New Roman" w:cs="Times New Roman"/>
          <w:i/>
          <w:sz w:val="24"/>
          <w:szCs w:val="24"/>
          <w:lang w:val="ro-RO"/>
        </w:rPr>
        <w:t>ș</w:t>
      </w:r>
      <w:r w:rsidR="00820612" w:rsidRPr="005406F8">
        <w:rPr>
          <w:rFonts w:ascii="Times New Roman" w:hAnsi="Times New Roman" w:cs="Times New Roman"/>
          <w:i/>
          <w:sz w:val="24"/>
          <w:szCs w:val="24"/>
          <w:lang w:val="ro-RO"/>
        </w:rPr>
        <w:t xml:space="preserve">eurilor în </w:t>
      </w:r>
      <w:r w:rsidR="00B91CA0" w:rsidRPr="005406F8">
        <w:rPr>
          <w:rFonts w:ascii="Times New Roman" w:hAnsi="Times New Roman" w:cs="Times New Roman"/>
          <w:i/>
          <w:sz w:val="24"/>
          <w:szCs w:val="24"/>
          <w:lang w:val="ro-RO"/>
        </w:rPr>
        <w:t>J</w:t>
      </w:r>
      <w:r w:rsidR="00820612" w:rsidRPr="005406F8">
        <w:rPr>
          <w:rFonts w:ascii="Times New Roman" w:hAnsi="Times New Roman" w:cs="Times New Roman"/>
          <w:i/>
          <w:sz w:val="24"/>
          <w:szCs w:val="24"/>
          <w:lang w:val="ro-RO"/>
        </w:rPr>
        <w:t>ude</w:t>
      </w:r>
      <w:r w:rsidR="004969E2" w:rsidRPr="005406F8">
        <w:rPr>
          <w:rFonts w:ascii="Times New Roman" w:hAnsi="Times New Roman" w:cs="Times New Roman"/>
          <w:i/>
          <w:sz w:val="24"/>
          <w:szCs w:val="24"/>
          <w:lang w:val="ro-RO"/>
        </w:rPr>
        <w:t>ț</w:t>
      </w:r>
      <w:r w:rsidR="00820612" w:rsidRPr="005406F8">
        <w:rPr>
          <w:rFonts w:ascii="Times New Roman" w:hAnsi="Times New Roman" w:cs="Times New Roman"/>
          <w:i/>
          <w:sz w:val="24"/>
          <w:szCs w:val="24"/>
          <w:lang w:val="ro-RO"/>
        </w:rPr>
        <w:t xml:space="preserve">ul </w:t>
      </w:r>
      <w:r w:rsidR="005D75CF" w:rsidRPr="005406F8">
        <w:rPr>
          <w:rFonts w:ascii="Times New Roman" w:hAnsi="Times New Roman" w:cs="Times New Roman"/>
          <w:i/>
          <w:sz w:val="24"/>
          <w:szCs w:val="24"/>
          <w:lang w:val="ro-RO"/>
        </w:rPr>
        <w:t>Mure</w:t>
      </w:r>
      <w:r w:rsidR="004969E2" w:rsidRPr="005406F8">
        <w:rPr>
          <w:rFonts w:ascii="Times New Roman" w:hAnsi="Times New Roman" w:cs="Times New Roman"/>
          <w:i/>
          <w:sz w:val="24"/>
          <w:szCs w:val="24"/>
          <w:lang w:val="ro-RO"/>
        </w:rPr>
        <w:t>ș</w:t>
      </w:r>
      <w:r w:rsidR="00820612" w:rsidRPr="005406F8">
        <w:rPr>
          <w:rFonts w:ascii="Times New Roman" w:hAnsi="Times New Roman" w:cs="Times New Roman"/>
          <w:i/>
          <w:sz w:val="24"/>
          <w:szCs w:val="24"/>
          <w:lang w:val="ro-RO"/>
        </w:rPr>
        <w:t xml:space="preserve">”, </w:t>
      </w:r>
      <w:r w:rsidR="00820612" w:rsidRPr="005406F8">
        <w:rPr>
          <w:rFonts w:ascii="Times New Roman" w:hAnsi="Times New Roman" w:cs="Times New Roman"/>
          <w:sz w:val="24"/>
          <w:szCs w:val="24"/>
          <w:lang w:val="ro-RO"/>
        </w:rPr>
        <w:t xml:space="preserve">coroborate cu: </w:t>
      </w:r>
    </w:p>
    <w:p w14:paraId="1C87833F" w14:textId="77777777" w:rsidR="007D0AE9" w:rsidRPr="005406F8" w:rsidRDefault="00820612" w:rsidP="00D14AF7">
      <w:pPr>
        <w:pStyle w:val="ListParagraph"/>
        <w:widowControl w:val="0"/>
        <w:numPr>
          <w:ilvl w:val="0"/>
          <w:numId w:val="5"/>
        </w:numPr>
        <w:spacing w:after="120" w:line="240" w:lineRule="auto"/>
        <w:ind w:left="360"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Informa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iile relevante cuprinse în Planul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 de Gestiune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aprobat prin H.G. nr. 942/2017;</w:t>
      </w:r>
    </w:p>
    <w:p w14:paraId="15C2B838" w14:textId="77777777" w:rsidR="007D0AE9" w:rsidRPr="005406F8" w:rsidRDefault="007D0AE9" w:rsidP="00D14AF7">
      <w:pPr>
        <w:pStyle w:val="ListParagraph"/>
        <w:widowControl w:val="0"/>
        <w:numPr>
          <w:ilvl w:val="0"/>
          <w:numId w:val="5"/>
        </w:numPr>
        <w:spacing w:after="120" w:line="240" w:lineRule="auto"/>
        <w:ind w:left="360"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Actualizarea estimărilor cant</w:t>
      </w:r>
      <w:r w:rsidR="00626E34" w:rsidRPr="005406F8">
        <w:rPr>
          <w:rFonts w:ascii="Times New Roman" w:hAnsi="Times New Roman" w:cs="Times New Roman"/>
          <w:sz w:val="24"/>
          <w:szCs w:val="24"/>
          <w:lang w:val="ro-RO"/>
        </w:rPr>
        <w:t>ită</w:t>
      </w:r>
      <w:r w:rsidR="004969E2" w:rsidRPr="005406F8">
        <w:rPr>
          <w:rFonts w:ascii="Times New Roman" w:hAnsi="Times New Roman" w:cs="Times New Roman"/>
          <w:sz w:val="24"/>
          <w:szCs w:val="24"/>
          <w:lang w:val="ro-RO"/>
        </w:rPr>
        <w:t>ț</w:t>
      </w:r>
      <w:r w:rsidR="00626E34" w:rsidRPr="005406F8">
        <w:rPr>
          <w:rFonts w:ascii="Times New Roman" w:hAnsi="Times New Roman" w:cs="Times New Roman"/>
          <w:sz w:val="24"/>
          <w:szCs w:val="24"/>
          <w:lang w:val="ro-RO"/>
        </w:rPr>
        <w:t>ilor de de</w:t>
      </w:r>
      <w:r w:rsidR="004969E2" w:rsidRPr="005406F8">
        <w:rPr>
          <w:rFonts w:ascii="Times New Roman" w:hAnsi="Times New Roman" w:cs="Times New Roman"/>
          <w:sz w:val="24"/>
          <w:szCs w:val="24"/>
          <w:lang w:val="ro-RO"/>
        </w:rPr>
        <w:t>ș</w:t>
      </w:r>
      <w:r w:rsidR="00626E34" w:rsidRPr="005406F8">
        <w:rPr>
          <w:rFonts w:ascii="Times New Roman" w:hAnsi="Times New Roman" w:cs="Times New Roman"/>
          <w:sz w:val="24"/>
          <w:szCs w:val="24"/>
          <w:lang w:val="ro-RO"/>
        </w:rPr>
        <w:t xml:space="preserve">euri generate, a </w:t>
      </w:r>
      <w:r w:rsidRPr="005406F8">
        <w:rPr>
          <w:rFonts w:ascii="Times New Roman" w:hAnsi="Times New Roman" w:cs="Times New Roman"/>
          <w:sz w:val="24"/>
          <w:szCs w:val="24"/>
          <w:lang w:val="ro-RO"/>
        </w:rPr>
        <w:t xml:space="preserve">costurilor aferente serviciului de salubrizare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a datelor de intrare relevante pentru viitorul contract de </w:t>
      </w:r>
      <w:r w:rsidR="005D75CF" w:rsidRPr="005406F8">
        <w:rPr>
          <w:rFonts w:ascii="Times New Roman" w:hAnsi="Times New Roman" w:cs="Times New Roman"/>
          <w:sz w:val="24"/>
          <w:szCs w:val="24"/>
          <w:lang w:val="ro-RO"/>
        </w:rPr>
        <w:t>delegare</w:t>
      </w:r>
      <w:r w:rsidRPr="005406F8">
        <w:rPr>
          <w:rFonts w:ascii="Times New Roman" w:hAnsi="Times New Roman" w:cs="Times New Roman"/>
          <w:sz w:val="24"/>
          <w:szCs w:val="24"/>
          <w:lang w:val="ro-RO"/>
        </w:rPr>
        <w:t xml:space="preserve">, bazate pe: </w:t>
      </w:r>
    </w:p>
    <w:p w14:paraId="6A21F5E3" w14:textId="77777777" w:rsidR="007D0AE9" w:rsidRPr="005406F8" w:rsidRDefault="007D0AE9" w:rsidP="00D14AF7">
      <w:pPr>
        <w:pStyle w:val="ListParagraph"/>
        <w:widowControl w:val="0"/>
        <w:numPr>
          <w:ilvl w:val="1"/>
          <w:numId w:val="5"/>
        </w:numPr>
        <w:spacing w:after="120" w:line="240" w:lineRule="auto"/>
        <w:ind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Raportările recente ale operatorilor; </w:t>
      </w:r>
    </w:p>
    <w:p w14:paraId="33E2F27D" w14:textId="77777777" w:rsidR="00E04BC4" w:rsidRPr="005406F8" w:rsidRDefault="007D0AE9" w:rsidP="00EE146C">
      <w:pPr>
        <w:pStyle w:val="ListParagraph"/>
        <w:widowControl w:val="0"/>
        <w:numPr>
          <w:ilvl w:val="1"/>
          <w:numId w:val="5"/>
        </w:numPr>
        <w:spacing w:after="120" w:line="240" w:lineRule="auto"/>
        <w:ind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Datele statistice recente</w:t>
      </w:r>
      <w:r w:rsidR="0005400F" w:rsidRPr="005406F8">
        <w:rPr>
          <w:rFonts w:ascii="Times New Roman" w:hAnsi="Times New Roman" w:cs="Times New Roman"/>
          <w:sz w:val="24"/>
          <w:szCs w:val="24"/>
          <w:lang w:val="ro-RO"/>
        </w:rPr>
        <w:t xml:space="preserve"> </w:t>
      </w:r>
      <w:r w:rsidR="004969E2" w:rsidRPr="005406F8">
        <w:rPr>
          <w:rFonts w:ascii="Times New Roman" w:hAnsi="Times New Roman" w:cs="Times New Roman"/>
          <w:sz w:val="24"/>
          <w:szCs w:val="24"/>
          <w:lang w:val="ro-RO"/>
        </w:rPr>
        <w:t>ș</w:t>
      </w:r>
      <w:r w:rsidR="0005400F" w:rsidRPr="005406F8">
        <w:rPr>
          <w:rFonts w:ascii="Times New Roman" w:hAnsi="Times New Roman" w:cs="Times New Roman"/>
          <w:sz w:val="24"/>
          <w:szCs w:val="24"/>
          <w:lang w:val="ro-RO"/>
        </w:rPr>
        <w:t xml:space="preserve">i comunicările </w:t>
      </w:r>
      <w:r w:rsidR="00132536" w:rsidRPr="005406F8">
        <w:rPr>
          <w:rFonts w:ascii="Times New Roman" w:hAnsi="Times New Roman" w:cs="Times New Roman"/>
          <w:sz w:val="24"/>
          <w:szCs w:val="24"/>
          <w:lang w:val="ro-RO"/>
        </w:rPr>
        <w:t>unită</w:t>
      </w:r>
      <w:r w:rsidR="004969E2" w:rsidRPr="005406F8">
        <w:rPr>
          <w:rFonts w:ascii="Times New Roman" w:hAnsi="Times New Roman" w:cs="Times New Roman"/>
          <w:sz w:val="24"/>
          <w:szCs w:val="24"/>
          <w:lang w:val="ro-RO"/>
        </w:rPr>
        <w:t>ț</w:t>
      </w:r>
      <w:r w:rsidR="00132536" w:rsidRPr="005406F8">
        <w:rPr>
          <w:rFonts w:ascii="Times New Roman" w:hAnsi="Times New Roman" w:cs="Times New Roman"/>
          <w:sz w:val="24"/>
          <w:szCs w:val="24"/>
          <w:lang w:val="ro-RO"/>
        </w:rPr>
        <w:t xml:space="preserve">ilor </w:t>
      </w:r>
      <w:r w:rsidR="009629D9" w:rsidRPr="005406F8">
        <w:rPr>
          <w:rFonts w:ascii="Times New Roman" w:hAnsi="Times New Roman" w:cs="Times New Roman"/>
          <w:sz w:val="24"/>
          <w:szCs w:val="24"/>
          <w:lang w:val="ro-RO"/>
        </w:rPr>
        <w:t>administrativ</w:t>
      </w:r>
      <w:r w:rsidR="00132536" w:rsidRPr="005406F8">
        <w:rPr>
          <w:rFonts w:ascii="Times New Roman" w:hAnsi="Times New Roman" w:cs="Times New Roman"/>
          <w:sz w:val="24"/>
          <w:szCs w:val="24"/>
          <w:lang w:val="ro-RO"/>
        </w:rPr>
        <w:t xml:space="preserve"> teritoriale</w:t>
      </w:r>
      <w:r w:rsidR="00BF7197"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privind popula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ia </w:t>
      </w:r>
      <w:r w:rsidR="00132536" w:rsidRPr="005406F8">
        <w:rPr>
          <w:rFonts w:ascii="Times New Roman" w:hAnsi="Times New Roman" w:cs="Times New Roman"/>
          <w:sz w:val="24"/>
          <w:szCs w:val="24"/>
          <w:lang w:val="ro-RO"/>
        </w:rPr>
        <w:t>deservită</w:t>
      </w:r>
      <w:r w:rsidRPr="005406F8">
        <w:rPr>
          <w:rFonts w:ascii="Times New Roman" w:hAnsi="Times New Roman" w:cs="Times New Roman"/>
          <w:sz w:val="24"/>
          <w:szCs w:val="24"/>
          <w:lang w:val="ro-RO"/>
        </w:rPr>
        <w:t>.</w:t>
      </w:r>
    </w:p>
    <w:p w14:paraId="247D63E7" w14:textId="77777777" w:rsidR="00820612" w:rsidRPr="005406F8" w:rsidRDefault="00820612" w:rsidP="00D14AF7">
      <w:pPr>
        <w:pStyle w:val="ListParagraph"/>
        <w:widowControl w:val="0"/>
        <w:numPr>
          <w:ilvl w:val="0"/>
          <w:numId w:val="5"/>
        </w:numPr>
        <w:spacing w:after="120" w:line="240" w:lineRule="auto"/>
        <w:ind w:left="360"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Modificările aduse 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iei specifice privind desfă</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urarea serviciilor publice de utilită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 publice, în special cele </w:t>
      </w:r>
      <w:r w:rsidR="00252268" w:rsidRPr="005406F8">
        <w:rPr>
          <w:rFonts w:ascii="Times New Roman" w:hAnsi="Times New Roman" w:cs="Times New Roman"/>
          <w:sz w:val="24"/>
          <w:szCs w:val="24"/>
          <w:lang w:val="ro-RO"/>
        </w:rPr>
        <w:t xml:space="preserve">privind </w:t>
      </w:r>
      <w:r w:rsidRPr="005406F8">
        <w:rPr>
          <w:rFonts w:ascii="Times New Roman" w:hAnsi="Times New Roman" w:cs="Times New Roman"/>
          <w:sz w:val="24"/>
          <w:szCs w:val="24"/>
          <w:lang w:val="ro-RO"/>
        </w:rPr>
        <w:t xml:space="preserve">: </w:t>
      </w:r>
    </w:p>
    <w:p w14:paraId="796E5B1F" w14:textId="77777777" w:rsidR="00820612" w:rsidRPr="005406F8" w:rsidRDefault="00820612" w:rsidP="00D14AF7">
      <w:pPr>
        <w:pStyle w:val="ListParagraph"/>
        <w:widowControl w:val="0"/>
        <w:numPr>
          <w:ilvl w:val="1"/>
          <w:numId w:val="5"/>
        </w:numPr>
        <w:spacing w:after="120" w:line="240" w:lineRule="auto"/>
        <w:ind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Legea </w:t>
      </w:r>
      <w:r w:rsidR="00447FF7" w:rsidRPr="005406F8">
        <w:rPr>
          <w:rFonts w:ascii="Times New Roman" w:hAnsi="Times New Roman" w:cs="Times New Roman"/>
          <w:sz w:val="24"/>
          <w:szCs w:val="24"/>
          <w:lang w:val="ro-RO"/>
        </w:rPr>
        <w:t>nr.</w:t>
      </w:r>
      <w:r w:rsidR="00263AAA"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51/2006 a serviciilor comunitare de utilită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 publice, </w:t>
      </w:r>
      <w:r w:rsidR="009B6E5D" w:rsidRPr="005406F8">
        <w:rPr>
          <w:rFonts w:ascii="Times New Roman" w:hAnsi="Times New Roman" w:cs="Times New Roman"/>
          <w:sz w:val="24"/>
          <w:szCs w:val="24"/>
          <w:lang w:val="ro-RO"/>
        </w:rPr>
        <w:t xml:space="preserve">republicată, </w:t>
      </w:r>
      <w:r w:rsidRPr="005406F8">
        <w:rPr>
          <w:rFonts w:ascii="Times New Roman" w:hAnsi="Times New Roman" w:cs="Times New Roman"/>
          <w:sz w:val="24"/>
          <w:szCs w:val="24"/>
          <w:lang w:val="ro-RO"/>
        </w:rPr>
        <w:t xml:space="preserve">cu modificările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completările </w:t>
      </w:r>
    </w:p>
    <w:p w14:paraId="19AABC09" w14:textId="77777777" w:rsidR="00252268" w:rsidRPr="005406F8" w:rsidRDefault="00820612" w:rsidP="00EE146C">
      <w:pPr>
        <w:pStyle w:val="ListParagraph"/>
        <w:widowControl w:val="0"/>
        <w:numPr>
          <w:ilvl w:val="1"/>
          <w:numId w:val="5"/>
        </w:numPr>
        <w:spacing w:after="120" w:line="240" w:lineRule="auto"/>
        <w:ind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Legea nr. 101/2006</w:t>
      </w:r>
      <w:r w:rsidR="009B6E5D"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a serviciului de salubrizare a localită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ilor, </w:t>
      </w:r>
      <w:r w:rsidR="009B6E5D" w:rsidRPr="005406F8">
        <w:rPr>
          <w:rFonts w:ascii="Times New Roman" w:hAnsi="Times New Roman" w:cs="Times New Roman"/>
          <w:sz w:val="24"/>
          <w:szCs w:val="24"/>
          <w:lang w:val="ro-RO"/>
        </w:rPr>
        <w:t xml:space="preserve">republicată </w:t>
      </w:r>
      <w:r w:rsidRPr="005406F8">
        <w:rPr>
          <w:rFonts w:ascii="Times New Roman" w:hAnsi="Times New Roman" w:cs="Times New Roman"/>
          <w:sz w:val="24"/>
          <w:szCs w:val="24"/>
          <w:lang w:val="ro-RO"/>
        </w:rPr>
        <w:t xml:space="preserve">cu modificările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completările ulterioare </w:t>
      </w:r>
    </w:p>
    <w:p w14:paraId="45FC5DD7" w14:textId="77777777" w:rsidR="00820612" w:rsidRPr="005406F8" w:rsidRDefault="00820612" w:rsidP="00D14AF7">
      <w:pPr>
        <w:pStyle w:val="ListParagraph"/>
        <w:widowControl w:val="0"/>
        <w:numPr>
          <w:ilvl w:val="0"/>
          <w:numId w:val="5"/>
        </w:numPr>
        <w:spacing w:after="120" w:line="240" w:lineRule="auto"/>
        <w:ind w:left="450"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Modificările aduse 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iei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w:t>
      </w:r>
      <w:r w:rsidR="00A8382F" w:rsidRPr="005406F8">
        <w:rPr>
          <w:rFonts w:ascii="Times New Roman" w:hAnsi="Times New Roman" w:cs="Times New Roman"/>
          <w:sz w:val="24"/>
          <w:szCs w:val="24"/>
          <w:lang w:val="ro-RO"/>
        </w:rPr>
        <w:t xml:space="preserve"> în luna septembrie 2021</w:t>
      </w:r>
      <w:r w:rsidR="009A2395" w:rsidRPr="005406F8">
        <w:rPr>
          <w:rFonts w:ascii="Times New Roman" w:hAnsi="Times New Roman" w:cs="Times New Roman"/>
          <w:sz w:val="24"/>
          <w:szCs w:val="24"/>
          <w:lang w:val="ro-RO"/>
        </w:rPr>
        <w:t>, mai precis</w:t>
      </w:r>
      <w:r w:rsidRPr="005406F8">
        <w:rPr>
          <w:rFonts w:ascii="Times New Roman" w:hAnsi="Times New Roman" w:cs="Times New Roman"/>
          <w:sz w:val="24"/>
          <w:szCs w:val="24"/>
          <w:lang w:val="ro-RO"/>
        </w:rPr>
        <w:t xml:space="preserve">: </w:t>
      </w:r>
    </w:p>
    <w:p w14:paraId="7DA8E043" w14:textId="77777777" w:rsidR="00820612" w:rsidRPr="005406F8" w:rsidRDefault="00A8382F" w:rsidP="00D14AF7">
      <w:pPr>
        <w:pStyle w:val="ListParagraph"/>
        <w:widowControl w:val="0"/>
        <w:numPr>
          <w:ilvl w:val="0"/>
          <w:numId w:val="6"/>
        </w:numPr>
        <w:suppressAutoHyphens/>
        <w:spacing w:after="120" w:line="240" w:lineRule="auto"/>
        <w:ind w:left="144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OUG 92/2021 </w:t>
      </w:r>
      <w:r w:rsidR="00820612" w:rsidRPr="005406F8">
        <w:rPr>
          <w:rFonts w:ascii="Times New Roman" w:hAnsi="Times New Roman" w:cs="Times New Roman"/>
          <w:sz w:val="24"/>
          <w:szCs w:val="24"/>
          <w:lang w:val="ro-RO"/>
        </w:rPr>
        <w:t>privind regimul de</w:t>
      </w:r>
      <w:r w:rsidR="004969E2" w:rsidRPr="005406F8">
        <w:rPr>
          <w:rFonts w:ascii="Times New Roman" w:hAnsi="Times New Roman" w:cs="Times New Roman"/>
          <w:sz w:val="24"/>
          <w:szCs w:val="24"/>
          <w:lang w:val="ro-RO"/>
        </w:rPr>
        <w:t>ș</w:t>
      </w:r>
      <w:r w:rsidR="00820612" w:rsidRPr="005406F8">
        <w:rPr>
          <w:rFonts w:ascii="Times New Roman" w:hAnsi="Times New Roman" w:cs="Times New Roman"/>
          <w:sz w:val="24"/>
          <w:szCs w:val="24"/>
          <w:lang w:val="ro-RO"/>
        </w:rPr>
        <w:t>eurilor</w:t>
      </w:r>
      <w:r w:rsidRPr="005406F8">
        <w:rPr>
          <w:rFonts w:ascii="Times New Roman" w:hAnsi="Times New Roman" w:cs="Times New Roman"/>
          <w:sz w:val="24"/>
          <w:szCs w:val="24"/>
          <w:lang w:val="ro-RO"/>
        </w:rPr>
        <w:t xml:space="preserve">, care abrogă Legea </w:t>
      </w:r>
      <w:r w:rsidR="00447FF7" w:rsidRPr="005406F8">
        <w:rPr>
          <w:rFonts w:ascii="Times New Roman" w:hAnsi="Times New Roman" w:cs="Times New Roman"/>
          <w:sz w:val="24"/>
          <w:szCs w:val="24"/>
          <w:lang w:val="ro-RO"/>
        </w:rPr>
        <w:t xml:space="preserve">nr. </w:t>
      </w:r>
      <w:r w:rsidRPr="005406F8">
        <w:rPr>
          <w:rFonts w:ascii="Times New Roman" w:hAnsi="Times New Roman" w:cs="Times New Roman"/>
          <w:sz w:val="24"/>
          <w:szCs w:val="24"/>
          <w:lang w:val="ro-RO"/>
        </w:rPr>
        <w:t xml:space="preserve">211/2011 cu toate modificările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completările ulterioare</w:t>
      </w:r>
      <w:r w:rsidR="00820612" w:rsidRPr="005406F8">
        <w:rPr>
          <w:rFonts w:ascii="Times New Roman" w:hAnsi="Times New Roman" w:cs="Times New Roman"/>
          <w:sz w:val="24"/>
          <w:szCs w:val="24"/>
          <w:lang w:val="ro-RO"/>
        </w:rPr>
        <w:t>;</w:t>
      </w:r>
    </w:p>
    <w:p w14:paraId="52B05E67" w14:textId="77777777" w:rsidR="00820612" w:rsidRPr="005406F8" w:rsidRDefault="00820612" w:rsidP="00D14AF7">
      <w:pPr>
        <w:pStyle w:val="ListParagraph"/>
        <w:widowControl w:val="0"/>
        <w:numPr>
          <w:ilvl w:val="0"/>
          <w:numId w:val="6"/>
        </w:numPr>
        <w:suppressAutoHyphens/>
        <w:spacing w:after="120" w:line="240" w:lineRule="auto"/>
        <w:ind w:left="144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Legea nr. 249/2015 privind modalitatea de gestionare a ambalajelor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de ambalaje</w:t>
      </w:r>
      <w:r w:rsidR="00A8382F" w:rsidRPr="005406F8">
        <w:rPr>
          <w:rFonts w:ascii="Times New Roman" w:hAnsi="Times New Roman" w:cs="Times New Roman"/>
          <w:sz w:val="24"/>
          <w:szCs w:val="24"/>
          <w:lang w:val="ro-RO"/>
        </w:rPr>
        <w:t>, inclusiv Ordonan</w:t>
      </w:r>
      <w:r w:rsidR="004969E2" w:rsidRPr="005406F8">
        <w:rPr>
          <w:rFonts w:ascii="Times New Roman" w:hAnsi="Times New Roman" w:cs="Times New Roman"/>
          <w:sz w:val="24"/>
          <w:szCs w:val="24"/>
          <w:lang w:val="ro-RO"/>
        </w:rPr>
        <w:t>ț</w:t>
      </w:r>
      <w:r w:rsidR="00A8382F" w:rsidRPr="005406F8">
        <w:rPr>
          <w:rFonts w:ascii="Times New Roman" w:hAnsi="Times New Roman" w:cs="Times New Roman"/>
          <w:sz w:val="24"/>
          <w:szCs w:val="24"/>
          <w:lang w:val="ro-RO"/>
        </w:rPr>
        <w:t>a 1/2021</w:t>
      </w:r>
      <w:r w:rsidRPr="005406F8">
        <w:rPr>
          <w:rFonts w:ascii="Times New Roman" w:hAnsi="Times New Roman" w:cs="Times New Roman"/>
          <w:sz w:val="24"/>
          <w:szCs w:val="24"/>
          <w:lang w:val="ro-RO"/>
        </w:rPr>
        <w:t>;</w:t>
      </w:r>
    </w:p>
    <w:p w14:paraId="53227D31" w14:textId="77777777" w:rsidR="00A8382F" w:rsidRPr="005406F8" w:rsidRDefault="00A8382F" w:rsidP="00D14AF7">
      <w:pPr>
        <w:pStyle w:val="ListParagraph"/>
        <w:widowControl w:val="0"/>
        <w:numPr>
          <w:ilvl w:val="0"/>
          <w:numId w:val="6"/>
        </w:numPr>
        <w:suppressAutoHyphens/>
        <w:spacing w:after="120" w:line="240" w:lineRule="auto"/>
        <w:ind w:left="144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Ordonan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a </w:t>
      </w:r>
      <w:r w:rsidR="00447FF7" w:rsidRPr="005406F8">
        <w:rPr>
          <w:rFonts w:ascii="Times New Roman" w:hAnsi="Times New Roman" w:cs="Times New Roman"/>
          <w:sz w:val="24"/>
          <w:szCs w:val="24"/>
          <w:lang w:val="ro-RO"/>
        </w:rPr>
        <w:t xml:space="preserve">nr. </w:t>
      </w:r>
      <w:r w:rsidRPr="005406F8">
        <w:rPr>
          <w:rFonts w:ascii="Times New Roman" w:hAnsi="Times New Roman" w:cs="Times New Roman"/>
          <w:sz w:val="24"/>
          <w:szCs w:val="24"/>
          <w:lang w:val="ro-RO"/>
        </w:rPr>
        <w:t>6/2021 privind reducerea impactului anumitor produse de plastic asupra mediului;</w:t>
      </w:r>
    </w:p>
    <w:p w14:paraId="6D29B097" w14:textId="77777777" w:rsidR="00820612" w:rsidRPr="005406F8" w:rsidRDefault="00820612" w:rsidP="00D14AF7">
      <w:pPr>
        <w:pStyle w:val="ListParagraph"/>
        <w:widowControl w:val="0"/>
        <w:numPr>
          <w:ilvl w:val="0"/>
          <w:numId w:val="6"/>
        </w:numPr>
        <w:suppressAutoHyphens/>
        <w:spacing w:after="120" w:line="240" w:lineRule="auto"/>
        <w:ind w:left="144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OUG nr. 196/2005 privind Fondul pentru mediu.</w:t>
      </w:r>
    </w:p>
    <w:p w14:paraId="7368915B" w14:textId="77777777" w:rsidR="00820612" w:rsidRPr="005406F8" w:rsidRDefault="00820612" w:rsidP="00B809DC">
      <w:pPr>
        <w:widowControl w:val="0"/>
        <w:spacing w:after="120"/>
        <w:ind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Din punct de vedere legal, prezentul studiu se raportează la </w:t>
      </w:r>
      <w:r w:rsidR="009A2395" w:rsidRPr="005406F8">
        <w:rPr>
          <w:rFonts w:ascii="Times New Roman" w:hAnsi="Times New Roman" w:cs="Times New Roman"/>
          <w:sz w:val="24"/>
          <w:szCs w:val="24"/>
          <w:lang w:val="ro-RO"/>
        </w:rPr>
        <w:t>următoarele</w:t>
      </w:r>
      <w:r w:rsidR="00BF7197"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cerin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e legale: </w:t>
      </w:r>
    </w:p>
    <w:p w14:paraId="0D9D3DAF" w14:textId="77777777" w:rsidR="00820612" w:rsidRPr="005406F8" w:rsidRDefault="00820612" w:rsidP="00E36F07">
      <w:pPr>
        <w:widowControl w:val="0"/>
        <w:shd w:val="clear" w:color="auto" w:fill="F2F2F2"/>
        <w:spacing w:after="120"/>
        <w:ind w:right="51"/>
        <w:jc w:val="both"/>
        <w:rPr>
          <w:rFonts w:ascii="Times New Roman" w:hAnsi="Times New Roman" w:cs="Times New Roman"/>
          <w:b/>
          <w:sz w:val="24"/>
          <w:szCs w:val="24"/>
          <w:lang w:val="ro-RO"/>
        </w:rPr>
      </w:pPr>
      <w:r w:rsidRPr="005406F8">
        <w:rPr>
          <w:rFonts w:ascii="Times New Roman" w:hAnsi="Times New Roman" w:cs="Times New Roman"/>
          <w:b/>
          <w:sz w:val="24"/>
          <w:szCs w:val="24"/>
          <w:lang w:val="ro-RO"/>
        </w:rPr>
        <w:t>Cerin</w:t>
      </w:r>
      <w:r w:rsidR="004969E2" w:rsidRPr="005406F8">
        <w:rPr>
          <w:rFonts w:ascii="Times New Roman" w:hAnsi="Times New Roman" w:cs="Times New Roman"/>
          <w:b/>
          <w:sz w:val="24"/>
          <w:szCs w:val="24"/>
          <w:lang w:val="ro-RO"/>
        </w:rPr>
        <w:t>ț</w:t>
      </w:r>
      <w:r w:rsidRPr="005406F8">
        <w:rPr>
          <w:rFonts w:ascii="Times New Roman" w:hAnsi="Times New Roman" w:cs="Times New Roman"/>
          <w:b/>
          <w:sz w:val="24"/>
          <w:szCs w:val="24"/>
          <w:lang w:val="ro-RO"/>
        </w:rPr>
        <w:t xml:space="preserve">e specifice gestiunii </w:t>
      </w:r>
      <w:r w:rsidR="0055347A" w:rsidRPr="005406F8">
        <w:rPr>
          <w:rFonts w:ascii="Times New Roman" w:hAnsi="Times New Roman" w:cs="Times New Roman"/>
          <w:b/>
          <w:sz w:val="24"/>
          <w:szCs w:val="24"/>
          <w:lang w:val="ro-RO"/>
        </w:rPr>
        <w:t xml:space="preserve">serviciului </w:t>
      </w:r>
      <w:r w:rsidRPr="005406F8">
        <w:rPr>
          <w:rFonts w:ascii="Times New Roman" w:hAnsi="Times New Roman" w:cs="Times New Roman"/>
          <w:b/>
          <w:sz w:val="24"/>
          <w:szCs w:val="24"/>
          <w:lang w:val="ro-RO"/>
        </w:rPr>
        <w:t xml:space="preserve">de salubrizare </w:t>
      </w:r>
    </w:p>
    <w:p w14:paraId="64540C28" w14:textId="77777777" w:rsidR="00820612" w:rsidRPr="005406F8" w:rsidRDefault="00820612" w:rsidP="00B809DC">
      <w:pPr>
        <w:widowControl w:val="0"/>
        <w:spacing w:after="120"/>
        <w:ind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Întrucât activitatea care urmează să fie delegată este un serviciu de utilitate publică</w:t>
      </w:r>
      <w:r w:rsidR="00BF7197"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elaborarea Studiului de Oportunitate răspunde, în primul rând, unei cerin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e a </w:t>
      </w:r>
      <w:r w:rsidRPr="005406F8">
        <w:rPr>
          <w:rFonts w:ascii="Times New Roman" w:hAnsi="Times New Roman" w:cs="Times New Roman"/>
          <w:b/>
          <w:sz w:val="24"/>
          <w:szCs w:val="24"/>
          <w:lang w:val="ro-RO"/>
        </w:rPr>
        <w:t>Legii nr. 51/2006 (</w:t>
      </w:r>
      <w:r w:rsidRPr="005406F8">
        <w:rPr>
          <w:rFonts w:ascii="Times New Roman" w:hAnsi="Times New Roman" w:cs="Times New Roman"/>
          <w:bCs/>
          <w:sz w:val="24"/>
          <w:szCs w:val="24"/>
          <w:lang w:val="ro-RO"/>
        </w:rPr>
        <w:t xml:space="preserve">republicată, cu modificările </w:t>
      </w:r>
      <w:r w:rsidR="004969E2" w:rsidRPr="005406F8">
        <w:rPr>
          <w:rFonts w:ascii="Times New Roman" w:hAnsi="Times New Roman" w:cs="Times New Roman"/>
          <w:bCs/>
          <w:sz w:val="24"/>
          <w:szCs w:val="24"/>
          <w:lang w:val="ro-RO"/>
        </w:rPr>
        <w:t>ș</w:t>
      </w:r>
      <w:r w:rsidRPr="005406F8">
        <w:rPr>
          <w:rFonts w:ascii="Times New Roman" w:hAnsi="Times New Roman" w:cs="Times New Roman"/>
          <w:bCs/>
          <w:sz w:val="24"/>
          <w:szCs w:val="24"/>
          <w:lang w:val="ro-RO"/>
        </w:rPr>
        <w:t>i completările ulterioare)</w:t>
      </w:r>
      <w:r w:rsidRPr="005406F8">
        <w:rPr>
          <w:rFonts w:ascii="Times New Roman" w:hAnsi="Times New Roman" w:cs="Times New Roman"/>
          <w:sz w:val="24"/>
          <w:szCs w:val="24"/>
          <w:lang w:val="ro-RO"/>
        </w:rPr>
        <w:t xml:space="preserve"> </w:t>
      </w:r>
      <w:r w:rsidR="00C97429" w:rsidRPr="005406F8">
        <w:rPr>
          <w:rFonts w:ascii="Times New Roman" w:hAnsi="Times New Roman" w:cs="Times New Roman"/>
          <w:sz w:val="24"/>
          <w:szCs w:val="24"/>
          <w:lang w:val="ro-RO"/>
        </w:rPr>
        <w:t xml:space="preserve">a </w:t>
      </w:r>
      <w:r w:rsidRPr="005406F8">
        <w:rPr>
          <w:rFonts w:ascii="Times New Roman" w:hAnsi="Times New Roman" w:cs="Times New Roman"/>
          <w:sz w:val="24"/>
          <w:szCs w:val="24"/>
          <w:lang w:val="ro-RO"/>
        </w:rPr>
        <w:t>serviciilor comunitare de utilită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 publice, </w:t>
      </w:r>
      <w:r w:rsidRPr="005406F8">
        <w:rPr>
          <w:rFonts w:ascii="Times New Roman" w:hAnsi="Times New Roman" w:cs="Times New Roman"/>
          <w:sz w:val="24"/>
          <w:szCs w:val="24"/>
          <w:u w:val="single"/>
          <w:lang w:val="ro-RO"/>
        </w:rPr>
        <w:t>scopul</w:t>
      </w:r>
      <w:r w:rsidRPr="005406F8">
        <w:rPr>
          <w:rFonts w:ascii="Times New Roman" w:hAnsi="Times New Roman" w:cs="Times New Roman"/>
          <w:sz w:val="24"/>
          <w:szCs w:val="24"/>
          <w:lang w:val="ro-RO"/>
        </w:rPr>
        <w:t xml:space="preserve"> acestuia fiind de a fundamenta </w:t>
      </w:r>
      <w:r w:rsidR="009A2395" w:rsidRPr="005406F8">
        <w:rPr>
          <w:rFonts w:ascii="Times New Roman" w:hAnsi="Times New Roman" w:cs="Times New Roman"/>
          <w:sz w:val="24"/>
          <w:szCs w:val="24"/>
          <w:lang w:val="ro-RO"/>
        </w:rPr>
        <w:t xml:space="preserve">modalitatea de delegare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w:t>
      </w:r>
      <w:r w:rsidR="009A2395" w:rsidRPr="005406F8">
        <w:rPr>
          <w:rFonts w:ascii="Times New Roman" w:hAnsi="Times New Roman" w:cs="Times New Roman"/>
          <w:sz w:val="24"/>
          <w:szCs w:val="24"/>
          <w:lang w:val="ro-RO"/>
        </w:rPr>
        <w:t xml:space="preserve"> a</w:t>
      </w:r>
      <w:r w:rsidR="00BF7197"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stabili solu</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iile optime de delegare a gestiunii serviciului de salubrizare</w:t>
      </w:r>
      <w:r w:rsidR="009A2395" w:rsidRPr="005406F8">
        <w:rPr>
          <w:rFonts w:ascii="Times New Roman" w:hAnsi="Times New Roman" w:cs="Times New Roman"/>
          <w:sz w:val="24"/>
          <w:szCs w:val="24"/>
          <w:lang w:val="ro-RO"/>
        </w:rPr>
        <w:t>.</w:t>
      </w:r>
    </w:p>
    <w:p w14:paraId="07635378" w14:textId="77777777" w:rsidR="009A2395" w:rsidRPr="005406F8" w:rsidRDefault="009A2395" w:rsidP="00B809DC">
      <w:pPr>
        <w:widowControl w:val="0"/>
        <w:spacing w:after="120"/>
        <w:ind w:right="51"/>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De as</w:t>
      </w:r>
      <w:r w:rsidR="00683643" w:rsidRPr="005406F8">
        <w:rPr>
          <w:rFonts w:ascii="Times New Roman" w:hAnsi="Times New Roman" w:cs="Times New Roman"/>
          <w:sz w:val="24"/>
          <w:szCs w:val="24"/>
          <w:lang w:val="ro-RO"/>
        </w:rPr>
        <w:t>e</w:t>
      </w:r>
      <w:r w:rsidRPr="005406F8">
        <w:rPr>
          <w:rFonts w:ascii="Times New Roman" w:hAnsi="Times New Roman" w:cs="Times New Roman"/>
          <w:sz w:val="24"/>
          <w:szCs w:val="24"/>
          <w:lang w:val="ro-RO"/>
        </w:rPr>
        <w:t>menea studiul urmăre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te :</w:t>
      </w:r>
    </w:p>
    <w:p w14:paraId="0885DC84" w14:textId="77777777" w:rsidR="00820612" w:rsidRPr="005406F8" w:rsidRDefault="00820612" w:rsidP="00D14AF7">
      <w:pPr>
        <w:pStyle w:val="ListParagraph"/>
        <w:numPr>
          <w:ilvl w:val="1"/>
          <w:numId w:val="10"/>
        </w:numPr>
        <w:spacing w:after="120" w:line="240" w:lineRule="auto"/>
        <w:contextualSpacing w:val="0"/>
        <w:jc w:val="both"/>
        <w:rPr>
          <w:rFonts w:ascii="Times New Roman" w:hAnsi="Times New Roman" w:cs="Times New Roman"/>
          <w:sz w:val="24"/>
          <w:szCs w:val="24"/>
          <w:lang w:val="ro-RO"/>
        </w:rPr>
      </w:pPr>
      <w:r w:rsidRPr="005406F8">
        <w:rPr>
          <w:rFonts w:ascii="Times New Roman" w:hAnsi="Times New Roman" w:cs="Times New Roman"/>
          <w:sz w:val="24"/>
          <w:szCs w:val="24"/>
          <w:lang w:val="ro-RO" w:eastAsia="zh-CN"/>
        </w:rPr>
        <w:lastRenderedPageBreak/>
        <w:t>Respectării cerin</w:t>
      </w:r>
      <w:r w:rsidR="004969E2" w:rsidRPr="005406F8">
        <w:rPr>
          <w:rFonts w:ascii="Times New Roman" w:hAnsi="Times New Roman" w:cs="Times New Roman"/>
          <w:sz w:val="24"/>
          <w:szCs w:val="24"/>
          <w:lang w:val="ro-RO" w:eastAsia="zh-CN"/>
        </w:rPr>
        <w:t>ț</w:t>
      </w:r>
      <w:r w:rsidRPr="005406F8">
        <w:rPr>
          <w:rFonts w:ascii="Times New Roman" w:hAnsi="Times New Roman" w:cs="Times New Roman"/>
          <w:sz w:val="24"/>
          <w:szCs w:val="24"/>
          <w:lang w:val="ro-RO" w:eastAsia="zh-CN"/>
        </w:rPr>
        <w:t>elor de mediu, în special ale celor privind gestiunea de</w:t>
      </w:r>
      <w:r w:rsidR="004969E2" w:rsidRPr="005406F8">
        <w:rPr>
          <w:rFonts w:ascii="Times New Roman" w:hAnsi="Times New Roman" w:cs="Times New Roman"/>
          <w:sz w:val="24"/>
          <w:szCs w:val="24"/>
          <w:lang w:val="ro-RO" w:eastAsia="zh-CN"/>
        </w:rPr>
        <w:t>ș</w:t>
      </w:r>
      <w:r w:rsidRPr="005406F8">
        <w:rPr>
          <w:rFonts w:ascii="Times New Roman" w:hAnsi="Times New Roman" w:cs="Times New Roman"/>
          <w:sz w:val="24"/>
          <w:szCs w:val="24"/>
          <w:lang w:val="ro-RO" w:eastAsia="zh-CN"/>
        </w:rPr>
        <w:t>eurilor;</w:t>
      </w:r>
    </w:p>
    <w:p w14:paraId="12697718" w14:textId="77777777" w:rsidR="00820612" w:rsidRPr="005406F8" w:rsidRDefault="00820612" w:rsidP="00D14AF7">
      <w:pPr>
        <w:pStyle w:val="ListParagraph"/>
        <w:numPr>
          <w:ilvl w:val="1"/>
          <w:numId w:val="10"/>
        </w:numPr>
        <w:spacing w:after="120" w:line="240" w:lineRule="auto"/>
        <w:contextualSpacing w:val="0"/>
        <w:jc w:val="both"/>
        <w:rPr>
          <w:rFonts w:ascii="Times New Roman" w:hAnsi="Times New Roman" w:cs="Times New Roman"/>
          <w:sz w:val="24"/>
          <w:szCs w:val="24"/>
          <w:lang w:val="ro-RO"/>
        </w:rPr>
      </w:pPr>
      <w:r w:rsidRPr="005406F8">
        <w:rPr>
          <w:rFonts w:ascii="Times New Roman" w:hAnsi="Times New Roman" w:cs="Times New Roman"/>
          <w:sz w:val="24"/>
          <w:szCs w:val="24"/>
          <w:lang w:val="ro-RO" w:eastAsia="zh-CN"/>
        </w:rPr>
        <w:t>Respectării unor cerin</w:t>
      </w:r>
      <w:r w:rsidR="004969E2" w:rsidRPr="005406F8">
        <w:rPr>
          <w:rFonts w:ascii="Times New Roman" w:hAnsi="Times New Roman" w:cs="Times New Roman"/>
          <w:sz w:val="24"/>
          <w:szCs w:val="24"/>
          <w:lang w:val="ro-RO" w:eastAsia="zh-CN"/>
        </w:rPr>
        <w:t>ț</w:t>
      </w:r>
      <w:r w:rsidRPr="005406F8">
        <w:rPr>
          <w:rFonts w:ascii="Times New Roman" w:hAnsi="Times New Roman" w:cs="Times New Roman"/>
          <w:sz w:val="24"/>
          <w:szCs w:val="24"/>
          <w:lang w:val="ro-RO" w:eastAsia="zh-CN"/>
        </w:rPr>
        <w:t>e sociale;</w:t>
      </w:r>
    </w:p>
    <w:p w14:paraId="730A7D9A" w14:textId="77777777" w:rsidR="00820612" w:rsidRPr="005406F8" w:rsidRDefault="00820612" w:rsidP="00D14AF7">
      <w:pPr>
        <w:pStyle w:val="ListParagraph"/>
        <w:numPr>
          <w:ilvl w:val="1"/>
          <w:numId w:val="10"/>
        </w:numPr>
        <w:spacing w:after="120" w:line="240" w:lineRule="auto"/>
        <w:contextualSpacing w:val="0"/>
        <w:jc w:val="both"/>
        <w:rPr>
          <w:rFonts w:ascii="Times New Roman" w:hAnsi="Times New Roman" w:cs="Times New Roman"/>
          <w:sz w:val="24"/>
          <w:szCs w:val="24"/>
          <w:lang w:val="ro-RO"/>
        </w:rPr>
      </w:pPr>
      <w:r w:rsidRPr="005406F8">
        <w:rPr>
          <w:rFonts w:ascii="Times New Roman" w:hAnsi="Times New Roman" w:cs="Times New Roman"/>
          <w:sz w:val="24"/>
          <w:szCs w:val="24"/>
          <w:lang w:val="ro-RO" w:eastAsia="zh-CN"/>
        </w:rPr>
        <w:t xml:space="preserve">Asigurării unui serviciu eficient </w:t>
      </w:r>
      <w:r w:rsidR="004969E2" w:rsidRPr="005406F8">
        <w:rPr>
          <w:rFonts w:ascii="Times New Roman" w:hAnsi="Times New Roman" w:cs="Times New Roman"/>
          <w:sz w:val="24"/>
          <w:szCs w:val="24"/>
          <w:lang w:val="ro-RO" w:eastAsia="zh-CN"/>
        </w:rPr>
        <w:t>ș</w:t>
      </w:r>
      <w:r w:rsidRPr="005406F8">
        <w:rPr>
          <w:rFonts w:ascii="Times New Roman" w:hAnsi="Times New Roman" w:cs="Times New Roman"/>
          <w:sz w:val="24"/>
          <w:szCs w:val="24"/>
          <w:lang w:val="ro-RO" w:eastAsia="zh-CN"/>
        </w:rPr>
        <w:t>i de calitate;</w:t>
      </w:r>
    </w:p>
    <w:p w14:paraId="74816B63" w14:textId="77777777" w:rsidR="00820612" w:rsidRPr="005406F8" w:rsidRDefault="00820612" w:rsidP="00D14AF7">
      <w:pPr>
        <w:pStyle w:val="ListParagraph"/>
        <w:numPr>
          <w:ilvl w:val="1"/>
          <w:numId w:val="10"/>
        </w:numPr>
        <w:spacing w:after="120" w:line="240" w:lineRule="auto"/>
        <w:contextualSpacing w:val="0"/>
        <w:jc w:val="both"/>
        <w:rPr>
          <w:rFonts w:ascii="Times New Roman" w:hAnsi="Times New Roman" w:cs="Times New Roman"/>
          <w:sz w:val="24"/>
          <w:szCs w:val="24"/>
          <w:lang w:val="ro-RO"/>
        </w:rPr>
      </w:pPr>
      <w:r w:rsidRPr="005406F8">
        <w:rPr>
          <w:rFonts w:ascii="Times New Roman" w:hAnsi="Times New Roman" w:cs="Times New Roman"/>
          <w:sz w:val="24"/>
          <w:szCs w:val="24"/>
          <w:lang w:val="ro-RO" w:eastAsia="zh-CN"/>
        </w:rPr>
        <w:t>Asigurarea unui cadru de func</w:t>
      </w:r>
      <w:r w:rsidR="004969E2" w:rsidRPr="005406F8">
        <w:rPr>
          <w:rFonts w:ascii="Times New Roman" w:hAnsi="Times New Roman" w:cs="Times New Roman"/>
          <w:sz w:val="24"/>
          <w:szCs w:val="24"/>
          <w:lang w:val="ro-RO" w:eastAsia="zh-CN"/>
        </w:rPr>
        <w:t>ț</w:t>
      </w:r>
      <w:r w:rsidRPr="005406F8">
        <w:rPr>
          <w:rFonts w:ascii="Times New Roman" w:hAnsi="Times New Roman" w:cs="Times New Roman"/>
          <w:sz w:val="24"/>
          <w:szCs w:val="24"/>
          <w:lang w:val="ro-RO" w:eastAsia="zh-CN"/>
        </w:rPr>
        <w:t xml:space="preserve">ionare pe </w:t>
      </w:r>
      <w:r w:rsidR="00D03311" w:rsidRPr="005406F8">
        <w:rPr>
          <w:rFonts w:ascii="Times New Roman" w:hAnsi="Times New Roman" w:cs="Times New Roman"/>
          <w:sz w:val="24"/>
          <w:szCs w:val="24"/>
          <w:lang w:val="ro-RO" w:eastAsia="zh-CN"/>
        </w:rPr>
        <w:t>termen</w:t>
      </w:r>
      <w:r w:rsidRPr="005406F8">
        <w:rPr>
          <w:rFonts w:ascii="Times New Roman" w:hAnsi="Times New Roman" w:cs="Times New Roman"/>
          <w:sz w:val="24"/>
          <w:szCs w:val="24"/>
          <w:lang w:val="ro-RO" w:eastAsia="zh-CN"/>
        </w:rPr>
        <w:t xml:space="preserve"> mediu </w:t>
      </w:r>
      <w:r w:rsidR="004969E2" w:rsidRPr="005406F8">
        <w:rPr>
          <w:rFonts w:ascii="Times New Roman" w:hAnsi="Times New Roman" w:cs="Times New Roman"/>
          <w:sz w:val="24"/>
          <w:szCs w:val="24"/>
          <w:lang w:val="ro-RO" w:eastAsia="zh-CN"/>
        </w:rPr>
        <w:t>ș</w:t>
      </w:r>
      <w:r w:rsidR="00C97429" w:rsidRPr="005406F8">
        <w:rPr>
          <w:rFonts w:ascii="Times New Roman" w:hAnsi="Times New Roman" w:cs="Times New Roman"/>
          <w:sz w:val="24"/>
          <w:szCs w:val="24"/>
          <w:lang w:val="ro-RO" w:eastAsia="zh-CN"/>
        </w:rPr>
        <w:t xml:space="preserve">i lung </w:t>
      </w:r>
      <w:r w:rsidRPr="005406F8">
        <w:rPr>
          <w:rFonts w:ascii="Times New Roman" w:hAnsi="Times New Roman" w:cs="Times New Roman"/>
          <w:sz w:val="24"/>
          <w:szCs w:val="24"/>
          <w:lang w:val="ro-RO" w:eastAsia="zh-CN"/>
        </w:rPr>
        <w:t>a Sistemului de Management Integrat al De</w:t>
      </w:r>
      <w:r w:rsidR="004969E2" w:rsidRPr="005406F8">
        <w:rPr>
          <w:rFonts w:ascii="Times New Roman" w:hAnsi="Times New Roman" w:cs="Times New Roman"/>
          <w:sz w:val="24"/>
          <w:szCs w:val="24"/>
          <w:lang w:val="ro-RO" w:eastAsia="zh-CN"/>
        </w:rPr>
        <w:t>ș</w:t>
      </w:r>
      <w:r w:rsidRPr="005406F8">
        <w:rPr>
          <w:rFonts w:ascii="Times New Roman" w:hAnsi="Times New Roman" w:cs="Times New Roman"/>
          <w:sz w:val="24"/>
          <w:szCs w:val="24"/>
          <w:lang w:val="ro-RO" w:eastAsia="zh-CN"/>
        </w:rPr>
        <w:t>eurilor în jude</w:t>
      </w:r>
      <w:r w:rsidR="004969E2" w:rsidRPr="005406F8">
        <w:rPr>
          <w:rFonts w:ascii="Times New Roman" w:hAnsi="Times New Roman" w:cs="Times New Roman"/>
          <w:sz w:val="24"/>
          <w:szCs w:val="24"/>
          <w:lang w:val="ro-RO" w:eastAsia="zh-CN"/>
        </w:rPr>
        <w:t>ț</w:t>
      </w:r>
      <w:r w:rsidRPr="005406F8">
        <w:rPr>
          <w:rFonts w:ascii="Times New Roman" w:hAnsi="Times New Roman" w:cs="Times New Roman"/>
          <w:sz w:val="24"/>
          <w:szCs w:val="24"/>
          <w:lang w:val="ro-RO" w:eastAsia="zh-CN"/>
        </w:rPr>
        <w:t xml:space="preserve">ul </w:t>
      </w:r>
      <w:r w:rsidR="00E06A09" w:rsidRPr="005406F8">
        <w:rPr>
          <w:rFonts w:ascii="Times New Roman" w:hAnsi="Times New Roman" w:cs="Times New Roman"/>
          <w:sz w:val="24"/>
          <w:szCs w:val="24"/>
          <w:lang w:val="ro-RO" w:eastAsia="zh-CN"/>
        </w:rPr>
        <w:t>Mure</w:t>
      </w:r>
      <w:r w:rsidR="004969E2" w:rsidRPr="005406F8">
        <w:rPr>
          <w:rFonts w:ascii="Times New Roman" w:hAnsi="Times New Roman" w:cs="Times New Roman"/>
          <w:sz w:val="24"/>
          <w:szCs w:val="24"/>
          <w:lang w:val="ro-RO" w:eastAsia="zh-CN"/>
        </w:rPr>
        <w:t>ș</w:t>
      </w:r>
      <w:r w:rsidRPr="005406F8">
        <w:rPr>
          <w:rFonts w:ascii="Times New Roman" w:hAnsi="Times New Roman" w:cs="Times New Roman"/>
          <w:sz w:val="24"/>
          <w:szCs w:val="24"/>
          <w:lang w:val="ro-RO" w:eastAsia="zh-CN"/>
        </w:rPr>
        <w:t>.</w:t>
      </w:r>
      <w:r w:rsidR="00BF7197" w:rsidRPr="005406F8">
        <w:rPr>
          <w:rFonts w:ascii="Times New Roman" w:hAnsi="Times New Roman" w:cs="Times New Roman"/>
          <w:sz w:val="24"/>
          <w:szCs w:val="24"/>
          <w:lang w:val="ro-RO" w:eastAsia="zh-CN"/>
        </w:rPr>
        <w:t xml:space="preserve"> </w:t>
      </w:r>
    </w:p>
    <w:p w14:paraId="2401AB47" w14:textId="77777777" w:rsidR="00820612" w:rsidRPr="005406F8" w:rsidRDefault="00820612" w:rsidP="00D03311">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Corelarea cu </w:t>
      </w:r>
      <w:r w:rsidRPr="005406F8">
        <w:rPr>
          <w:rFonts w:ascii="Times New Roman" w:hAnsi="Times New Roman" w:cs="Times New Roman"/>
          <w:b/>
          <w:bCs/>
          <w:sz w:val="24"/>
          <w:szCs w:val="24"/>
          <w:lang w:val="ro-RO"/>
        </w:rPr>
        <w:t xml:space="preserve">modificările legale </w:t>
      </w:r>
      <w:r w:rsidR="004969E2" w:rsidRPr="005406F8">
        <w:rPr>
          <w:rFonts w:ascii="Times New Roman" w:hAnsi="Times New Roman" w:cs="Times New Roman"/>
          <w:b/>
          <w:bCs/>
          <w:sz w:val="24"/>
          <w:szCs w:val="24"/>
          <w:lang w:val="ro-RO"/>
        </w:rPr>
        <w:t>ș</w:t>
      </w:r>
      <w:r w:rsidRPr="005406F8">
        <w:rPr>
          <w:rFonts w:ascii="Times New Roman" w:hAnsi="Times New Roman" w:cs="Times New Roman"/>
          <w:b/>
          <w:bCs/>
          <w:sz w:val="24"/>
          <w:szCs w:val="24"/>
          <w:lang w:val="ro-RO"/>
        </w:rPr>
        <w:t>i de reglementare intervenite în tim</w:t>
      </w:r>
      <w:r w:rsidRPr="005406F8">
        <w:rPr>
          <w:rFonts w:ascii="Times New Roman" w:hAnsi="Times New Roman" w:cs="Times New Roman"/>
          <w:sz w:val="24"/>
          <w:szCs w:val="24"/>
          <w:lang w:val="ro-RO"/>
        </w:rPr>
        <w:t>p fa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ă de momentul proiectării Sistemului, mai ales</w:t>
      </w:r>
      <w:r w:rsidR="00C97429" w:rsidRPr="005406F8">
        <w:rPr>
          <w:rFonts w:ascii="Times New Roman" w:hAnsi="Times New Roman" w:cs="Times New Roman"/>
          <w:sz w:val="24"/>
          <w:szCs w:val="24"/>
          <w:lang w:val="ro-RO"/>
        </w:rPr>
        <w:t>, având în vedere</w:t>
      </w:r>
      <w:r w:rsidRPr="005406F8">
        <w:rPr>
          <w:rFonts w:ascii="Times New Roman" w:hAnsi="Times New Roman" w:cs="Times New Roman"/>
          <w:sz w:val="24"/>
          <w:szCs w:val="24"/>
          <w:lang w:val="ro-RO"/>
        </w:rPr>
        <w:t xml:space="preserve">: </w:t>
      </w:r>
    </w:p>
    <w:p w14:paraId="6F149570" w14:textId="77777777" w:rsidR="00820612" w:rsidRPr="005406F8" w:rsidRDefault="00A8382F" w:rsidP="00D14AF7">
      <w:pPr>
        <w:pStyle w:val="ListParagraph"/>
        <w:numPr>
          <w:ilvl w:val="0"/>
          <w:numId w:val="11"/>
        </w:numPr>
        <w:spacing w:after="120" w:line="240" w:lineRule="auto"/>
        <w:ind w:left="1525" w:hanging="357"/>
        <w:contextualSpacing w:val="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Aprobarea </w:t>
      </w:r>
      <w:r w:rsidR="00820612" w:rsidRPr="005406F8">
        <w:rPr>
          <w:rFonts w:ascii="Times New Roman" w:hAnsi="Times New Roman" w:cs="Times New Roman"/>
          <w:sz w:val="24"/>
          <w:szCs w:val="24"/>
          <w:lang w:val="ro-RO"/>
        </w:rPr>
        <w:t>PNGD</w:t>
      </w:r>
      <w:r w:rsidRPr="005406F8">
        <w:rPr>
          <w:rFonts w:ascii="Times New Roman" w:hAnsi="Times New Roman" w:cs="Times New Roman"/>
          <w:sz w:val="24"/>
          <w:szCs w:val="24"/>
          <w:lang w:val="ro-RO"/>
        </w:rPr>
        <w:t xml:space="preserv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a PJGD </w:t>
      </w:r>
      <w:r w:rsidR="00E06A09" w:rsidRPr="005406F8">
        <w:rPr>
          <w:rFonts w:ascii="Times New Roman" w:hAnsi="Times New Roman" w:cs="Times New Roman"/>
          <w:sz w:val="24"/>
          <w:szCs w:val="24"/>
          <w:lang w:val="ro-RO"/>
        </w:rPr>
        <w:t>Mure</w:t>
      </w:r>
      <w:r w:rsidR="004969E2" w:rsidRPr="005406F8">
        <w:rPr>
          <w:rFonts w:ascii="Times New Roman" w:hAnsi="Times New Roman" w:cs="Times New Roman"/>
          <w:sz w:val="24"/>
          <w:szCs w:val="24"/>
          <w:lang w:val="ro-RO"/>
        </w:rPr>
        <w:t>ș</w:t>
      </w:r>
      <w:r w:rsidR="00820612" w:rsidRPr="005406F8">
        <w:rPr>
          <w:rFonts w:ascii="Times New Roman" w:hAnsi="Times New Roman" w:cs="Times New Roman"/>
          <w:sz w:val="24"/>
          <w:szCs w:val="24"/>
          <w:lang w:val="ro-RO"/>
        </w:rPr>
        <w:t>;</w:t>
      </w:r>
    </w:p>
    <w:p w14:paraId="03B5D0F1" w14:textId="77777777" w:rsidR="00820612" w:rsidRPr="005406F8" w:rsidRDefault="00820612" w:rsidP="00D14AF7">
      <w:pPr>
        <w:pStyle w:val="ListParagraph"/>
        <w:numPr>
          <w:ilvl w:val="0"/>
          <w:numId w:val="11"/>
        </w:numPr>
        <w:spacing w:after="120" w:line="240" w:lineRule="auto"/>
        <w:ind w:left="1525" w:hanging="357"/>
        <w:contextualSpacing w:val="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Modificările legislative semnificative survenite de la data elaborării versiunii anterioare a s</w:t>
      </w:r>
      <w:r w:rsidR="00626E34" w:rsidRPr="005406F8">
        <w:rPr>
          <w:rFonts w:ascii="Times New Roman" w:hAnsi="Times New Roman" w:cs="Times New Roman"/>
          <w:sz w:val="24"/>
          <w:szCs w:val="24"/>
          <w:lang w:val="ro-RO"/>
        </w:rPr>
        <w:t xml:space="preserve">tudiului, în special cele </w:t>
      </w:r>
      <w:r w:rsidRPr="005406F8">
        <w:rPr>
          <w:rFonts w:ascii="Times New Roman" w:hAnsi="Times New Roman" w:cs="Times New Roman"/>
          <w:sz w:val="24"/>
          <w:szCs w:val="24"/>
          <w:lang w:val="ro-RO"/>
        </w:rPr>
        <w:t>privind achizi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iile publice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gestiunea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w:t>
      </w:r>
    </w:p>
    <w:p w14:paraId="711D6CB6" w14:textId="77777777" w:rsidR="00820612" w:rsidRPr="005406F8" w:rsidRDefault="00820612" w:rsidP="00D27BB1">
      <w:pPr>
        <w:spacing w:after="120"/>
        <w:jc w:val="both"/>
        <w:rPr>
          <w:rFonts w:ascii="Times New Roman" w:hAnsi="Times New Roman" w:cs="Times New Roman"/>
          <w:b/>
          <w:sz w:val="24"/>
          <w:szCs w:val="24"/>
          <w:u w:val="single"/>
          <w:lang w:val="ro-RO"/>
        </w:rPr>
      </w:pPr>
      <w:r w:rsidRPr="005406F8">
        <w:rPr>
          <w:rFonts w:ascii="Times New Roman" w:hAnsi="Times New Roman" w:cs="Times New Roman"/>
          <w:b/>
          <w:sz w:val="24"/>
          <w:szCs w:val="24"/>
          <w:u w:val="single"/>
          <w:lang w:val="ro-RO"/>
        </w:rPr>
        <w:t xml:space="preserve">Scopul </w:t>
      </w:r>
      <w:r w:rsidR="004969E2" w:rsidRPr="005406F8">
        <w:rPr>
          <w:rFonts w:ascii="Times New Roman" w:hAnsi="Times New Roman" w:cs="Times New Roman"/>
          <w:b/>
          <w:sz w:val="24"/>
          <w:szCs w:val="24"/>
          <w:u w:val="single"/>
          <w:lang w:val="ro-RO"/>
        </w:rPr>
        <w:t>ș</w:t>
      </w:r>
      <w:r w:rsidRPr="005406F8">
        <w:rPr>
          <w:rFonts w:ascii="Times New Roman" w:hAnsi="Times New Roman" w:cs="Times New Roman"/>
          <w:b/>
          <w:sz w:val="24"/>
          <w:szCs w:val="24"/>
          <w:u w:val="single"/>
          <w:lang w:val="ro-RO"/>
        </w:rPr>
        <w:t>i obiectul delegării gestiunii</w:t>
      </w:r>
    </w:p>
    <w:p w14:paraId="10E0870B" w14:textId="77777777" w:rsidR="00820612" w:rsidRPr="005406F8" w:rsidRDefault="00363EB1" w:rsidP="00D27BB1">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Î</w:t>
      </w:r>
      <w:r w:rsidR="00820612" w:rsidRPr="005406F8">
        <w:rPr>
          <w:rFonts w:ascii="Times New Roman" w:hAnsi="Times New Roman" w:cs="Times New Roman"/>
          <w:sz w:val="24"/>
          <w:szCs w:val="24"/>
          <w:lang w:val="ro-RO"/>
        </w:rPr>
        <w:t>n conformitate cu prevederile Legii nr.</w:t>
      </w:r>
      <w:r w:rsidR="00447FF7" w:rsidRPr="005406F8">
        <w:rPr>
          <w:rFonts w:ascii="Times New Roman" w:hAnsi="Times New Roman" w:cs="Times New Roman"/>
          <w:sz w:val="24"/>
          <w:szCs w:val="24"/>
          <w:lang w:val="ro-RO"/>
        </w:rPr>
        <w:t xml:space="preserve"> </w:t>
      </w:r>
      <w:r w:rsidR="00820612" w:rsidRPr="005406F8">
        <w:rPr>
          <w:rFonts w:ascii="Times New Roman" w:hAnsi="Times New Roman" w:cs="Times New Roman"/>
          <w:sz w:val="24"/>
          <w:szCs w:val="24"/>
          <w:lang w:val="ro-RO"/>
        </w:rPr>
        <w:t xml:space="preserve">51/2006 privind serviciile comunitare de utilitate publică delegarea gestiunii se poate face doar pe baza unor analize tehnico-economice </w:t>
      </w:r>
      <w:r w:rsidR="004969E2" w:rsidRPr="005406F8">
        <w:rPr>
          <w:rFonts w:ascii="Times New Roman" w:hAnsi="Times New Roman" w:cs="Times New Roman"/>
          <w:sz w:val="24"/>
          <w:szCs w:val="24"/>
          <w:lang w:val="ro-RO"/>
        </w:rPr>
        <w:t>ș</w:t>
      </w:r>
      <w:r w:rsidR="00820612" w:rsidRPr="005406F8">
        <w:rPr>
          <w:rFonts w:ascii="Times New Roman" w:hAnsi="Times New Roman" w:cs="Times New Roman"/>
          <w:sz w:val="24"/>
          <w:szCs w:val="24"/>
          <w:lang w:val="ro-RO"/>
        </w:rPr>
        <w:t>i de eficien</w:t>
      </w:r>
      <w:r w:rsidR="004969E2" w:rsidRPr="005406F8">
        <w:rPr>
          <w:rFonts w:ascii="Times New Roman" w:hAnsi="Times New Roman" w:cs="Times New Roman"/>
          <w:sz w:val="24"/>
          <w:szCs w:val="24"/>
          <w:lang w:val="ro-RO"/>
        </w:rPr>
        <w:t>ț</w:t>
      </w:r>
      <w:r w:rsidR="00820612" w:rsidRPr="005406F8">
        <w:rPr>
          <w:rFonts w:ascii="Times New Roman" w:hAnsi="Times New Roman" w:cs="Times New Roman"/>
          <w:sz w:val="24"/>
          <w:szCs w:val="24"/>
          <w:lang w:val="ro-RO"/>
        </w:rPr>
        <w:t xml:space="preserve">ă a costurilor de operare, concretizate într-un studiu de oportunitate. </w:t>
      </w:r>
    </w:p>
    <w:p w14:paraId="10A96D77" w14:textId="77777777" w:rsidR="0055347A" w:rsidRPr="005406F8" w:rsidRDefault="00820612" w:rsidP="00D27BB1">
      <w:pPr>
        <w:spacing w:after="120"/>
        <w:jc w:val="both"/>
        <w:rPr>
          <w:rFonts w:ascii="Times New Roman" w:hAnsi="Times New Roman" w:cs="Times New Roman"/>
          <w:b/>
          <w:bCs/>
          <w:sz w:val="24"/>
          <w:szCs w:val="24"/>
          <w:lang w:val="ro-RO"/>
        </w:rPr>
      </w:pPr>
      <w:r w:rsidRPr="005406F8">
        <w:rPr>
          <w:rFonts w:ascii="Times New Roman" w:hAnsi="Times New Roman" w:cs="Times New Roman"/>
          <w:sz w:val="24"/>
          <w:szCs w:val="24"/>
          <w:lang w:val="ro-RO"/>
        </w:rPr>
        <w:t xml:space="preserve">Obiectul prezentului Studiu îl reprezintă </w:t>
      </w:r>
      <w:r w:rsidRPr="005406F8">
        <w:rPr>
          <w:rFonts w:ascii="Times New Roman" w:hAnsi="Times New Roman" w:cs="Times New Roman"/>
          <w:b/>
          <w:bCs/>
          <w:sz w:val="24"/>
          <w:szCs w:val="24"/>
          <w:lang w:val="ro-RO"/>
        </w:rPr>
        <w:t>fundamentarea necesită</w:t>
      </w:r>
      <w:r w:rsidR="004969E2" w:rsidRPr="005406F8">
        <w:rPr>
          <w:rFonts w:ascii="Times New Roman" w:hAnsi="Times New Roman" w:cs="Times New Roman"/>
          <w:b/>
          <w:bCs/>
          <w:sz w:val="24"/>
          <w:szCs w:val="24"/>
          <w:lang w:val="ro-RO"/>
        </w:rPr>
        <w:t>ț</w:t>
      </w:r>
      <w:r w:rsidRPr="005406F8">
        <w:rPr>
          <w:rFonts w:ascii="Times New Roman" w:hAnsi="Times New Roman" w:cs="Times New Roman"/>
          <w:b/>
          <w:bCs/>
          <w:sz w:val="24"/>
          <w:szCs w:val="24"/>
          <w:lang w:val="ro-RO"/>
        </w:rPr>
        <w:t xml:space="preserve">ii </w:t>
      </w:r>
      <w:r w:rsidR="004969E2" w:rsidRPr="005406F8">
        <w:rPr>
          <w:rFonts w:ascii="Times New Roman" w:hAnsi="Times New Roman" w:cs="Times New Roman"/>
          <w:b/>
          <w:bCs/>
          <w:sz w:val="24"/>
          <w:szCs w:val="24"/>
          <w:lang w:val="ro-RO"/>
        </w:rPr>
        <w:t>ș</w:t>
      </w:r>
      <w:r w:rsidRPr="005406F8">
        <w:rPr>
          <w:rFonts w:ascii="Times New Roman" w:hAnsi="Times New Roman" w:cs="Times New Roman"/>
          <w:b/>
          <w:bCs/>
          <w:sz w:val="24"/>
          <w:szCs w:val="24"/>
          <w:lang w:val="ro-RO"/>
        </w:rPr>
        <w:t>i oportunită</w:t>
      </w:r>
      <w:r w:rsidR="004969E2" w:rsidRPr="005406F8">
        <w:rPr>
          <w:rFonts w:ascii="Times New Roman" w:hAnsi="Times New Roman" w:cs="Times New Roman"/>
          <w:b/>
          <w:bCs/>
          <w:sz w:val="24"/>
          <w:szCs w:val="24"/>
          <w:lang w:val="ro-RO"/>
        </w:rPr>
        <w:t>ț</w:t>
      </w:r>
      <w:r w:rsidRPr="005406F8">
        <w:rPr>
          <w:rFonts w:ascii="Times New Roman" w:hAnsi="Times New Roman" w:cs="Times New Roman"/>
          <w:b/>
          <w:bCs/>
          <w:sz w:val="24"/>
          <w:szCs w:val="24"/>
          <w:lang w:val="ro-RO"/>
        </w:rPr>
        <w:t xml:space="preserve">ii de delegare a gestiunii serviciului de salubrizare pentru </w:t>
      </w:r>
      <w:r w:rsidR="0055347A" w:rsidRPr="005406F8">
        <w:rPr>
          <w:rFonts w:ascii="Times New Roman" w:hAnsi="Times New Roman" w:cs="Times New Roman"/>
          <w:b/>
          <w:bCs/>
          <w:sz w:val="24"/>
          <w:szCs w:val="24"/>
          <w:lang w:val="ro-RO"/>
        </w:rPr>
        <w:t>activită</w:t>
      </w:r>
      <w:r w:rsidR="004969E2" w:rsidRPr="005406F8">
        <w:rPr>
          <w:rFonts w:ascii="Times New Roman" w:hAnsi="Times New Roman" w:cs="Times New Roman"/>
          <w:b/>
          <w:bCs/>
          <w:sz w:val="24"/>
          <w:szCs w:val="24"/>
          <w:lang w:val="ro-RO"/>
        </w:rPr>
        <w:t>ț</w:t>
      </w:r>
      <w:r w:rsidR="0055347A" w:rsidRPr="005406F8">
        <w:rPr>
          <w:rFonts w:ascii="Times New Roman" w:hAnsi="Times New Roman" w:cs="Times New Roman"/>
          <w:b/>
          <w:bCs/>
          <w:sz w:val="24"/>
          <w:szCs w:val="24"/>
          <w:lang w:val="ro-RO"/>
        </w:rPr>
        <w:t xml:space="preserve">ile </w:t>
      </w:r>
      <w:r w:rsidRPr="005406F8">
        <w:rPr>
          <w:rFonts w:ascii="Times New Roman" w:hAnsi="Times New Roman" w:cs="Times New Roman"/>
          <w:b/>
          <w:bCs/>
          <w:sz w:val="24"/>
          <w:szCs w:val="24"/>
          <w:lang w:val="ro-RO"/>
        </w:rPr>
        <w:t>de</w:t>
      </w:r>
      <w:r w:rsidR="0055347A" w:rsidRPr="005406F8">
        <w:rPr>
          <w:rFonts w:ascii="Times New Roman" w:hAnsi="Times New Roman" w:cs="Times New Roman"/>
          <w:b/>
          <w:bCs/>
          <w:sz w:val="24"/>
          <w:szCs w:val="24"/>
          <w:lang w:val="ro-RO"/>
        </w:rPr>
        <w:t>:</w:t>
      </w:r>
    </w:p>
    <w:p w14:paraId="740515FC" w14:textId="77777777" w:rsidR="009B69C7" w:rsidRPr="005406F8" w:rsidRDefault="009B69C7" w:rsidP="009B69C7">
      <w:pPr>
        <w:widowControl w:val="0"/>
        <w:numPr>
          <w:ilvl w:val="2"/>
          <w:numId w:val="250"/>
        </w:numPr>
        <w:ind w:left="1170" w:hanging="376"/>
        <w:jc w:val="both"/>
        <w:rPr>
          <w:rFonts w:ascii="Times New Roman" w:eastAsia="Times New Roman" w:hAnsi="Times New Roman" w:cs="Times New Roman"/>
          <w:sz w:val="24"/>
          <w:szCs w:val="24"/>
        </w:rPr>
      </w:pPr>
      <w:proofErr w:type="spellStart"/>
      <w:r w:rsidRPr="005406F8">
        <w:rPr>
          <w:rFonts w:ascii="Times New Roman" w:eastAsia="Times New Roman" w:hAnsi="Times New Roman" w:cs="Times New Roman"/>
          <w:sz w:val="24"/>
          <w:szCs w:val="24"/>
        </w:rPr>
        <w:t>colectare</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și</w:t>
      </w:r>
      <w:proofErr w:type="spellEnd"/>
      <w:r w:rsidRPr="005406F8">
        <w:rPr>
          <w:rFonts w:ascii="Times New Roman" w:eastAsia="Times New Roman" w:hAnsi="Times New Roman" w:cs="Times New Roman"/>
          <w:sz w:val="24"/>
          <w:szCs w:val="24"/>
        </w:rPr>
        <w:t xml:space="preserve"> transport </w:t>
      </w:r>
      <w:proofErr w:type="spellStart"/>
      <w:r w:rsidRPr="005406F8">
        <w:rPr>
          <w:rFonts w:ascii="Times New Roman" w:eastAsia="Times New Roman" w:hAnsi="Times New Roman" w:cs="Times New Roman"/>
          <w:sz w:val="24"/>
          <w:szCs w:val="24"/>
        </w:rPr>
        <w:t>separat</w:t>
      </w:r>
      <w:proofErr w:type="spellEnd"/>
      <w:r w:rsidRPr="005406F8">
        <w:rPr>
          <w:rFonts w:ascii="Times New Roman" w:eastAsia="Times New Roman" w:hAnsi="Times New Roman" w:cs="Times New Roman"/>
          <w:sz w:val="24"/>
          <w:szCs w:val="24"/>
        </w:rPr>
        <w:t xml:space="preserve"> de </w:t>
      </w:r>
      <w:proofErr w:type="spellStart"/>
      <w:r w:rsidRPr="005406F8">
        <w:rPr>
          <w:rFonts w:ascii="Times New Roman" w:eastAsia="Times New Roman" w:hAnsi="Times New Roman" w:cs="Times New Roman"/>
          <w:sz w:val="24"/>
          <w:szCs w:val="24"/>
        </w:rPr>
        <w:t>deșeuri</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municipale</w:t>
      </w:r>
      <w:proofErr w:type="spellEnd"/>
      <w:r w:rsidRPr="005406F8">
        <w:rPr>
          <w:rFonts w:ascii="Times New Roman" w:eastAsia="Times New Roman" w:hAnsi="Times New Roman" w:cs="Times New Roman"/>
          <w:sz w:val="24"/>
          <w:szCs w:val="24"/>
        </w:rPr>
        <w:t xml:space="preserve"> cu </w:t>
      </w:r>
      <w:proofErr w:type="spellStart"/>
      <w:r w:rsidRPr="005406F8">
        <w:rPr>
          <w:rFonts w:ascii="Times New Roman" w:eastAsia="Times New Roman" w:hAnsi="Times New Roman" w:cs="Times New Roman"/>
          <w:sz w:val="24"/>
          <w:szCs w:val="24"/>
        </w:rPr>
        <w:t>excepția</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deșeurilor</w:t>
      </w:r>
      <w:proofErr w:type="spellEnd"/>
      <w:r w:rsidRPr="005406F8">
        <w:rPr>
          <w:rFonts w:ascii="Times New Roman" w:eastAsia="Times New Roman" w:hAnsi="Times New Roman" w:cs="Times New Roman"/>
          <w:sz w:val="24"/>
          <w:szCs w:val="24"/>
        </w:rPr>
        <w:t xml:space="preserve"> de </w:t>
      </w:r>
      <w:proofErr w:type="spellStart"/>
      <w:r w:rsidRPr="005406F8">
        <w:rPr>
          <w:rFonts w:ascii="Times New Roman" w:eastAsia="Times New Roman" w:hAnsi="Times New Roman" w:cs="Times New Roman"/>
          <w:sz w:val="24"/>
          <w:szCs w:val="24"/>
        </w:rPr>
        <w:t>hârtie</w:t>
      </w:r>
      <w:proofErr w:type="spellEnd"/>
      <w:r w:rsidRPr="005406F8">
        <w:rPr>
          <w:rFonts w:ascii="Times New Roman" w:eastAsia="Times New Roman" w:hAnsi="Times New Roman" w:cs="Times New Roman"/>
          <w:sz w:val="24"/>
          <w:szCs w:val="24"/>
        </w:rPr>
        <w:t xml:space="preserve">, metal, plastic, </w:t>
      </w:r>
      <w:proofErr w:type="spellStart"/>
      <w:r w:rsidRPr="005406F8">
        <w:rPr>
          <w:rFonts w:ascii="Times New Roman" w:eastAsia="Times New Roman" w:hAnsi="Times New Roman" w:cs="Times New Roman"/>
          <w:sz w:val="24"/>
          <w:szCs w:val="24"/>
        </w:rPr>
        <w:t>sticlă</w:t>
      </w:r>
      <w:proofErr w:type="spellEnd"/>
      <w:r w:rsidRPr="005406F8">
        <w:rPr>
          <w:rFonts w:ascii="Times New Roman" w:eastAsia="Times New Roman" w:hAnsi="Times New Roman" w:cs="Times New Roman"/>
          <w:sz w:val="24"/>
          <w:szCs w:val="24"/>
        </w:rPr>
        <w:t>;</w:t>
      </w:r>
    </w:p>
    <w:p w14:paraId="02296D38" w14:textId="77777777" w:rsidR="009B69C7" w:rsidRPr="005406F8" w:rsidRDefault="009B69C7" w:rsidP="009B69C7">
      <w:pPr>
        <w:widowControl w:val="0"/>
        <w:numPr>
          <w:ilvl w:val="2"/>
          <w:numId w:val="250"/>
        </w:numPr>
        <w:spacing w:after="200" w:line="276" w:lineRule="auto"/>
        <w:ind w:left="1170" w:hanging="376"/>
        <w:jc w:val="both"/>
        <w:rPr>
          <w:rFonts w:ascii="Times New Roman" w:eastAsia="Times New Roman" w:hAnsi="Times New Roman" w:cs="Times New Roman"/>
          <w:sz w:val="24"/>
          <w:szCs w:val="24"/>
        </w:rPr>
      </w:pPr>
      <w:proofErr w:type="spellStart"/>
      <w:r w:rsidRPr="005406F8">
        <w:rPr>
          <w:rFonts w:ascii="Times New Roman" w:eastAsia="Times New Roman" w:hAnsi="Times New Roman" w:cs="Times New Roman"/>
          <w:sz w:val="24"/>
          <w:szCs w:val="24"/>
        </w:rPr>
        <w:t>colectare</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și</w:t>
      </w:r>
      <w:proofErr w:type="spellEnd"/>
      <w:r w:rsidRPr="005406F8">
        <w:rPr>
          <w:rFonts w:ascii="Times New Roman" w:eastAsia="Times New Roman" w:hAnsi="Times New Roman" w:cs="Times New Roman"/>
          <w:sz w:val="24"/>
          <w:szCs w:val="24"/>
        </w:rPr>
        <w:t xml:space="preserve"> transport </w:t>
      </w:r>
      <w:proofErr w:type="spellStart"/>
      <w:r w:rsidRPr="005406F8">
        <w:rPr>
          <w:rFonts w:ascii="Times New Roman" w:eastAsia="Times New Roman" w:hAnsi="Times New Roman" w:cs="Times New Roman"/>
          <w:sz w:val="24"/>
          <w:szCs w:val="24"/>
        </w:rPr>
        <w:t>separat</w:t>
      </w:r>
      <w:proofErr w:type="spellEnd"/>
      <w:r w:rsidRPr="005406F8">
        <w:rPr>
          <w:rFonts w:ascii="Times New Roman" w:eastAsia="Times New Roman" w:hAnsi="Times New Roman" w:cs="Times New Roman"/>
          <w:sz w:val="24"/>
          <w:szCs w:val="24"/>
        </w:rPr>
        <w:t xml:space="preserve"> al </w:t>
      </w:r>
      <w:proofErr w:type="spellStart"/>
      <w:r w:rsidRPr="005406F8">
        <w:rPr>
          <w:rFonts w:ascii="Times New Roman" w:eastAsia="Times New Roman" w:hAnsi="Times New Roman" w:cs="Times New Roman"/>
          <w:sz w:val="24"/>
          <w:szCs w:val="24"/>
        </w:rPr>
        <w:t>deșeurilor</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municipale</w:t>
      </w:r>
      <w:proofErr w:type="spellEnd"/>
      <w:r w:rsidRPr="005406F8">
        <w:rPr>
          <w:rFonts w:ascii="Times New Roman" w:eastAsia="Times New Roman" w:hAnsi="Times New Roman" w:cs="Times New Roman"/>
          <w:sz w:val="24"/>
          <w:szCs w:val="24"/>
        </w:rPr>
        <w:t xml:space="preserve"> de </w:t>
      </w:r>
      <w:proofErr w:type="spellStart"/>
      <w:r w:rsidRPr="005406F8">
        <w:rPr>
          <w:rFonts w:ascii="Times New Roman" w:eastAsia="Times New Roman" w:hAnsi="Times New Roman" w:cs="Times New Roman"/>
          <w:sz w:val="24"/>
          <w:szCs w:val="24"/>
        </w:rPr>
        <w:t>hârtie</w:t>
      </w:r>
      <w:proofErr w:type="spellEnd"/>
      <w:r w:rsidRPr="005406F8">
        <w:rPr>
          <w:rFonts w:ascii="Times New Roman" w:eastAsia="Times New Roman" w:hAnsi="Times New Roman" w:cs="Times New Roman"/>
          <w:sz w:val="24"/>
          <w:szCs w:val="24"/>
        </w:rPr>
        <w:t xml:space="preserve">, metal, plastic </w:t>
      </w:r>
      <w:proofErr w:type="spellStart"/>
      <w:r w:rsidRPr="005406F8">
        <w:rPr>
          <w:rFonts w:ascii="Times New Roman" w:eastAsia="Times New Roman" w:hAnsi="Times New Roman" w:cs="Times New Roman"/>
          <w:sz w:val="24"/>
          <w:szCs w:val="24"/>
        </w:rPr>
        <w:t>și</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sticlă</w:t>
      </w:r>
      <w:proofErr w:type="spellEnd"/>
      <w:r w:rsidRPr="005406F8">
        <w:rPr>
          <w:rFonts w:ascii="Times New Roman" w:eastAsia="Times New Roman" w:hAnsi="Times New Roman" w:cs="Times New Roman"/>
          <w:sz w:val="24"/>
          <w:szCs w:val="24"/>
        </w:rPr>
        <w:t>;</w:t>
      </w:r>
    </w:p>
    <w:p w14:paraId="0A4FBCD0" w14:textId="77777777" w:rsidR="009B69C7" w:rsidRPr="005406F8" w:rsidRDefault="009B69C7" w:rsidP="009B69C7">
      <w:pPr>
        <w:widowControl w:val="0"/>
        <w:numPr>
          <w:ilvl w:val="2"/>
          <w:numId w:val="250"/>
        </w:numPr>
        <w:spacing w:after="200" w:line="276" w:lineRule="auto"/>
        <w:ind w:left="1170" w:hanging="376"/>
        <w:jc w:val="both"/>
        <w:rPr>
          <w:rFonts w:ascii="Times New Roman" w:eastAsia="Times New Roman" w:hAnsi="Times New Roman" w:cs="Times New Roman"/>
          <w:sz w:val="24"/>
          <w:szCs w:val="24"/>
        </w:rPr>
      </w:pPr>
      <w:proofErr w:type="spellStart"/>
      <w:r w:rsidRPr="005406F8">
        <w:rPr>
          <w:rFonts w:ascii="Times New Roman" w:eastAsia="Times New Roman" w:hAnsi="Times New Roman" w:cs="Times New Roman"/>
          <w:sz w:val="24"/>
          <w:szCs w:val="24"/>
        </w:rPr>
        <w:t>operare</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stație</w:t>
      </w:r>
      <w:proofErr w:type="spellEnd"/>
      <w:r w:rsidRPr="005406F8">
        <w:rPr>
          <w:rFonts w:ascii="Times New Roman" w:eastAsia="Times New Roman" w:hAnsi="Times New Roman" w:cs="Times New Roman"/>
          <w:sz w:val="24"/>
          <w:szCs w:val="24"/>
        </w:rPr>
        <w:t xml:space="preserve"> de transfer </w:t>
      </w:r>
      <w:proofErr w:type="spellStart"/>
      <w:r w:rsidRPr="005406F8">
        <w:rPr>
          <w:rFonts w:ascii="Times New Roman" w:eastAsia="Times New Roman" w:hAnsi="Times New Roman" w:cs="Times New Roman"/>
          <w:sz w:val="24"/>
          <w:szCs w:val="24"/>
        </w:rPr>
        <w:t>pentru</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gestionarea</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deșeurilor</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municipale</w:t>
      </w:r>
      <w:proofErr w:type="spellEnd"/>
      <w:r w:rsidRPr="005406F8">
        <w:rPr>
          <w:rFonts w:ascii="Times New Roman" w:eastAsia="Times New Roman" w:hAnsi="Times New Roman" w:cs="Times New Roman"/>
          <w:sz w:val="24"/>
          <w:szCs w:val="24"/>
        </w:rPr>
        <w:t xml:space="preserve"> cu </w:t>
      </w:r>
      <w:proofErr w:type="spellStart"/>
      <w:r w:rsidRPr="005406F8">
        <w:rPr>
          <w:rFonts w:ascii="Times New Roman" w:eastAsia="Times New Roman" w:hAnsi="Times New Roman" w:cs="Times New Roman"/>
          <w:sz w:val="24"/>
          <w:szCs w:val="24"/>
        </w:rPr>
        <w:t>excepția</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celor</w:t>
      </w:r>
      <w:proofErr w:type="spellEnd"/>
      <w:r w:rsidRPr="005406F8">
        <w:rPr>
          <w:rFonts w:ascii="Times New Roman" w:eastAsia="Times New Roman" w:hAnsi="Times New Roman" w:cs="Times New Roman"/>
          <w:sz w:val="24"/>
          <w:szCs w:val="24"/>
        </w:rPr>
        <w:t xml:space="preserve"> de </w:t>
      </w:r>
      <w:proofErr w:type="spellStart"/>
      <w:r w:rsidRPr="005406F8">
        <w:rPr>
          <w:rFonts w:ascii="Times New Roman" w:eastAsia="Times New Roman" w:hAnsi="Times New Roman" w:cs="Times New Roman"/>
          <w:sz w:val="24"/>
          <w:szCs w:val="24"/>
        </w:rPr>
        <w:t>hârtie</w:t>
      </w:r>
      <w:proofErr w:type="spellEnd"/>
      <w:r w:rsidRPr="005406F8">
        <w:rPr>
          <w:rFonts w:ascii="Times New Roman" w:eastAsia="Times New Roman" w:hAnsi="Times New Roman" w:cs="Times New Roman"/>
          <w:sz w:val="24"/>
          <w:szCs w:val="24"/>
        </w:rPr>
        <w:t xml:space="preserve">, metal, plastic, </w:t>
      </w:r>
      <w:proofErr w:type="spellStart"/>
      <w:r w:rsidRPr="005406F8">
        <w:rPr>
          <w:rFonts w:ascii="Times New Roman" w:eastAsia="Times New Roman" w:hAnsi="Times New Roman" w:cs="Times New Roman"/>
          <w:sz w:val="24"/>
          <w:szCs w:val="24"/>
        </w:rPr>
        <w:t>sticlă</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și</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deșeuri</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verzi</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inclusiv</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transportul</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deșeurilor</w:t>
      </w:r>
      <w:proofErr w:type="spellEnd"/>
      <w:r w:rsidRPr="005406F8">
        <w:rPr>
          <w:rFonts w:ascii="Times New Roman" w:eastAsia="Times New Roman" w:hAnsi="Times New Roman" w:cs="Times New Roman"/>
          <w:sz w:val="24"/>
          <w:szCs w:val="24"/>
        </w:rPr>
        <w:t xml:space="preserve"> la </w:t>
      </w:r>
      <w:proofErr w:type="spellStart"/>
      <w:r w:rsidRPr="005406F8">
        <w:rPr>
          <w:rFonts w:ascii="Times New Roman" w:eastAsia="Times New Roman" w:hAnsi="Times New Roman" w:cs="Times New Roman"/>
          <w:sz w:val="24"/>
          <w:szCs w:val="24"/>
        </w:rPr>
        <w:t>facilitățile</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ulterioare</w:t>
      </w:r>
      <w:proofErr w:type="spellEnd"/>
      <w:r w:rsidRPr="005406F8">
        <w:rPr>
          <w:rFonts w:ascii="Times New Roman" w:eastAsia="Times New Roman" w:hAnsi="Times New Roman" w:cs="Times New Roman"/>
          <w:sz w:val="24"/>
          <w:szCs w:val="24"/>
        </w:rPr>
        <w:t xml:space="preserve"> de </w:t>
      </w:r>
      <w:proofErr w:type="spellStart"/>
      <w:r w:rsidRPr="005406F8">
        <w:rPr>
          <w:rFonts w:ascii="Times New Roman" w:eastAsia="Times New Roman" w:hAnsi="Times New Roman" w:cs="Times New Roman"/>
          <w:sz w:val="24"/>
          <w:szCs w:val="24"/>
        </w:rPr>
        <w:t>tratare</w:t>
      </w:r>
      <w:proofErr w:type="spellEnd"/>
      <w:r w:rsidRPr="005406F8">
        <w:rPr>
          <w:rFonts w:ascii="Times New Roman" w:eastAsia="Times New Roman" w:hAnsi="Times New Roman" w:cs="Times New Roman"/>
          <w:sz w:val="24"/>
          <w:szCs w:val="24"/>
        </w:rPr>
        <w:t>/</w:t>
      </w:r>
      <w:proofErr w:type="spellStart"/>
      <w:r w:rsidRPr="005406F8">
        <w:rPr>
          <w:rFonts w:ascii="Times New Roman" w:eastAsia="Times New Roman" w:hAnsi="Times New Roman" w:cs="Times New Roman"/>
          <w:sz w:val="24"/>
          <w:szCs w:val="24"/>
        </w:rPr>
        <w:t>eliminare</w:t>
      </w:r>
      <w:proofErr w:type="spellEnd"/>
    </w:p>
    <w:p w14:paraId="300B2546" w14:textId="77777777" w:rsidR="009B69C7" w:rsidRPr="005406F8" w:rsidRDefault="009B69C7" w:rsidP="009B69C7">
      <w:pPr>
        <w:widowControl w:val="0"/>
        <w:numPr>
          <w:ilvl w:val="2"/>
          <w:numId w:val="250"/>
        </w:numPr>
        <w:spacing w:after="200" w:line="276" w:lineRule="auto"/>
        <w:ind w:left="1170" w:hanging="376"/>
        <w:jc w:val="both"/>
        <w:rPr>
          <w:rFonts w:ascii="Times New Roman" w:eastAsia="Times New Roman" w:hAnsi="Times New Roman" w:cs="Times New Roman"/>
          <w:sz w:val="24"/>
          <w:szCs w:val="24"/>
        </w:rPr>
      </w:pPr>
      <w:proofErr w:type="spellStart"/>
      <w:r w:rsidRPr="005406F8">
        <w:rPr>
          <w:rFonts w:ascii="Times New Roman" w:eastAsia="Times New Roman" w:hAnsi="Times New Roman" w:cs="Times New Roman"/>
          <w:sz w:val="24"/>
          <w:szCs w:val="24"/>
        </w:rPr>
        <w:t>operare</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stație</w:t>
      </w:r>
      <w:proofErr w:type="spellEnd"/>
      <w:r w:rsidRPr="005406F8">
        <w:rPr>
          <w:rFonts w:ascii="Times New Roman" w:eastAsia="Times New Roman" w:hAnsi="Times New Roman" w:cs="Times New Roman"/>
          <w:sz w:val="24"/>
          <w:szCs w:val="24"/>
        </w:rPr>
        <w:t xml:space="preserve"> de transfer </w:t>
      </w:r>
      <w:proofErr w:type="spellStart"/>
      <w:r w:rsidRPr="005406F8">
        <w:rPr>
          <w:rFonts w:ascii="Times New Roman" w:eastAsia="Times New Roman" w:hAnsi="Times New Roman" w:cs="Times New Roman"/>
          <w:sz w:val="24"/>
          <w:szCs w:val="24"/>
        </w:rPr>
        <w:t>pentru</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gestionarea</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deșeurilor</w:t>
      </w:r>
      <w:proofErr w:type="spellEnd"/>
      <w:r w:rsidRPr="005406F8">
        <w:rPr>
          <w:rFonts w:ascii="Times New Roman" w:eastAsia="Times New Roman" w:hAnsi="Times New Roman" w:cs="Times New Roman"/>
          <w:sz w:val="24"/>
          <w:szCs w:val="24"/>
        </w:rPr>
        <w:t xml:space="preserve"> de </w:t>
      </w:r>
      <w:proofErr w:type="spellStart"/>
      <w:r w:rsidRPr="005406F8">
        <w:rPr>
          <w:rFonts w:ascii="Times New Roman" w:eastAsia="Times New Roman" w:hAnsi="Times New Roman" w:cs="Times New Roman"/>
          <w:sz w:val="24"/>
          <w:szCs w:val="24"/>
        </w:rPr>
        <w:t>hârtie</w:t>
      </w:r>
      <w:proofErr w:type="spellEnd"/>
      <w:r w:rsidRPr="005406F8">
        <w:rPr>
          <w:rFonts w:ascii="Times New Roman" w:eastAsia="Times New Roman" w:hAnsi="Times New Roman" w:cs="Times New Roman"/>
          <w:sz w:val="24"/>
          <w:szCs w:val="24"/>
        </w:rPr>
        <w:t xml:space="preserve">, metal, plastic, </w:t>
      </w:r>
      <w:proofErr w:type="spellStart"/>
      <w:r w:rsidRPr="005406F8">
        <w:rPr>
          <w:rFonts w:ascii="Times New Roman" w:eastAsia="Times New Roman" w:hAnsi="Times New Roman" w:cs="Times New Roman"/>
          <w:sz w:val="24"/>
          <w:szCs w:val="24"/>
        </w:rPr>
        <w:t>sticlă</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deșeuri</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verzi</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inclusiv</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transportul</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deșeurilor</w:t>
      </w:r>
      <w:proofErr w:type="spellEnd"/>
      <w:r w:rsidRPr="005406F8">
        <w:rPr>
          <w:rFonts w:ascii="Times New Roman" w:eastAsia="Times New Roman" w:hAnsi="Times New Roman" w:cs="Times New Roman"/>
          <w:sz w:val="24"/>
          <w:szCs w:val="24"/>
        </w:rPr>
        <w:t xml:space="preserve"> la </w:t>
      </w:r>
      <w:proofErr w:type="spellStart"/>
      <w:r w:rsidRPr="005406F8">
        <w:rPr>
          <w:rFonts w:ascii="Times New Roman" w:eastAsia="Times New Roman" w:hAnsi="Times New Roman" w:cs="Times New Roman"/>
          <w:sz w:val="24"/>
          <w:szCs w:val="24"/>
        </w:rPr>
        <w:t>facilitățile</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ulterioare</w:t>
      </w:r>
      <w:proofErr w:type="spellEnd"/>
      <w:r w:rsidRPr="005406F8">
        <w:rPr>
          <w:rFonts w:ascii="Times New Roman" w:eastAsia="Times New Roman" w:hAnsi="Times New Roman" w:cs="Times New Roman"/>
          <w:sz w:val="24"/>
          <w:szCs w:val="24"/>
        </w:rPr>
        <w:t xml:space="preserve"> de </w:t>
      </w:r>
      <w:proofErr w:type="spellStart"/>
      <w:r w:rsidRPr="005406F8">
        <w:rPr>
          <w:rFonts w:ascii="Times New Roman" w:eastAsia="Times New Roman" w:hAnsi="Times New Roman" w:cs="Times New Roman"/>
          <w:sz w:val="24"/>
          <w:szCs w:val="24"/>
        </w:rPr>
        <w:t>tratare</w:t>
      </w:r>
      <w:proofErr w:type="spellEnd"/>
      <w:r w:rsidRPr="005406F8">
        <w:rPr>
          <w:rFonts w:ascii="Times New Roman" w:eastAsia="Times New Roman" w:hAnsi="Times New Roman" w:cs="Times New Roman"/>
          <w:sz w:val="24"/>
          <w:szCs w:val="24"/>
        </w:rPr>
        <w:t>/</w:t>
      </w:r>
      <w:proofErr w:type="spellStart"/>
      <w:r w:rsidRPr="005406F8">
        <w:rPr>
          <w:rFonts w:ascii="Times New Roman" w:eastAsia="Times New Roman" w:hAnsi="Times New Roman" w:cs="Times New Roman"/>
          <w:sz w:val="24"/>
          <w:szCs w:val="24"/>
        </w:rPr>
        <w:t>eliminare</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și</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valorificarea</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deșeurilor</w:t>
      </w:r>
      <w:proofErr w:type="spellEnd"/>
      <w:r w:rsidRPr="005406F8">
        <w:rPr>
          <w:rFonts w:ascii="Times New Roman" w:eastAsia="Times New Roman" w:hAnsi="Times New Roman" w:cs="Times New Roman"/>
          <w:sz w:val="24"/>
          <w:szCs w:val="24"/>
        </w:rPr>
        <w:t xml:space="preserve"> de </w:t>
      </w:r>
      <w:proofErr w:type="spellStart"/>
      <w:r w:rsidRPr="005406F8">
        <w:rPr>
          <w:rFonts w:ascii="Times New Roman" w:eastAsia="Times New Roman" w:hAnsi="Times New Roman" w:cs="Times New Roman"/>
          <w:sz w:val="24"/>
          <w:szCs w:val="24"/>
        </w:rPr>
        <w:t>sticlă</w:t>
      </w:r>
      <w:proofErr w:type="spellEnd"/>
      <w:r w:rsidRPr="005406F8">
        <w:rPr>
          <w:rFonts w:ascii="Times New Roman" w:eastAsia="Times New Roman" w:hAnsi="Times New Roman" w:cs="Times New Roman"/>
          <w:sz w:val="24"/>
          <w:szCs w:val="24"/>
        </w:rPr>
        <w:t>.</w:t>
      </w:r>
    </w:p>
    <w:p w14:paraId="077B524D" w14:textId="77777777" w:rsidR="00820612" w:rsidRPr="005406F8" w:rsidRDefault="00820612" w:rsidP="00820612">
      <w:pPr>
        <w:rPr>
          <w:rFonts w:ascii="Times New Roman" w:hAnsi="Times New Roman" w:cs="Times New Roman"/>
          <w:lang w:val="ro-RO"/>
        </w:rPr>
      </w:pPr>
    </w:p>
    <w:p w14:paraId="2110F8C4" w14:textId="77777777" w:rsidR="00A53012" w:rsidRPr="005406F8" w:rsidRDefault="00A53012" w:rsidP="00263AAA">
      <w:pPr>
        <w:pStyle w:val="Heading1"/>
        <w:numPr>
          <w:ilvl w:val="3"/>
          <w:numId w:val="10"/>
        </w:numPr>
        <w:spacing w:before="0" w:after="120" w:line="240" w:lineRule="auto"/>
        <w:ind w:left="360"/>
        <w:rPr>
          <w:color w:val="auto"/>
          <w:lang w:val="ro-RO"/>
        </w:rPr>
      </w:pPr>
      <w:bookmarkStart w:id="2" w:name="_Toc112506696"/>
      <w:r w:rsidRPr="005406F8">
        <w:rPr>
          <w:color w:val="auto"/>
          <w:lang w:val="ro-RO"/>
        </w:rPr>
        <w:t xml:space="preserve">Cadrul </w:t>
      </w:r>
      <w:r w:rsidR="003F4728" w:rsidRPr="005406F8">
        <w:rPr>
          <w:color w:val="auto"/>
          <w:lang w:val="ro-RO"/>
        </w:rPr>
        <w:t>legislativ</w:t>
      </w:r>
      <w:bookmarkEnd w:id="2"/>
    </w:p>
    <w:p w14:paraId="232431CD" w14:textId="77777777" w:rsidR="00A53012" w:rsidRPr="005406F8" w:rsidRDefault="004969E2" w:rsidP="00263AAA">
      <w:pPr>
        <w:pStyle w:val="Heading2"/>
        <w:numPr>
          <w:ilvl w:val="1"/>
          <w:numId w:val="226"/>
        </w:numPr>
        <w:spacing w:before="0" w:after="120" w:line="240" w:lineRule="auto"/>
        <w:rPr>
          <w:rFonts w:ascii="Times New Roman" w:hAnsi="Times New Roman"/>
          <w:color w:val="auto"/>
          <w:lang w:val="ro-RO"/>
        </w:rPr>
      </w:pPr>
      <w:bookmarkStart w:id="3" w:name="_Toc112506697"/>
      <w:r w:rsidRPr="005406F8">
        <w:rPr>
          <w:rFonts w:ascii="Times New Roman" w:hAnsi="Times New Roman"/>
          <w:color w:val="auto"/>
          <w:lang w:val="ro-RO"/>
        </w:rPr>
        <w:t>Legislația</w:t>
      </w:r>
      <w:r w:rsidR="00A53012" w:rsidRPr="005406F8">
        <w:rPr>
          <w:rFonts w:ascii="Times New Roman" w:hAnsi="Times New Roman"/>
          <w:color w:val="auto"/>
          <w:lang w:val="ro-RO"/>
        </w:rPr>
        <w:t xml:space="preserve"> privind gestionarea </w:t>
      </w:r>
      <w:r w:rsidRPr="005406F8">
        <w:rPr>
          <w:rFonts w:ascii="Times New Roman" w:hAnsi="Times New Roman"/>
          <w:color w:val="auto"/>
          <w:lang w:val="ro-RO"/>
        </w:rPr>
        <w:t>deșeurilor</w:t>
      </w:r>
      <w:bookmarkEnd w:id="3"/>
    </w:p>
    <w:p w14:paraId="3E973A99" w14:textId="77777777" w:rsidR="00820612" w:rsidRPr="005406F8" w:rsidRDefault="00820612" w:rsidP="00263AAA">
      <w:p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România, în calitate de stat membru al Uniunii Europene, are obliga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de a se conforma 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iei europene, respectiv directivelor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regulamentelor emise de Comisia Europeană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Consiliul Europei.</w:t>
      </w:r>
    </w:p>
    <w:p w14:paraId="4AAFD11B" w14:textId="77777777" w:rsidR="00820612" w:rsidRPr="005406F8" w:rsidRDefault="00820612" w:rsidP="00263AAA">
      <w:p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lastRenderedPageBreak/>
        <w:t>Politica Uniunii Europene în domeniul gestionării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a fost stabilită prin Strategia Comunită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Europene privind Gestionarea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w:t>
      </w:r>
      <w:r w:rsidRPr="005406F8">
        <w:rPr>
          <w:rStyle w:val="FootnoteReference"/>
          <w:rFonts w:ascii="Times New Roman" w:hAnsi="Times New Roman"/>
          <w:sz w:val="24"/>
          <w:szCs w:val="24"/>
          <w:lang w:val="ro-RO"/>
        </w:rPr>
        <w:footnoteReference w:id="1"/>
      </w:r>
      <w:r w:rsidRPr="005406F8">
        <w:rPr>
          <w:rFonts w:ascii="Times New Roman" w:hAnsi="Times New Roman" w:cs="Times New Roman"/>
          <w:sz w:val="24"/>
          <w:szCs w:val="24"/>
          <w:lang w:val="ro-RO"/>
        </w:rPr>
        <w:t>, fiind transpusă într-o serie de acte legislative.</w:t>
      </w:r>
    </w:p>
    <w:p w14:paraId="55F5C443" w14:textId="77777777" w:rsidR="00820612" w:rsidRPr="005406F8" w:rsidRDefault="00820612" w:rsidP="00263AAA">
      <w:p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Actualmente, în cadrul celui de al 7-lea Program de Ac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iune pentru Mediu, sunt stabilite câteva obiective de maximă prioritate referitoare la politica UE în domeniul gestionării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dintre care men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ionăm:</w:t>
      </w:r>
    </w:p>
    <w:p w14:paraId="507714CE" w14:textId="77777777" w:rsidR="00820612" w:rsidRPr="005406F8" w:rsidRDefault="00820612" w:rsidP="00263AAA">
      <w:pPr>
        <w:pStyle w:val="ListParagraph"/>
        <w:numPr>
          <w:ilvl w:val="0"/>
          <w:numId w:val="12"/>
        </w:numPr>
        <w:autoSpaceDE w:val="0"/>
        <w:autoSpaceDN w:val="0"/>
        <w:adjustRightInd w:val="0"/>
        <w:spacing w:after="120" w:line="240" w:lineRule="auto"/>
        <w:contextualSpacing w:val="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Reducerea cantită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generate;</w:t>
      </w:r>
    </w:p>
    <w:p w14:paraId="03661435" w14:textId="77777777" w:rsidR="00820612" w:rsidRPr="005406F8" w:rsidRDefault="00820612" w:rsidP="00263AAA">
      <w:pPr>
        <w:pStyle w:val="ListParagraph"/>
        <w:numPr>
          <w:ilvl w:val="0"/>
          <w:numId w:val="12"/>
        </w:numPr>
        <w:autoSpaceDE w:val="0"/>
        <w:autoSpaceDN w:val="0"/>
        <w:adjustRightInd w:val="0"/>
        <w:spacing w:after="120" w:line="240" w:lineRule="auto"/>
        <w:contextualSpacing w:val="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Maximizarea reutilizării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reciclării;</w:t>
      </w:r>
    </w:p>
    <w:p w14:paraId="7E21E1E8" w14:textId="77777777" w:rsidR="00820612" w:rsidRPr="005406F8" w:rsidRDefault="00820612" w:rsidP="00263AAA">
      <w:pPr>
        <w:pStyle w:val="ListParagraph"/>
        <w:numPr>
          <w:ilvl w:val="0"/>
          <w:numId w:val="12"/>
        </w:numPr>
        <w:autoSpaceDE w:val="0"/>
        <w:autoSpaceDN w:val="0"/>
        <w:adjustRightInd w:val="0"/>
        <w:spacing w:after="120" w:line="240" w:lineRule="auto"/>
        <w:contextualSpacing w:val="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Minimizarea incinerării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 doar pentru materialele care nu sunt reciclabile;</w:t>
      </w:r>
    </w:p>
    <w:p w14:paraId="74E48B5F" w14:textId="77777777" w:rsidR="00820612" w:rsidRPr="005406F8" w:rsidRDefault="00820612" w:rsidP="00263AAA">
      <w:pPr>
        <w:pStyle w:val="ListParagraph"/>
        <w:numPr>
          <w:ilvl w:val="0"/>
          <w:numId w:val="12"/>
        </w:numPr>
        <w:autoSpaceDE w:val="0"/>
        <w:autoSpaceDN w:val="0"/>
        <w:adjustRightInd w:val="0"/>
        <w:spacing w:after="120" w:line="240" w:lineRule="auto"/>
        <w:contextualSpacing w:val="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Reducerea progresivă a depozitării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 doar pentru cele care nu pot fi reciclate sau valorificate.</w:t>
      </w:r>
    </w:p>
    <w:p w14:paraId="7EC3B2B8" w14:textId="77777777" w:rsidR="00820612" w:rsidRPr="005406F8" w:rsidRDefault="00820612" w:rsidP="00263AAA">
      <w:p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La nivelul Uniunii Europene, instrumentele legislative din domeniul gestionării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pot fi clasificate în patru grupe principale:</w:t>
      </w:r>
    </w:p>
    <w:p w14:paraId="34AC3CBF" w14:textId="77777777" w:rsidR="00820612" w:rsidRPr="005406F8" w:rsidRDefault="00820612" w:rsidP="00263AAA">
      <w:pPr>
        <w:numPr>
          <w:ilvl w:val="0"/>
          <w:numId w:val="13"/>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cadru privind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respectiv Directiva cadru 2008/98/CE, care con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ine prevederi pentru toate tipurile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mai pu</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 acelea care sunt reglementate separat prin alte directive;</w:t>
      </w:r>
    </w:p>
    <w:p w14:paraId="4EA3479F" w14:textId="77777777" w:rsidR="00820612" w:rsidRPr="005406F8" w:rsidRDefault="00820612" w:rsidP="00263AAA">
      <w:pPr>
        <w:numPr>
          <w:ilvl w:val="0"/>
          <w:numId w:val="13"/>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privind opera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iile de tratare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orizontală) – reglementări referitoare la incinerarea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municipale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periculoase, eliminarea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prin depozitare etc.;</w:t>
      </w:r>
    </w:p>
    <w:p w14:paraId="68FF8F9A" w14:textId="77777777" w:rsidR="00820612" w:rsidRPr="005406F8" w:rsidRDefault="00820612" w:rsidP="00263AAA">
      <w:pPr>
        <w:numPr>
          <w:ilvl w:val="0"/>
          <w:numId w:val="13"/>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privind fluxuri speciale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 reglementări referitoare la ambalaje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 de ambalaje, uleiuri uzate, baterii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acumulatori, bifenili policlorura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 (PCB)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tetrafenililor policlorura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(PCT), nămoluri de epurare, vehicule scoase din uz,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 </w:t>
      </w:r>
      <w:r w:rsidR="000675DE" w:rsidRPr="005406F8">
        <w:rPr>
          <w:rFonts w:ascii="Times New Roman" w:hAnsi="Times New Roman" w:cs="Times New Roman"/>
          <w:sz w:val="24"/>
          <w:szCs w:val="24"/>
          <w:lang w:val="ro-RO"/>
        </w:rPr>
        <w:t>de echipamente</w:t>
      </w:r>
      <w:r w:rsidRPr="005406F8">
        <w:rPr>
          <w:rFonts w:ascii="Times New Roman" w:hAnsi="Times New Roman" w:cs="Times New Roman"/>
          <w:sz w:val="24"/>
          <w:szCs w:val="24"/>
          <w:lang w:val="ro-RO"/>
        </w:rPr>
        <w:t xml:space="preserve"> electrice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electronice,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de dioxid de titan etc;</w:t>
      </w:r>
    </w:p>
    <w:p w14:paraId="2F34F5EA" w14:textId="77777777" w:rsidR="00820612" w:rsidRPr="005406F8" w:rsidRDefault="00820612" w:rsidP="00263AAA">
      <w:p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Prin Tratatul de Aderare al </w:t>
      </w:r>
      <w:r w:rsidR="004969E2" w:rsidRPr="005406F8">
        <w:rPr>
          <w:rFonts w:ascii="Times New Roman" w:hAnsi="Times New Roman" w:cs="Times New Roman"/>
          <w:sz w:val="24"/>
          <w:szCs w:val="24"/>
          <w:lang w:val="ro-RO"/>
        </w:rPr>
        <w:t>României</w:t>
      </w:r>
      <w:r w:rsidRPr="005406F8">
        <w:rPr>
          <w:rFonts w:ascii="Times New Roman" w:hAnsi="Times New Roman" w:cs="Times New Roman"/>
          <w:sz w:val="24"/>
          <w:szCs w:val="24"/>
          <w:lang w:val="ro-RO"/>
        </w:rPr>
        <w:t xml:space="preserv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Bulgariei, ratificat prin Legea nr. 157/24.04.2005, au fost stabilite unele măsuri tranzitorii pentru România în efortul de aderare, inclusiv în domeniul gestionării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pentru următoarele subdomenii: transport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de ambalaje, depozitare,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 de echipamente electrice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electronice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incinerare. Perioadele de tranzi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 au fost cuprinse în Planurile de implementare pentru reglementările specifice acestor subdomenii. Pentru unele din subdomenii, cum sunt transportul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de ambalaje,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eurile de echipamente electrice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electronice, incinerarea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termenele limită ale perioadelor de tranzi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 au fost deja depă</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ite la momentul actual, fiind obligatorie respectarea întocmai a 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iei comunitare în forma lor adoptată (când e vorba despre Regulamente) sau în forma lor transpusă (când este vorba de Directive). În ceea ce prive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te Directiva privind depozitarea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ultimul termen de tranzi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 acordat României, respectiv 16 iulie 2016, pentru obiectivul “Reducerea cantită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municipale biodegradabile la 35% din cantitatea totală produsă în anul 1995”, România a primit o derogare până în anul 2020.</w:t>
      </w:r>
      <w:r w:rsidR="00EF5E56"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Fa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ă de momentul aderării României la Uniunea Europeană,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de asumarea prevederilor Tratatului de aderare, în 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ia europeană </w:t>
      </w:r>
      <w:r w:rsidRPr="005406F8">
        <w:rPr>
          <w:rFonts w:ascii="Times New Roman" w:hAnsi="Times New Roman" w:cs="Times New Roman"/>
          <w:sz w:val="24"/>
          <w:szCs w:val="24"/>
          <w:lang w:val="ro-RO"/>
        </w:rPr>
        <w:lastRenderedPageBreak/>
        <w:t>din domeniul gestionării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au survenit modificări semnificative, care au influen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ă direct asupra politicii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ionale privind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w:t>
      </w:r>
    </w:p>
    <w:p w14:paraId="1DCAEC39" w14:textId="77777777" w:rsidR="00820612" w:rsidRPr="005406F8" w:rsidRDefault="00820612" w:rsidP="00263AAA">
      <w:p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Astfel, cadrul general pentru reglementarea activită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din domeniul managementului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este dat la acest moment prin Directiva 2008/98/CE</w:t>
      </w:r>
      <w:r w:rsidRPr="005406F8">
        <w:rPr>
          <w:rStyle w:val="FootnoteReference"/>
          <w:rFonts w:ascii="Times New Roman" w:hAnsi="Times New Roman"/>
          <w:sz w:val="24"/>
          <w:szCs w:val="24"/>
          <w:lang w:val="ro-RO"/>
        </w:rPr>
        <w:footnoteReference w:id="2"/>
      </w:r>
      <w:r w:rsidRPr="005406F8">
        <w:rPr>
          <w:rFonts w:ascii="Times New Roman" w:hAnsi="Times New Roman" w:cs="Times New Roman"/>
          <w:sz w:val="24"/>
          <w:szCs w:val="24"/>
          <w:lang w:val="ro-RO"/>
        </w:rPr>
        <w:t xml:space="preserve"> (care a înlocuit vechile directive-cadru 75/442/CEE, 91/156/CEE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2006/12/CE dar mai nou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Directiva 91/689/CEE privind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eurile periculoase). Acest document este relativ general, făcând referiri la alte Directive mai detaliate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a intrat în vigoare la data de 12 decembrie 2010, dată până la care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ările membre ale Uniunii Europene aveau obliga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să-l transpună în 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iile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ionale.</w:t>
      </w:r>
    </w:p>
    <w:p w14:paraId="0CD514DC" w14:textId="77777777" w:rsidR="00820612" w:rsidRPr="005406F8" w:rsidRDefault="00820612" w:rsidP="00263AAA">
      <w:p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Obiectivele directivei-cadru sunt</w:t>
      </w:r>
      <w:r w:rsidRPr="005406F8">
        <w:rPr>
          <w:rStyle w:val="FootnoteReference"/>
          <w:rFonts w:ascii="Times New Roman" w:hAnsi="Times New Roman"/>
          <w:sz w:val="24"/>
          <w:szCs w:val="24"/>
          <w:lang w:val="ro-RO"/>
        </w:rPr>
        <w:footnoteReference w:id="3"/>
      </w:r>
      <w:r w:rsidRPr="005406F8">
        <w:rPr>
          <w:rFonts w:ascii="Times New Roman" w:hAnsi="Times New Roman" w:cs="Times New Roman"/>
          <w:sz w:val="24"/>
          <w:szCs w:val="24"/>
          <w:lang w:val="ro-RO"/>
        </w:rPr>
        <w:t>:</w:t>
      </w:r>
    </w:p>
    <w:p w14:paraId="658E00B4" w14:textId="77777777" w:rsidR="00820612" w:rsidRPr="005406F8" w:rsidRDefault="00820612" w:rsidP="00263AAA">
      <w:pPr>
        <w:numPr>
          <w:ilvl w:val="0"/>
          <w:numId w:val="14"/>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modernizarea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simplificarea politicilor din domeniul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w:t>
      </w:r>
    </w:p>
    <w:p w14:paraId="13BDEFDB" w14:textId="77777777" w:rsidR="00820612" w:rsidRPr="005406F8" w:rsidRDefault="00820612" w:rsidP="00263AAA">
      <w:pPr>
        <w:numPr>
          <w:ilvl w:val="0"/>
          <w:numId w:val="14"/>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introducerea unei abordări bazate pe impact;</w:t>
      </w:r>
    </w:p>
    <w:p w14:paraId="78A75EB3" w14:textId="77777777" w:rsidR="00820612" w:rsidRPr="005406F8" w:rsidRDefault="00820612" w:rsidP="00263AAA">
      <w:pPr>
        <w:numPr>
          <w:ilvl w:val="0"/>
          <w:numId w:val="14"/>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introducerea unor criterii privind încetarea caracterizării unor substan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e sau obiecte ca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w:t>
      </w:r>
    </w:p>
    <w:p w14:paraId="47E8F76E" w14:textId="77777777" w:rsidR="00820612" w:rsidRPr="005406F8" w:rsidRDefault="00820612" w:rsidP="00263AAA">
      <w:pPr>
        <w:numPr>
          <w:ilvl w:val="0"/>
          <w:numId w:val="14"/>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elaborarea unor standard de minime de tratare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w:t>
      </w:r>
    </w:p>
    <w:p w14:paraId="4F692149" w14:textId="77777777" w:rsidR="00820612" w:rsidRPr="005406F8" w:rsidRDefault="00820612" w:rsidP="00263AAA">
      <w:pPr>
        <w:numPr>
          <w:ilvl w:val="0"/>
          <w:numId w:val="14"/>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accentuarea măsurilor de prevenire a producerii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w:t>
      </w:r>
    </w:p>
    <w:p w14:paraId="0F2EBDB2" w14:textId="77777777" w:rsidR="00820612" w:rsidRPr="005406F8" w:rsidRDefault="00820612" w:rsidP="00263AAA">
      <w:pPr>
        <w:numPr>
          <w:ilvl w:val="0"/>
          <w:numId w:val="14"/>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abrogarea directivelor mai vechi privind uleiurile uzate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periculoase.</w:t>
      </w:r>
    </w:p>
    <w:p w14:paraId="0F3016C8" w14:textId="77777777" w:rsidR="00820612" w:rsidRPr="005406F8" w:rsidRDefault="00820612" w:rsidP="00263AAA">
      <w:p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Directiva-cadru impune instituirea unor regimuri adecvate pentru controlul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cere autorită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ionale cu competen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e în domeniu să realizeze planuri de management al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la diversele nivele administrative.</w:t>
      </w:r>
    </w:p>
    <w:p w14:paraId="42E6A436" w14:textId="77777777" w:rsidR="00820612" w:rsidRPr="005406F8" w:rsidRDefault="00820612" w:rsidP="00263AAA">
      <w:pPr>
        <w:autoSpaceDE w:val="0"/>
        <w:autoSpaceDN w:val="0"/>
        <w:adjustRightInd w:val="0"/>
        <w:spacing w:after="120" w:line="240" w:lineRule="auto"/>
        <w:jc w:val="both"/>
        <w:rPr>
          <w:rFonts w:ascii="Times New Roman" w:hAnsi="Times New Roman" w:cs="Times New Roman"/>
          <w:b/>
          <w:sz w:val="24"/>
          <w:szCs w:val="24"/>
          <w:lang w:val="ro-RO"/>
        </w:rPr>
      </w:pPr>
      <w:r w:rsidRPr="005406F8">
        <w:rPr>
          <w:rFonts w:ascii="Times New Roman" w:hAnsi="Times New Roman" w:cs="Times New Roman"/>
          <w:sz w:val="24"/>
          <w:szCs w:val="24"/>
          <w:lang w:val="ro-RO"/>
        </w:rPr>
        <w:t>Directiva-cadru introduce defini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unitare la nivelul Uniunii Europene pentru unii termeni specifici cum ar fi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 "valorificare" sau "eliminarea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w:t>
      </w:r>
    </w:p>
    <w:p w14:paraId="2536963E" w14:textId="77777777" w:rsidR="00820612" w:rsidRPr="005406F8" w:rsidRDefault="00820612" w:rsidP="00263AAA">
      <w:p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În plus, se cere ca statele Uniunii Europene să ia măsuri pentru a trata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în conformitate cu o ierarhie bine definită, care, conform articolului 4, cuprinde în ordine descrescătoare a priorită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următoarele ac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iuni sau opera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w:t>
      </w:r>
    </w:p>
    <w:p w14:paraId="3A2E8E35" w14:textId="77777777" w:rsidR="00820612" w:rsidRPr="005406F8" w:rsidRDefault="00820612" w:rsidP="00263AAA">
      <w:pPr>
        <w:numPr>
          <w:ilvl w:val="0"/>
          <w:numId w:val="14"/>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prevenirea producerii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w:t>
      </w:r>
    </w:p>
    <w:p w14:paraId="27125E3F" w14:textId="77777777" w:rsidR="00820612" w:rsidRPr="005406F8" w:rsidRDefault="00820612" w:rsidP="00263AAA">
      <w:pPr>
        <w:numPr>
          <w:ilvl w:val="0"/>
          <w:numId w:val="14"/>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pregătirea pentru refolosire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w:t>
      </w:r>
    </w:p>
    <w:p w14:paraId="06B66C4F" w14:textId="77777777" w:rsidR="00820612" w:rsidRPr="005406F8" w:rsidRDefault="00820612" w:rsidP="00263AAA">
      <w:pPr>
        <w:numPr>
          <w:ilvl w:val="0"/>
          <w:numId w:val="14"/>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reciclarea;</w:t>
      </w:r>
    </w:p>
    <w:p w14:paraId="1F65C8E0" w14:textId="77777777" w:rsidR="00820612" w:rsidRPr="005406F8" w:rsidRDefault="00820612" w:rsidP="00263AAA">
      <w:pPr>
        <w:numPr>
          <w:ilvl w:val="0"/>
          <w:numId w:val="14"/>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alte tipuri de valorificare, cum ar fi valorificarea energetică;</w:t>
      </w:r>
    </w:p>
    <w:p w14:paraId="1ED7F95E" w14:textId="77777777" w:rsidR="00820612" w:rsidRPr="005406F8" w:rsidRDefault="00820612" w:rsidP="00263AAA">
      <w:pPr>
        <w:numPr>
          <w:ilvl w:val="0"/>
          <w:numId w:val="14"/>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eliminarea (prin depozitare).</w:t>
      </w:r>
    </w:p>
    <w:p w14:paraId="5E864345" w14:textId="77777777" w:rsidR="00820612" w:rsidRPr="005406F8" w:rsidRDefault="00820612" w:rsidP="00263AAA">
      <w:p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Trebuie încurajată valorificarea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(inclusiv ca sursă de energie)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interzicerea depozitării necontrolate. Instala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iile de tratare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depozitare trebuie să respecte principiul BATNEEC, al celei </w:t>
      </w:r>
      <w:r w:rsidRPr="005406F8">
        <w:rPr>
          <w:rFonts w:ascii="Times New Roman" w:hAnsi="Times New Roman" w:cs="Times New Roman"/>
          <w:sz w:val="24"/>
          <w:szCs w:val="24"/>
          <w:lang w:val="ro-RO"/>
        </w:rPr>
        <w:lastRenderedPageBreak/>
        <w:t>mai bune tehnologii disponibile care nu presupune costuri excesive, iar principiul de bază pentru suportarea costurilor valorificării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este principiul ”poluatorul plăte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te”.</w:t>
      </w:r>
    </w:p>
    <w:p w14:paraId="5FCF89C7" w14:textId="77777777" w:rsidR="008C76FD" w:rsidRPr="005406F8" w:rsidRDefault="00820612" w:rsidP="00263AAA">
      <w:p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eurile periculoase făceau până în anul 2008 obiectul unei directive separate, Directiva 91/689/CEE, ale cărei prevederi au fost însă adaptate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integrate în Directiva 2008/98/CE. Generarea, colectarea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transportul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periculoase, precum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stocarea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tratarea acestora trebuie să se realizeze în condi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de protec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ie pentru mediul înconjurător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pentru sănătatea umană. </w:t>
      </w:r>
    </w:p>
    <w:p w14:paraId="37E57DB9" w14:textId="77777777" w:rsidR="00820612" w:rsidRPr="005406F8" w:rsidRDefault="00820612" w:rsidP="00263AAA">
      <w:pPr>
        <w:autoSpaceDE w:val="0"/>
        <w:autoSpaceDN w:val="0"/>
        <w:adjustRightInd w:val="0"/>
        <w:spacing w:after="120" w:line="240" w:lineRule="auto"/>
        <w:jc w:val="both"/>
        <w:rPr>
          <w:rFonts w:ascii="Times New Roman" w:hAnsi="Times New Roman" w:cs="Times New Roman"/>
          <w:b/>
          <w:sz w:val="24"/>
          <w:szCs w:val="24"/>
          <w:lang w:val="ro-RO"/>
        </w:rPr>
      </w:pPr>
      <w:r w:rsidRPr="005406F8">
        <w:rPr>
          <w:rFonts w:ascii="Times New Roman" w:hAnsi="Times New Roman" w:cs="Times New Roman"/>
          <w:b/>
          <w:sz w:val="24"/>
          <w:szCs w:val="24"/>
          <w:lang w:val="ro-RO"/>
        </w:rPr>
        <w:t>Statele membre trebuie să ia măsurile necesare pentru a se asigura că de</w:t>
      </w:r>
      <w:r w:rsidR="004969E2" w:rsidRPr="005406F8">
        <w:rPr>
          <w:rFonts w:ascii="Times New Roman" w:hAnsi="Times New Roman" w:cs="Times New Roman"/>
          <w:b/>
          <w:sz w:val="24"/>
          <w:szCs w:val="24"/>
          <w:lang w:val="ro-RO"/>
        </w:rPr>
        <w:t>ș</w:t>
      </w:r>
      <w:r w:rsidRPr="005406F8">
        <w:rPr>
          <w:rFonts w:ascii="Times New Roman" w:hAnsi="Times New Roman" w:cs="Times New Roman"/>
          <w:b/>
          <w:sz w:val="24"/>
          <w:szCs w:val="24"/>
          <w:lang w:val="ro-RO"/>
        </w:rPr>
        <w:t>eurile periculoase nu sunt amestecate (inclusiv diluate) nici cu alte categorii de de</w:t>
      </w:r>
      <w:r w:rsidR="004969E2" w:rsidRPr="005406F8">
        <w:rPr>
          <w:rFonts w:ascii="Times New Roman" w:hAnsi="Times New Roman" w:cs="Times New Roman"/>
          <w:b/>
          <w:sz w:val="24"/>
          <w:szCs w:val="24"/>
          <w:lang w:val="ro-RO"/>
        </w:rPr>
        <w:t>ș</w:t>
      </w:r>
      <w:r w:rsidRPr="005406F8">
        <w:rPr>
          <w:rFonts w:ascii="Times New Roman" w:hAnsi="Times New Roman" w:cs="Times New Roman"/>
          <w:b/>
          <w:sz w:val="24"/>
          <w:szCs w:val="24"/>
          <w:lang w:val="ro-RO"/>
        </w:rPr>
        <w:t>euri periculoase, nici cu alte de</w:t>
      </w:r>
      <w:r w:rsidR="004969E2" w:rsidRPr="005406F8">
        <w:rPr>
          <w:rFonts w:ascii="Times New Roman" w:hAnsi="Times New Roman" w:cs="Times New Roman"/>
          <w:b/>
          <w:sz w:val="24"/>
          <w:szCs w:val="24"/>
          <w:lang w:val="ro-RO"/>
        </w:rPr>
        <w:t>ș</w:t>
      </w:r>
      <w:r w:rsidRPr="005406F8">
        <w:rPr>
          <w:rFonts w:ascii="Times New Roman" w:hAnsi="Times New Roman" w:cs="Times New Roman"/>
          <w:b/>
          <w:sz w:val="24"/>
          <w:szCs w:val="24"/>
          <w:lang w:val="ro-RO"/>
        </w:rPr>
        <w:t>euri, substan</w:t>
      </w:r>
      <w:r w:rsidR="004969E2" w:rsidRPr="005406F8">
        <w:rPr>
          <w:rFonts w:ascii="Times New Roman" w:hAnsi="Times New Roman" w:cs="Times New Roman"/>
          <w:b/>
          <w:sz w:val="24"/>
          <w:szCs w:val="24"/>
          <w:lang w:val="ro-RO"/>
        </w:rPr>
        <w:t>ț</w:t>
      </w:r>
      <w:r w:rsidRPr="005406F8">
        <w:rPr>
          <w:rFonts w:ascii="Times New Roman" w:hAnsi="Times New Roman" w:cs="Times New Roman"/>
          <w:b/>
          <w:sz w:val="24"/>
          <w:szCs w:val="24"/>
          <w:lang w:val="ro-RO"/>
        </w:rPr>
        <w:t xml:space="preserve">e sau materiale, iar în timpul colectării, al transportului </w:t>
      </w:r>
      <w:r w:rsidR="004969E2" w:rsidRPr="005406F8">
        <w:rPr>
          <w:rFonts w:ascii="Times New Roman" w:hAnsi="Times New Roman" w:cs="Times New Roman"/>
          <w:b/>
          <w:sz w:val="24"/>
          <w:szCs w:val="24"/>
          <w:lang w:val="ro-RO"/>
        </w:rPr>
        <w:t>ș</w:t>
      </w:r>
      <w:r w:rsidRPr="005406F8">
        <w:rPr>
          <w:rFonts w:ascii="Times New Roman" w:hAnsi="Times New Roman" w:cs="Times New Roman"/>
          <w:b/>
          <w:sz w:val="24"/>
          <w:szCs w:val="24"/>
          <w:lang w:val="ro-RO"/>
        </w:rPr>
        <w:t>i al stocării temporare, de</w:t>
      </w:r>
      <w:r w:rsidR="004969E2" w:rsidRPr="005406F8">
        <w:rPr>
          <w:rFonts w:ascii="Times New Roman" w:hAnsi="Times New Roman" w:cs="Times New Roman"/>
          <w:b/>
          <w:sz w:val="24"/>
          <w:szCs w:val="24"/>
          <w:lang w:val="ro-RO"/>
        </w:rPr>
        <w:t>ș</w:t>
      </w:r>
      <w:r w:rsidRPr="005406F8">
        <w:rPr>
          <w:rFonts w:ascii="Times New Roman" w:hAnsi="Times New Roman" w:cs="Times New Roman"/>
          <w:b/>
          <w:sz w:val="24"/>
          <w:szCs w:val="24"/>
          <w:lang w:val="ro-RO"/>
        </w:rPr>
        <w:t xml:space="preserve">eurile periculoase trebuie ambalate </w:t>
      </w:r>
      <w:r w:rsidR="004969E2" w:rsidRPr="005406F8">
        <w:rPr>
          <w:rFonts w:ascii="Times New Roman" w:hAnsi="Times New Roman" w:cs="Times New Roman"/>
          <w:b/>
          <w:sz w:val="24"/>
          <w:szCs w:val="24"/>
          <w:lang w:val="ro-RO"/>
        </w:rPr>
        <w:t>ș</w:t>
      </w:r>
      <w:r w:rsidRPr="005406F8">
        <w:rPr>
          <w:rFonts w:ascii="Times New Roman" w:hAnsi="Times New Roman" w:cs="Times New Roman"/>
          <w:b/>
          <w:sz w:val="24"/>
          <w:szCs w:val="24"/>
          <w:lang w:val="ro-RO"/>
        </w:rPr>
        <w:t>i etichetate corespunzător.</w:t>
      </w:r>
    </w:p>
    <w:p w14:paraId="7A14E14B" w14:textId="77777777" w:rsidR="004458E1" w:rsidRPr="005406F8" w:rsidRDefault="00820612" w:rsidP="00263AAA">
      <w:p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biodegradabile (bio-de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eurile) trebuie colectate separat în vederea compostării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fermentării (producerii de biogaz). </w:t>
      </w:r>
    </w:p>
    <w:p w14:paraId="0E13F834" w14:textId="77777777" w:rsidR="00820612" w:rsidRPr="005406F8" w:rsidRDefault="00820612" w:rsidP="00263AAA">
      <w:p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Toate aceste măsuri au fost transpuse în 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ională prin </w:t>
      </w:r>
      <w:r w:rsidR="004458E1" w:rsidRPr="005406F8">
        <w:rPr>
          <w:rFonts w:ascii="Times New Roman" w:hAnsi="Times New Roman" w:cs="Times New Roman"/>
          <w:sz w:val="24"/>
          <w:szCs w:val="24"/>
          <w:lang w:val="ro-RO"/>
        </w:rPr>
        <w:t xml:space="preserve">OUG </w:t>
      </w:r>
      <w:r w:rsidR="00552DB4" w:rsidRPr="005406F8">
        <w:rPr>
          <w:rFonts w:ascii="Times New Roman" w:hAnsi="Times New Roman" w:cs="Times New Roman"/>
          <w:sz w:val="24"/>
          <w:szCs w:val="24"/>
          <w:lang w:val="ro-RO"/>
        </w:rPr>
        <w:t xml:space="preserve">nr. </w:t>
      </w:r>
      <w:r w:rsidR="004458E1" w:rsidRPr="005406F8">
        <w:rPr>
          <w:rFonts w:ascii="Times New Roman" w:hAnsi="Times New Roman" w:cs="Times New Roman"/>
          <w:sz w:val="24"/>
          <w:szCs w:val="24"/>
          <w:lang w:val="ro-RO"/>
        </w:rPr>
        <w:t>92</w:t>
      </w:r>
      <w:r w:rsidR="006C37EC" w:rsidRPr="005406F8">
        <w:rPr>
          <w:rFonts w:ascii="Times New Roman" w:hAnsi="Times New Roman" w:cs="Times New Roman"/>
          <w:sz w:val="24"/>
          <w:szCs w:val="24"/>
          <w:lang w:val="ro-RO"/>
        </w:rPr>
        <w:t>/</w:t>
      </w:r>
      <w:r w:rsidR="004458E1" w:rsidRPr="005406F8">
        <w:rPr>
          <w:rFonts w:ascii="Times New Roman" w:hAnsi="Times New Roman" w:cs="Times New Roman"/>
          <w:sz w:val="24"/>
          <w:szCs w:val="24"/>
          <w:lang w:val="ro-RO"/>
        </w:rPr>
        <w:t xml:space="preserve">2021 </w:t>
      </w:r>
      <w:r w:rsidRPr="005406F8">
        <w:rPr>
          <w:rFonts w:ascii="Times New Roman" w:hAnsi="Times New Roman" w:cs="Times New Roman"/>
          <w:sz w:val="24"/>
          <w:szCs w:val="24"/>
          <w:lang w:val="ro-RO"/>
        </w:rPr>
        <w:t>privind regimul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w:t>
      </w:r>
    </w:p>
    <w:p w14:paraId="2F25A368" w14:textId="77777777" w:rsidR="00820612" w:rsidRPr="005406F8" w:rsidRDefault="00820612" w:rsidP="00263AAA">
      <w:p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Statele membre ale Uniunii Europene erau obligate să elaboreze programe de gestionare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programe de prevenire a producerii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care să acopere întreaga arie geografică a fiecărei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ări, până în luna decembrie a anului 2013. </w:t>
      </w:r>
    </w:p>
    <w:p w14:paraId="51FA8F51" w14:textId="77777777" w:rsidR="00820612" w:rsidRPr="005406F8" w:rsidRDefault="00820612" w:rsidP="00263AAA">
      <w:p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În 2015 Comisia Europeana a lansat “Pachetul pentru economie circulară”, care include propuneri de modificare a 6 Directive, dintre care, cele cu efect direct asupra sistemelor de gestionare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sunt: Directiva cadru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(2008/98/CE), Directiva privind ambalajele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de ambalaje (94/62/CE)</w:t>
      </w:r>
      <w:r w:rsidRPr="005406F8">
        <w:rPr>
          <w:rStyle w:val="FootnoteReference"/>
          <w:rFonts w:ascii="Times New Roman" w:hAnsi="Times New Roman"/>
          <w:sz w:val="24"/>
          <w:szCs w:val="24"/>
          <w:lang w:val="ro-RO"/>
        </w:rPr>
        <w:footnoteReference w:id="4"/>
      </w:r>
      <w:r w:rsidRPr="005406F8">
        <w:rPr>
          <w:rFonts w:ascii="Times New Roman" w:hAnsi="Times New Roman" w:cs="Times New Roman"/>
          <w:sz w:val="24"/>
          <w:szCs w:val="24"/>
          <w:lang w:val="ro-RO"/>
        </w:rPr>
        <w:t xml:space="preserv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Directiva privind depozitele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(1999/31/CE) care prin natura lor vor influen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a semnificativ sistemele de gestionare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w:t>
      </w:r>
    </w:p>
    <w:p w14:paraId="1458FBA8" w14:textId="77777777" w:rsidR="00820612" w:rsidRPr="005406F8" w:rsidRDefault="00820612" w:rsidP="00263AAA">
      <w:pPr>
        <w:spacing w:after="120" w:line="240" w:lineRule="auto"/>
        <w:jc w:val="both"/>
        <w:rPr>
          <w:rFonts w:ascii="Times New Roman" w:hAnsi="Times New Roman" w:cs="Times New Roman"/>
          <w:bCs/>
          <w:noProof/>
          <w:sz w:val="24"/>
          <w:szCs w:val="24"/>
          <w:lang w:val="ro-RO" w:eastAsia="ro-RO"/>
        </w:rPr>
      </w:pPr>
      <w:bookmarkStart w:id="4" w:name="_Hlk19097037"/>
      <w:r w:rsidRPr="005406F8">
        <w:rPr>
          <w:rFonts w:ascii="Times New Roman" w:hAnsi="Times New Roman" w:cs="Times New Roman"/>
          <w:bCs/>
          <w:noProof/>
          <w:sz w:val="24"/>
          <w:szCs w:val="24"/>
          <w:lang w:val="ro-RO" w:eastAsia="ro-RO"/>
        </w:rPr>
        <w:t>Pachetul pentru economie circulară a fost pus în aplicare începând din 2018 prin adoptarea următoarelor Directive, intrate în vigoare la 4 iulie 2018, cu termen de punere în aplicare în termen de doi ani:</w:t>
      </w:r>
    </w:p>
    <w:p w14:paraId="34BB1EB8" w14:textId="77777777" w:rsidR="00820612" w:rsidRPr="005406F8" w:rsidRDefault="00820612" w:rsidP="00263AAA">
      <w:pPr>
        <w:numPr>
          <w:ilvl w:val="0"/>
          <w:numId w:val="56"/>
        </w:numPr>
        <w:suppressAutoHyphens/>
        <w:spacing w:after="120" w:line="240" w:lineRule="auto"/>
        <w:jc w:val="both"/>
        <w:rPr>
          <w:rFonts w:ascii="Times New Roman" w:hAnsi="Times New Roman" w:cs="Times New Roman"/>
          <w:b/>
          <w:i/>
          <w:iCs/>
          <w:noProof/>
          <w:sz w:val="24"/>
          <w:szCs w:val="24"/>
          <w:lang w:val="ro-RO" w:eastAsia="ro-RO"/>
        </w:rPr>
      </w:pPr>
      <w:r w:rsidRPr="005406F8">
        <w:rPr>
          <w:rFonts w:ascii="Times New Roman" w:hAnsi="Times New Roman" w:cs="Times New Roman"/>
          <w:b/>
          <w:i/>
          <w:iCs/>
          <w:sz w:val="24"/>
          <w:szCs w:val="24"/>
          <w:lang w:val="ro-RO"/>
        </w:rPr>
        <w:t xml:space="preserve">Directiva (UE) 2018/851 a Parlamentului European </w:t>
      </w:r>
      <w:r w:rsidR="004969E2" w:rsidRPr="005406F8">
        <w:rPr>
          <w:rFonts w:ascii="Times New Roman" w:hAnsi="Times New Roman" w:cs="Times New Roman"/>
          <w:b/>
          <w:i/>
          <w:iCs/>
          <w:sz w:val="24"/>
          <w:szCs w:val="24"/>
          <w:lang w:val="ro-RO"/>
        </w:rPr>
        <w:t>ș</w:t>
      </w:r>
      <w:r w:rsidRPr="005406F8">
        <w:rPr>
          <w:rFonts w:ascii="Times New Roman" w:hAnsi="Times New Roman" w:cs="Times New Roman"/>
          <w:b/>
          <w:i/>
          <w:iCs/>
          <w:sz w:val="24"/>
          <w:szCs w:val="24"/>
          <w:lang w:val="ro-RO"/>
        </w:rPr>
        <w:t>i a Consiliului din 30 mai 2018 de</w:t>
      </w:r>
      <w:r w:rsidR="004458E1" w:rsidRPr="005406F8">
        <w:rPr>
          <w:rFonts w:ascii="Times New Roman" w:hAnsi="Times New Roman" w:cs="Times New Roman"/>
          <w:b/>
          <w:i/>
          <w:iCs/>
          <w:sz w:val="24"/>
          <w:szCs w:val="24"/>
          <w:lang w:val="ro-RO"/>
        </w:rPr>
        <w:t xml:space="preserve"> </w:t>
      </w:r>
      <w:r w:rsidRPr="005406F8">
        <w:rPr>
          <w:rFonts w:ascii="Times New Roman" w:hAnsi="Times New Roman" w:cs="Times New Roman"/>
          <w:b/>
          <w:i/>
          <w:iCs/>
          <w:sz w:val="24"/>
          <w:szCs w:val="24"/>
          <w:lang w:val="ro-RO"/>
        </w:rPr>
        <w:t>modificare a Directivei 2008/98/CE privind de</w:t>
      </w:r>
      <w:r w:rsidR="004969E2" w:rsidRPr="005406F8">
        <w:rPr>
          <w:rFonts w:ascii="Times New Roman" w:hAnsi="Times New Roman" w:cs="Times New Roman"/>
          <w:b/>
          <w:i/>
          <w:iCs/>
          <w:sz w:val="24"/>
          <w:szCs w:val="24"/>
          <w:lang w:val="ro-RO"/>
        </w:rPr>
        <w:t>ș</w:t>
      </w:r>
      <w:r w:rsidRPr="005406F8">
        <w:rPr>
          <w:rFonts w:ascii="Times New Roman" w:hAnsi="Times New Roman" w:cs="Times New Roman"/>
          <w:b/>
          <w:i/>
          <w:iCs/>
          <w:sz w:val="24"/>
          <w:szCs w:val="24"/>
          <w:lang w:val="ro-RO"/>
        </w:rPr>
        <w:t>eurile</w:t>
      </w:r>
    </w:p>
    <w:p w14:paraId="099645A6" w14:textId="77777777" w:rsidR="00820612" w:rsidRPr="005406F8" w:rsidRDefault="00820612" w:rsidP="00263AAA">
      <w:pPr>
        <w:pStyle w:val="CM1"/>
        <w:spacing w:after="120"/>
        <w:jc w:val="both"/>
        <w:rPr>
          <w:bCs/>
          <w:lang w:val="ro-RO"/>
        </w:rPr>
      </w:pPr>
      <w:r w:rsidRPr="005406F8">
        <w:rPr>
          <w:bCs/>
          <w:lang w:val="ro-RO"/>
        </w:rPr>
        <w:t>Modificările aduse de această directivă la Directiva-cadru privind de</w:t>
      </w:r>
      <w:r w:rsidR="004969E2" w:rsidRPr="005406F8">
        <w:rPr>
          <w:bCs/>
          <w:lang w:val="ro-RO"/>
        </w:rPr>
        <w:t>ș</w:t>
      </w:r>
      <w:r w:rsidRPr="005406F8">
        <w:rPr>
          <w:bCs/>
          <w:lang w:val="ro-RO"/>
        </w:rPr>
        <w:t>eurile au menirea de a îmbun</w:t>
      </w:r>
      <w:r w:rsidR="004458E1" w:rsidRPr="005406F8">
        <w:rPr>
          <w:bCs/>
          <w:lang w:val="ro-RO"/>
        </w:rPr>
        <w:t>ă</w:t>
      </w:r>
      <w:r w:rsidRPr="005406F8">
        <w:rPr>
          <w:bCs/>
          <w:lang w:val="ro-RO"/>
        </w:rPr>
        <w:t>tă</w:t>
      </w:r>
      <w:r w:rsidR="004969E2" w:rsidRPr="005406F8">
        <w:rPr>
          <w:bCs/>
          <w:lang w:val="ro-RO"/>
        </w:rPr>
        <w:t>ț</w:t>
      </w:r>
      <w:r w:rsidRPr="005406F8">
        <w:rPr>
          <w:bCs/>
          <w:lang w:val="ro-RO"/>
        </w:rPr>
        <w:t>i</w:t>
      </w:r>
      <w:r w:rsidR="004458E1" w:rsidRPr="005406F8">
        <w:rPr>
          <w:bCs/>
          <w:lang w:val="ro-RO"/>
        </w:rPr>
        <w:t>i</w:t>
      </w:r>
      <w:r w:rsidRPr="005406F8">
        <w:rPr>
          <w:bCs/>
          <w:lang w:val="ro-RO"/>
        </w:rPr>
        <w:t xml:space="preserve"> mediul </w:t>
      </w:r>
      <w:r w:rsidR="004969E2" w:rsidRPr="005406F8">
        <w:rPr>
          <w:bCs/>
          <w:lang w:val="ro-RO"/>
        </w:rPr>
        <w:t>ș</w:t>
      </w:r>
      <w:r w:rsidRPr="005406F8">
        <w:rPr>
          <w:bCs/>
          <w:lang w:val="ro-RO"/>
        </w:rPr>
        <w:t>i sănătatea popula</w:t>
      </w:r>
      <w:r w:rsidR="004969E2" w:rsidRPr="005406F8">
        <w:rPr>
          <w:bCs/>
          <w:lang w:val="ro-RO"/>
        </w:rPr>
        <w:t>ț</w:t>
      </w:r>
      <w:r w:rsidRPr="005406F8">
        <w:rPr>
          <w:bCs/>
          <w:lang w:val="ro-RO"/>
        </w:rPr>
        <w:t xml:space="preserve">iei prin măsuri de prevenire </w:t>
      </w:r>
      <w:r w:rsidR="004969E2" w:rsidRPr="005406F8">
        <w:rPr>
          <w:bCs/>
          <w:lang w:val="ro-RO"/>
        </w:rPr>
        <w:t>ș</w:t>
      </w:r>
      <w:r w:rsidRPr="005406F8">
        <w:rPr>
          <w:bCs/>
          <w:lang w:val="ro-RO"/>
        </w:rPr>
        <w:t>i reducere a generării de de</w:t>
      </w:r>
      <w:r w:rsidR="004969E2" w:rsidRPr="005406F8">
        <w:rPr>
          <w:bCs/>
          <w:lang w:val="ro-RO"/>
        </w:rPr>
        <w:t>ș</w:t>
      </w:r>
      <w:r w:rsidRPr="005406F8">
        <w:rPr>
          <w:bCs/>
          <w:lang w:val="ro-RO"/>
        </w:rPr>
        <w:t xml:space="preserve">euri, a efectelor adverse provocate de generarea </w:t>
      </w:r>
      <w:r w:rsidR="004969E2" w:rsidRPr="005406F8">
        <w:rPr>
          <w:bCs/>
          <w:lang w:val="ro-RO"/>
        </w:rPr>
        <w:t>ș</w:t>
      </w:r>
      <w:r w:rsidRPr="005406F8">
        <w:rPr>
          <w:bCs/>
          <w:lang w:val="ro-RO"/>
        </w:rPr>
        <w:t>i gestionarea lor, aspecte care să conducă la reducerea sau eficientizarea folosirii resurselor, toate acestea făcând posibilă tranzi</w:t>
      </w:r>
      <w:r w:rsidR="004969E2" w:rsidRPr="005406F8">
        <w:rPr>
          <w:bCs/>
          <w:lang w:val="ro-RO"/>
        </w:rPr>
        <w:t>ț</w:t>
      </w:r>
      <w:r w:rsidRPr="005406F8">
        <w:rPr>
          <w:bCs/>
          <w:lang w:val="ro-RO"/>
        </w:rPr>
        <w:t xml:space="preserve">ia către o economie circulară. </w:t>
      </w:r>
    </w:p>
    <w:p w14:paraId="64FAABBF" w14:textId="77777777" w:rsidR="00820612" w:rsidRPr="005406F8" w:rsidRDefault="00820612" w:rsidP="00263AAA">
      <w:pPr>
        <w:pStyle w:val="Default"/>
        <w:spacing w:after="120"/>
        <w:rPr>
          <w:color w:val="auto"/>
          <w:lang w:val="ro-RO"/>
        </w:rPr>
      </w:pPr>
      <w:r w:rsidRPr="005406F8">
        <w:rPr>
          <w:color w:val="auto"/>
          <w:lang w:val="ro-RO"/>
        </w:rPr>
        <w:t>Directiva aduce o serie de amendamente în ceea ce prive</w:t>
      </w:r>
      <w:r w:rsidR="004969E2" w:rsidRPr="005406F8">
        <w:rPr>
          <w:color w:val="auto"/>
          <w:lang w:val="ro-RO"/>
        </w:rPr>
        <w:t>ș</w:t>
      </w:r>
      <w:r w:rsidRPr="005406F8">
        <w:rPr>
          <w:color w:val="auto"/>
          <w:lang w:val="ro-RO"/>
        </w:rPr>
        <w:t>te:</w:t>
      </w:r>
    </w:p>
    <w:p w14:paraId="7F9BB24C" w14:textId="77777777" w:rsidR="00820612" w:rsidRPr="005406F8" w:rsidRDefault="00820612" w:rsidP="00263AAA">
      <w:pPr>
        <w:pStyle w:val="Default"/>
        <w:numPr>
          <w:ilvl w:val="0"/>
          <w:numId w:val="54"/>
        </w:numPr>
        <w:spacing w:after="120"/>
        <w:jc w:val="both"/>
        <w:rPr>
          <w:color w:val="auto"/>
          <w:lang w:val="ro-RO"/>
        </w:rPr>
      </w:pPr>
      <w:r w:rsidRPr="005406F8">
        <w:rPr>
          <w:color w:val="auto"/>
          <w:lang w:val="ro-RO"/>
        </w:rPr>
        <w:t xml:space="preserve">Definirea mai clară </w:t>
      </w:r>
      <w:r w:rsidR="004969E2" w:rsidRPr="005406F8">
        <w:rPr>
          <w:color w:val="auto"/>
          <w:lang w:val="ro-RO"/>
        </w:rPr>
        <w:t>ș</w:t>
      </w:r>
      <w:r w:rsidRPr="005406F8">
        <w:rPr>
          <w:color w:val="auto"/>
          <w:lang w:val="ro-RO"/>
        </w:rPr>
        <w:t>i unitară a conceptelor privind diferitele categorii de de</w:t>
      </w:r>
      <w:r w:rsidR="004969E2" w:rsidRPr="005406F8">
        <w:rPr>
          <w:color w:val="auto"/>
          <w:lang w:val="ro-RO"/>
        </w:rPr>
        <w:t>ș</w:t>
      </w:r>
      <w:r w:rsidRPr="005406F8">
        <w:rPr>
          <w:color w:val="auto"/>
          <w:lang w:val="ro-RO"/>
        </w:rPr>
        <w:t>euri, de metode de gestionare a acestora</w:t>
      </w:r>
    </w:p>
    <w:p w14:paraId="13140DBD" w14:textId="77777777" w:rsidR="00820612" w:rsidRPr="005406F8" w:rsidRDefault="00820612" w:rsidP="00263AAA">
      <w:pPr>
        <w:pStyle w:val="Default"/>
        <w:numPr>
          <w:ilvl w:val="0"/>
          <w:numId w:val="54"/>
        </w:numPr>
        <w:spacing w:after="120"/>
        <w:jc w:val="both"/>
        <w:rPr>
          <w:color w:val="auto"/>
          <w:lang w:val="ro-RO"/>
        </w:rPr>
      </w:pPr>
      <w:r w:rsidRPr="005406F8">
        <w:rPr>
          <w:color w:val="auto"/>
          <w:lang w:val="ro-RO"/>
        </w:rPr>
        <w:t>Instrumentele economice care să stimuleze aplicarea ierarhiei de</w:t>
      </w:r>
      <w:r w:rsidR="004969E2" w:rsidRPr="005406F8">
        <w:rPr>
          <w:color w:val="auto"/>
          <w:lang w:val="ro-RO"/>
        </w:rPr>
        <w:t>ș</w:t>
      </w:r>
      <w:r w:rsidRPr="005406F8">
        <w:rPr>
          <w:color w:val="auto"/>
          <w:lang w:val="ro-RO"/>
        </w:rPr>
        <w:t>eurilor: scheme de plată de penalizare sau stimulare privind gestionarea de</w:t>
      </w:r>
      <w:r w:rsidR="004969E2" w:rsidRPr="005406F8">
        <w:rPr>
          <w:color w:val="auto"/>
          <w:lang w:val="ro-RO"/>
        </w:rPr>
        <w:t>ș</w:t>
      </w:r>
      <w:r w:rsidRPr="005406F8">
        <w:rPr>
          <w:color w:val="auto"/>
          <w:lang w:val="ro-RO"/>
        </w:rPr>
        <w:t xml:space="preserve">eurilor, taxe privind eliminarea prin depozitare sau incinerare, schemele de răspundere extinsă a producătorilor, stimulente </w:t>
      </w:r>
      <w:r w:rsidRPr="005406F8">
        <w:rPr>
          <w:color w:val="auto"/>
          <w:lang w:val="ro-RO"/>
        </w:rPr>
        <w:lastRenderedPageBreak/>
        <w:t>economice pentru autorită</w:t>
      </w:r>
      <w:r w:rsidR="004969E2" w:rsidRPr="005406F8">
        <w:rPr>
          <w:color w:val="auto"/>
          <w:lang w:val="ro-RO"/>
        </w:rPr>
        <w:t>ț</w:t>
      </w:r>
      <w:r w:rsidRPr="005406F8">
        <w:rPr>
          <w:color w:val="auto"/>
          <w:lang w:val="ro-RO"/>
        </w:rPr>
        <w:t>ile locale privind colectarea separată de</w:t>
      </w:r>
      <w:r w:rsidR="004969E2" w:rsidRPr="005406F8">
        <w:rPr>
          <w:color w:val="auto"/>
          <w:lang w:val="ro-RO"/>
        </w:rPr>
        <w:t>ș</w:t>
      </w:r>
      <w:r w:rsidRPr="005406F8">
        <w:rPr>
          <w:color w:val="auto"/>
          <w:lang w:val="ro-RO"/>
        </w:rPr>
        <w:t>eurilor municipale, scheme de restituire a garan</w:t>
      </w:r>
      <w:r w:rsidR="004969E2" w:rsidRPr="005406F8">
        <w:rPr>
          <w:color w:val="auto"/>
          <w:lang w:val="ro-RO"/>
        </w:rPr>
        <w:t>ț</w:t>
      </w:r>
      <w:r w:rsidRPr="005406F8">
        <w:rPr>
          <w:color w:val="auto"/>
          <w:lang w:val="ro-RO"/>
        </w:rPr>
        <w:t>iei etc.</w:t>
      </w:r>
    </w:p>
    <w:p w14:paraId="035FD684" w14:textId="77777777" w:rsidR="00820612" w:rsidRPr="005406F8" w:rsidRDefault="00820612" w:rsidP="00263AAA">
      <w:pPr>
        <w:pStyle w:val="Default"/>
        <w:numPr>
          <w:ilvl w:val="0"/>
          <w:numId w:val="54"/>
        </w:numPr>
        <w:spacing w:after="120"/>
        <w:jc w:val="both"/>
        <w:rPr>
          <w:color w:val="auto"/>
          <w:lang w:val="ro-RO"/>
        </w:rPr>
      </w:pPr>
      <w:r w:rsidRPr="005406F8">
        <w:rPr>
          <w:color w:val="auto"/>
          <w:lang w:val="ro-RO"/>
        </w:rPr>
        <w:t>Obliga</w:t>
      </w:r>
      <w:r w:rsidR="004969E2" w:rsidRPr="005406F8">
        <w:rPr>
          <w:color w:val="auto"/>
          <w:lang w:val="ro-RO"/>
        </w:rPr>
        <w:t>ț</w:t>
      </w:r>
      <w:r w:rsidRPr="005406F8">
        <w:rPr>
          <w:color w:val="auto"/>
          <w:lang w:val="ro-RO"/>
        </w:rPr>
        <w:t>ia statelor membre de a asigura colectarea separată a de</w:t>
      </w:r>
      <w:r w:rsidR="004969E2" w:rsidRPr="005406F8">
        <w:rPr>
          <w:color w:val="auto"/>
          <w:lang w:val="ro-RO"/>
        </w:rPr>
        <w:t>ș</w:t>
      </w:r>
      <w:r w:rsidRPr="005406F8">
        <w:rPr>
          <w:color w:val="auto"/>
          <w:lang w:val="ro-RO"/>
        </w:rPr>
        <w:t xml:space="preserve">eurilor de hârtie, metal, plastic, sticlă </w:t>
      </w:r>
      <w:r w:rsidR="004969E2" w:rsidRPr="005406F8">
        <w:rPr>
          <w:color w:val="auto"/>
          <w:lang w:val="ro-RO"/>
        </w:rPr>
        <w:t>ș</w:t>
      </w:r>
      <w:r w:rsidRPr="005406F8">
        <w:rPr>
          <w:color w:val="auto"/>
          <w:lang w:val="ro-RO"/>
        </w:rPr>
        <w:t>i, începând din 1 ianuarie 2025, textile;</w:t>
      </w:r>
    </w:p>
    <w:p w14:paraId="0EB54B0A" w14:textId="77777777" w:rsidR="00820612" w:rsidRPr="005406F8" w:rsidRDefault="00820612" w:rsidP="00263AAA">
      <w:pPr>
        <w:pStyle w:val="ListParagraph"/>
        <w:numPr>
          <w:ilvl w:val="0"/>
          <w:numId w:val="54"/>
        </w:numPr>
        <w:autoSpaceDE w:val="0"/>
        <w:autoSpaceDN w:val="0"/>
        <w:adjustRightInd w:val="0"/>
        <w:spacing w:after="120" w:line="240" w:lineRule="auto"/>
        <w:contextualSpacing w:val="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A</w:t>
      </w:r>
      <w:r w:rsidR="00626E34" w:rsidRPr="005406F8">
        <w:rPr>
          <w:rFonts w:ascii="Times New Roman" w:hAnsi="Times New Roman" w:cs="Times New Roman"/>
          <w:sz w:val="24"/>
          <w:szCs w:val="24"/>
          <w:lang w:val="ro-RO"/>
        </w:rPr>
        <w:t>s</w:t>
      </w:r>
      <w:r w:rsidRPr="005406F8">
        <w:rPr>
          <w:rFonts w:ascii="Times New Roman" w:hAnsi="Times New Roman" w:cs="Times New Roman"/>
          <w:sz w:val="24"/>
          <w:szCs w:val="24"/>
          <w:lang w:val="ro-RO"/>
        </w:rPr>
        <w:t xml:space="preserve">igurarea unei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inte de pregătire pentru reutilizarea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reciclarea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municipale pentru 2025 de minim 5</w:t>
      </w:r>
      <w:r w:rsidR="00665908" w:rsidRPr="005406F8">
        <w:rPr>
          <w:rFonts w:ascii="Times New Roman" w:hAnsi="Times New Roman" w:cs="Times New Roman"/>
          <w:sz w:val="24"/>
          <w:szCs w:val="24"/>
          <w:lang w:val="ro-RO"/>
        </w:rPr>
        <w:t>0</w:t>
      </w:r>
      <w:r w:rsidRPr="005406F8">
        <w:rPr>
          <w:rFonts w:ascii="Times New Roman" w:hAnsi="Times New Roman" w:cs="Times New Roman"/>
          <w:sz w:val="24"/>
          <w:szCs w:val="24"/>
          <w:lang w:val="ro-RO"/>
        </w:rPr>
        <w:t xml:space="preserve"> % din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eurile generate, pentru 2030 de minim 60 %, iar în 2035 de 65%. România ar putea beneficia de o perioadă suplimentară de 5 ani pentru aceste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inte în anumite condi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cumulative.</w:t>
      </w:r>
      <w:r w:rsidRPr="005406F8">
        <w:rPr>
          <w:rFonts w:ascii="Times New Roman" w:hAnsi="Times New Roman" w:cs="Times New Roman"/>
          <w:sz w:val="24"/>
          <w:szCs w:val="24"/>
          <w:vertAlign w:val="superscript"/>
          <w:lang w:val="ro-RO"/>
        </w:rPr>
        <w:footnoteReference w:id="5"/>
      </w:r>
    </w:p>
    <w:p w14:paraId="5C0C843D" w14:textId="77777777" w:rsidR="00820612" w:rsidRPr="005406F8" w:rsidRDefault="00820612" w:rsidP="00263AAA">
      <w:pPr>
        <w:pStyle w:val="ListParagraph"/>
        <w:numPr>
          <w:ilvl w:val="0"/>
          <w:numId w:val="54"/>
        </w:numPr>
        <w:autoSpaceDE w:val="0"/>
        <w:autoSpaceDN w:val="0"/>
        <w:adjustRightInd w:val="0"/>
        <w:spacing w:after="120" w:line="240" w:lineRule="auto"/>
        <w:contextualSpacing w:val="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Obligativitatea asigurării, până la 31 decembrie 2023, a reciclării la sursă a biode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(compostarea individuală) sau colectării separate a acestora în vederea reciclării ulterioare;</w:t>
      </w:r>
    </w:p>
    <w:p w14:paraId="673A0E8B" w14:textId="77777777" w:rsidR="00820612" w:rsidRPr="005406F8" w:rsidRDefault="00820612" w:rsidP="00263AAA">
      <w:pPr>
        <w:pStyle w:val="ListParagraph"/>
        <w:numPr>
          <w:ilvl w:val="0"/>
          <w:numId w:val="54"/>
        </w:numPr>
        <w:autoSpaceDE w:val="0"/>
        <w:autoSpaceDN w:val="0"/>
        <w:adjustRightInd w:val="0"/>
        <w:spacing w:after="120" w:line="240" w:lineRule="auto"/>
        <w:contextualSpacing w:val="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Obligativitatea asigurării, până în 1 ianuarie 2025, a colectării separate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periculoase din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municipale</w:t>
      </w:r>
    </w:p>
    <w:p w14:paraId="394CEA66" w14:textId="77777777" w:rsidR="00820612" w:rsidRPr="005406F8" w:rsidRDefault="00820612" w:rsidP="00263AAA">
      <w:pPr>
        <w:pStyle w:val="ListParagraph"/>
        <w:numPr>
          <w:ilvl w:val="0"/>
          <w:numId w:val="54"/>
        </w:numPr>
        <w:autoSpaceDE w:val="0"/>
        <w:autoSpaceDN w:val="0"/>
        <w:adjustRightInd w:val="0"/>
        <w:spacing w:after="120" w:line="240" w:lineRule="auto"/>
        <w:contextualSpacing w:val="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Regulile de calculare a îndeplinirii obiectivelor: considerarea ca reciclate doar a materialelor care rezultă dintr-o instala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ie de sortare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merg într-una de reciclare, considerarea ca reciclate a biode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care sunt tratate prin compostare sau digestie anaerobă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din 1 ianuarie 2027, doar dacă biode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sunt colectate separat la sursă)</w:t>
      </w:r>
    </w:p>
    <w:p w14:paraId="56C92737" w14:textId="77777777" w:rsidR="00820612" w:rsidRPr="005406F8" w:rsidRDefault="00820612" w:rsidP="00263AAA">
      <w:pPr>
        <w:pStyle w:val="ListParagraph"/>
        <w:numPr>
          <w:ilvl w:val="0"/>
          <w:numId w:val="54"/>
        </w:numPr>
        <w:autoSpaceDE w:val="0"/>
        <w:autoSpaceDN w:val="0"/>
        <w:adjustRightInd w:val="0"/>
        <w:spacing w:after="120" w:line="240" w:lineRule="auto"/>
        <w:contextualSpacing w:val="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 Metodologie comună la nivelul UE pentru calculul îndeplinirii acestor obiective</w:t>
      </w:r>
    </w:p>
    <w:p w14:paraId="7DF252DA" w14:textId="77777777" w:rsidR="00820612" w:rsidRPr="005406F8" w:rsidRDefault="00820612" w:rsidP="00263AAA">
      <w:pPr>
        <w:pStyle w:val="ListParagraph"/>
        <w:numPr>
          <w:ilvl w:val="0"/>
          <w:numId w:val="54"/>
        </w:numPr>
        <w:suppressAutoHyphens/>
        <w:autoSpaceDE w:val="0"/>
        <w:autoSpaceDN w:val="0"/>
        <w:adjustRightInd w:val="0"/>
        <w:spacing w:after="120" w:line="240" w:lineRule="auto"/>
        <w:contextualSpacing w:val="0"/>
        <w:jc w:val="both"/>
        <w:rPr>
          <w:rFonts w:ascii="Times New Roman" w:hAnsi="Times New Roman" w:cs="Times New Roman"/>
          <w:bCs/>
          <w:noProof/>
          <w:sz w:val="24"/>
          <w:szCs w:val="24"/>
          <w:lang w:val="ro-RO" w:eastAsia="ro-RO"/>
        </w:rPr>
      </w:pPr>
      <w:r w:rsidRPr="005406F8">
        <w:rPr>
          <w:rFonts w:ascii="Times New Roman" w:hAnsi="Times New Roman" w:cs="Times New Roman"/>
          <w:sz w:val="24"/>
          <w:szCs w:val="24"/>
          <w:lang w:val="ro-RO"/>
        </w:rPr>
        <w:t>Obligativitatea asigurării unor programe de prevenire a generării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w:t>
      </w:r>
    </w:p>
    <w:p w14:paraId="54616849" w14:textId="77777777" w:rsidR="00820612" w:rsidRPr="005406F8" w:rsidRDefault="00820612" w:rsidP="00263AAA">
      <w:pPr>
        <w:numPr>
          <w:ilvl w:val="0"/>
          <w:numId w:val="56"/>
        </w:numPr>
        <w:suppressAutoHyphens/>
        <w:spacing w:after="120" w:line="240" w:lineRule="auto"/>
        <w:jc w:val="both"/>
        <w:rPr>
          <w:rFonts w:ascii="Times New Roman" w:hAnsi="Times New Roman" w:cs="Times New Roman"/>
          <w:b/>
          <w:i/>
          <w:iCs/>
          <w:sz w:val="24"/>
          <w:szCs w:val="24"/>
          <w:lang w:val="ro-RO"/>
        </w:rPr>
      </w:pPr>
      <w:r w:rsidRPr="005406F8">
        <w:rPr>
          <w:rFonts w:ascii="Times New Roman" w:hAnsi="Times New Roman" w:cs="Times New Roman"/>
          <w:b/>
          <w:i/>
          <w:iCs/>
          <w:sz w:val="24"/>
          <w:szCs w:val="24"/>
          <w:lang w:val="ro-RO"/>
        </w:rPr>
        <w:t xml:space="preserve">Directiva (UE) 2018/852 a Parlamentului European </w:t>
      </w:r>
      <w:r w:rsidR="004969E2" w:rsidRPr="005406F8">
        <w:rPr>
          <w:rFonts w:ascii="Times New Roman" w:hAnsi="Times New Roman" w:cs="Times New Roman"/>
          <w:b/>
          <w:i/>
          <w:iCs/>
          <w:sz w:val="24"/>
          <w:szCs w:val="24"/>
          <w:lang w:val="ro-RO"/>
        </w:rPr>
        <w:t>ș</w:t>
      </w:r>
      <w:r w:rsidRPr="005406F8">
        <w:rPr>
          <w:rFonts w:ascii="Times New Roman" w:hAnsi="Times New Roman" w:cs="Times New Roman"/>
          <w:b/>
          <w:i/>
          <w:iCs/>
          <w:sz w:val="24"/>
          <w:szCs w:val="24"/>
          <w:lang w:val="ro-RO"/>
        </w:rPr>
        <w:t>i a Consiliului din 30 mai 2018 de</w:t>
      </w:r>
      <w:r w:rsidR="004458E1" w:rsidRPr="005406F8">
        <w:rPr>
          <w:rFonts w:ascii="Times New Roman" w:hAnsi="Times New Roman" w:cs="Times New Roman"/>
          <w:b/>
          <w:i/>
          <w:iCs/>
          <w:sz w:val="24"/>
          <w:szCs w:val="24"/>
          <w:lang w:val="ro-RO"/>
        </w:rPr>
        <w:t xml:space="preserve"> </w:t>
      </w:r>
      <w:r w:rsidRPr="005406F8">
        <w:rPr>
          <w:rFonts w:ascii="Times New Roman" w:hAnsi="Times New Roman" w:cs="Times New Roman"/>
          <w:b/>
          <w:i/>
          <w:iCs/>
          <w:sz w:val="24"/>
          <w:szCs w:val="24"/>
          <w:lang w:val="ro-RO"/>
        </w:rPr>
        <w:t xml:space="preserve">modificare a Directivei 94/62/CE privind ambalajele </w:t>
      </w:r>
      <w:r w:rsidR="004969E2" w:rsidRPr="005406F8">
        <w:rPr>
          <w:rFonts w:ascii="Times New Roman" w:hAnsi="Times New Roman" w:cs="Times New Roman"/>
          <w:b/>
          <w:i/>
          <w:iCs/>
          <w:sz w:val="24"/>
          <w:szCs w:val="24"/>
          <w:lang w:val="ro-RO"/>
        </w:rPr>
        <w:t>ș</w:t>
      </w:r>
      <w:r w:rsidRPr="005406F8">
        <w:rPr>
          <w:rFonts w:ascii="Times New Roman" w:hAnsi="Times New Roman" w:cs="Times New Roman"/>
          <w:b/>
          <w:i/>
          <w:iCs/>
          <w:sz w:val="24"/>
          <w:szCs w:val="24"/>
          <w:lang w:val="ro-RO"/>
        </w:rPr>
        <w:t>i de</w:t>
      </w:r>
      <w:r w:rsidR="004969E2" w:rsidRPr="005406F8">
        <w:rPr>
          <w:rFonts w:ascii="Times New Roman" w:hAnsi="Times New Roman" w:cs="Times New Roman"/>
          <w:b/>
          <w:i/>
          <w:iCs/>
          <w:sz w:val="24"/>
          <w:szCs w:val="24"/>
          <w:lang w:val="ro-RO"/>
        </w:rPr>
        <w:t>ș</w:t>
      </w:r>
      <w:r w:rsidRPr="005406F8">
        <w:rPr>
          <w:rFonts w:ascii="Times New Roman" w:hAnsi="Times New Roman" w:cs="Times New Roman"/>
          <w:b/>
          <w:i/>
          <w:iCs/>
          <w:sz w:val="24"/>
          <w:szCs w:val="24"/>
          <w:lang w:val="ro-RO"/>
        </w:rPr>
        <w:t>eurile de ambalaje</w:t>
      </w:r>
    </w:p>
    <w:p w14:paraId="37EA925C" w14:textId="77777777" w:rsidR="00820612" w:rsidRPr="005406F8" w:rsidRDefault="00820612" w:rsidP="00263AAA">
      <w:pPr>
        <w:pStyle w:val="CM1"/>
        <w:spacing w:after="120"/>
        <w:jc w:val="both"/>
        <w:rPr>
          <w:lang w:val="ro-RO"/>
        </w:rPr>
      </w:pPr>
      <w:r w:rsidRPr="005406F8">
        <w:rPr>
          <w:bCs/>
          <w:noProof/>
          <w:lang w:val="ro-RO" w:eastAsia="ro-RO"/>
        </w:rPr>
        <w:t>Modificările aduse de această reglementare europeană Directivei privind ambalajele au ca scop asigurarea prevenirii generării de de</w:t>
      </w:r>
      <w:r w:rsidR="004969E2" w:rsidRPr="005406F8">
        <w:rPr>
          <w:bCs/>
          <w:noProof/>
          <w:lang w:val="ro-RO" w:eastAsia="ro-RO"/>
        </w:rPr>
        <w:t>ș</w:t>
      </w:r>
      <w:r w:rsidRPr="005406F8">
        <w:rPr>
          <w:bCs/>
          <w:noProof/>
          <w:lang w:val="ro-RO" w:eastAsia="ro-RO"/>
        </w:rPr>
        <w:t>euri, asigurarea reutilizării ambalajelor, asigurarea reciclării sau valorificării de</w:t>
      </w:r>
      <w:r w:rsidR="004969E2" w:rsidRPr="005406F8">
        <w:rPr>
          <w:bCs/>
          <w:noProof/>
          <w:lang w:val="ro-RO" w:eastAsia="ro-RO"/>
        </w:rPr>
        <w:t>ș</w:t>
      </w:r>
      <w:r w:rsidRPr="005406F8">
        <w:rPr>
          <w:bCs/>
          <w:noProof/>
          <w:lang w:val="ro-RO" w:eastAsia="ro-RO"/>
        </w:rPr>
        <w:t>eurilor de ambalaje, reducerea eliminării acestora. Amendamentele introduse fac referire la:</w:t>
      </w:r>
    </w:p>
    <w:p w14:paraId="3CFDA518" w14:textId="77777777" w:rsidR="00820612" w:rsidRPr="005406F8" w:rsidRDefault="00820612" w:rsidP="00263AAA">
      <w:pPr>
        <w:pStyle w:val="ListParagraph"/>
        <w:numPr>
          <w:ilvl w:val="0"/>
          <w:numId w:val="55"/>
        </w:numPr>
        <w:autoSpaceDE w:val="0"/>
        <w:autoSpaceDN w:val="0"/>
        <w:adjustRightInd w:val="0"/>
        <w:spacing w:after="120" w:line="240" w:lineRule="auto"/>
        <w:contextualSpacing w:val="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Corelarea măsurilor de prevenire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gestionare eficientă cu instrumentele economice prevăzute de Directiva cadru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amendată cu Directiva (UE) 2018/851</w:t>
      </w:r>
      <w:r w:rsidR="00EF5E56" w:rsidRPr="005406F8">
        <w:rPr>
          <w:rFonts w:ascii="Times New Roman" w:hAnsi="Times New Roman" w:cs="Times New Roman"/>
          <w:sz w:val="24"/>
          <w:szCs w:val="24"/>
          <w:lang w:val="ro-RO"/>
        </w:rPr>
        <w:t>;</w:t>
      </w:r>
    </w:p>
    <w:p w14:paraId="69B3631B" w14:textId="77777777" w:rsidR="00820612" w:rsidRPr="005406F8" w:rsidRDefault="00820612" w:rsidP="00263AAA">
      <w:pPr>
        <w:numPr>
          <w:ilvl w:val="0"/>
          <w:numId w:val="55"/>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Măsuri de cre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tere a procentului de ambalaje reutilizabile introduse pe pia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ă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a sistemelor de reutilizare a ambalajelor;</w:t>
      </w:r>
    </w:p>
    <w:p w14:paraId="21EDF766" w14:textId="77777777" w:rsidR="00820612" w:rsidRPr="005406F8" w:rsidRDefault="00820612" w:rsidP="00263AAA">
      <w:pPr>
        <w:numPr>
          <w:ilvl w:val="0"/>
          <w:numId w:val="55"/>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Obligativitatea atingerii unor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inte de pregătire pentru reutilizare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reciclare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de ambalaje de minim 65% (până la sfâr</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itul anului 2025)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de minim 70% (până la sfâr</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itul anului 2030)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pe următoarele materiale specifice, comparativ cu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intele actuale:</w:t>
      </w:r>
    </w:p>
    <w:p w14:paraId="4138CFCF" w14:textId="77777777" w:rsidR="00820612" w:rsidRPr="005406F8" w:rsidRDefault="00EF5E56" w:rsidP="00EF5E56">
      <w:pPr>
        <w:pStyle w:val="Caption"/>
        <w:rPr>
          <w:rFonts w:ascii="Times New Roman" w:hAnsi="Times New Roman"/>
          <w:sz w:val="24"/>
          <w:szCs w:val="24"/>
        </w:rPr>
      </w:pPr>
      <w:bookmarkStart w:id="5" w:name="_Toc45526180"/>
      <w:bookmarkStart w:id="6" w:name="_Toc112504611"/>
      <w:r w:rsidRPr="005406F8">
        <w:rPr>
          <w:rFonts w:ascii="Times New Roman" w:hAnsi="Times New Roman"/>
          <w:sz w:val="24"/>
          <w:szCs w:val="24"/>
        </w:rPr>
        <w:t xml:space="preserve">Tabel </w:t>
      </w:r>
      <w:r w:rsidR="00AA49C8" w:rsidRPr="005406F8">
        <w:rPr>
          <w:rFonts w:ascii="Times New Roman" w:hAnsi="Times New Roman"/>
          <w:sz w:val="24"/>
          <w:szCs w:val="24"/>
        </w:rPr>
        <w:fldChar w:fldCharType="begin"/>
      </w:r>
      <w:r w:rsidR="00AA49C8" w:rsidRPr="005406F8">
        <w:rPr>
          <w:rFonts w:ascii="Times New Roman" w:hAnsi="Times New Roman"/>
          <w:sz w:val="24"/>
          <w:szCs w:val="24"/>
        </w:rPr>
        <w:instrText xml:space="preserve"> SEQ Tabel \* ARABIC </w:instrText>
      </w:r>
      <w:r w:rsidR="00AA49C8" w:rsidRPr="005406F8">
        <w:rPr>
          <w:rFonts w:ascii="Times New Roman" w:hAnsi="Times New Roman"/>
          <w:sz w:val="24"/>
          <w:szCs w:val="24"/>
        </w:rPr>
        <w:fldChar w:fldCharType="separate"/>
      </w:r>
      <w:r w:rsidR="00DF3416" w:rsidRPr="005406F8">
        <w:rPr>
          <w:rFonts w:ascii="Times New Roman" w:hAnsi="Times New Roman"/>
          <w:noProof/>
          <w:sz w:val="24"/>
          <w:szCs w:val="24"/>
        </w:rPr>
        <w:t>1</w:t>
      </w:r>
      <w:r w:rsidR="00AA49C8" w:rsidRPr="005406F8">
        <w:rPr>
          <w:rFonts w:ascii="Times New Roman" w:hAnsi="Times New Roman"/>
          <w:sz w:val="24"/>
          <w:szCs w:val="24"/>
        </w:rPr>
        <w:fldChar w:fldCharType="end"/>
      </w:r>
      <w:r w:rsidRPr="005406F8">
        <w:rPr>
          <w:rFonts w:ascii="Times New Roman" w:hAnsi="Times New Roman"/>
          <w:sz w:val="24"/>
          <w:szCs w:val="24"/>
        </w:rPr>
        <w:t xml:space="preserve"> </w:t>
      </w:r>
      <w:r w:rsidR="004969E2" w:rsidRPr="005406F8">
        <w:rPr>
          <w:rFonts w:ascii="Times New Roman" w:hAnsi="Times New Roman"/>
          <w:sz w:val="24"/>
          <w:szCs w:val="24"/>
        </w:rPr>
        <w:t>Ț</w:t>
      </w:r>
      <w:r w:rsidR="00820612" w:rsidRPr="005406F8">
        <w:rPr>
          <w:rFonts w:ascii="Times New Roman" w:hAnsi="Times New Roman"/>
          <w:sz w:val="24"/>
          <w:szCs w:val="24"/>
        </w:rPr>
        <w:t xml:space="preserve">inte pentru pregătire </w:t>
      </w:r>
      <w:r w:rsidR="004969E2" w:rsidRPr="005406F8">
        <w:rPr>
          <w:rFonts w:ascii="Times New Roman" w:hAnsi="Times New Roman"/>
          <w:sz w:val="24"/>
          <w:szCs w:val="24"/>
        </w:rPr>
        <w:t>ș</w:t>
      </w:r>
      <w:r w:rsidR="00820612" w:rsidRPr="005406F8">
        <w:rPr>
          <w:rFonts w:ascii="Times New Roman" w:hAnsi="Times New Roman"/>
          <w:sz w:val="24"/>
          <w:szCs w:val="24"/>
        </w:rPr>
        <w:t>i reutilizare</w:t>
      </w:r>
      <w:bookmarkEnd w:id="5"/>
      <w:bookmarkEnd w:id="6"/>
    </w:p>
    <w:p w14:paraId="3B89042D" w14:textId="77777777" w:rsidR="00EE146C" w:rsidRPr="005406F8" w:rsidRDefault="00EE146C" w:rsidP="00EE146C">
      <w:pPr>
        <w:rPr>
          <w:sz w:val="16"/>
          <w:szCs w:val="16"/>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068"/>
        <w:gridCol w:w="2807"/>
        <w:gridCol w:w="2764"/>
      </w:tblGrid>
      <w:tr w:rsidR="005406F8" w:rsidRPr="005406F8" w14:paraId="1F66A693" w14:textId="77777777" w:rsidTr="00E36F07">
        <w:trPr>
          <w:trHeight w:val="20"/>
          <w:jc w:val="center"/>
        </w:trPr>
        <w:tc>
          <w:tcPr>
            <w:tcW w:w="915" w:type="pct"/>
            <w:shd w:val="clear" w:color="auto" w:fill="D9D9D9"/>
            <w:vAlign w:val="center"/>
          </w:tcPr>
          <w:p w14:paraId="1272133C"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b/>
                <w:sz w:val="20"/>
                <w:szCs w:val="20"/>
                <w:lang w:val="ro-RO"/>
              </w:rPr>
            </w:pPr>
            <w:r w:rsidRPr="005406F8">
              <w:rPr>
                <w:rFonts w:ascii="Times New Roman" w:hAnsi="Times New Roman" w:cs="Times New Roman"/>
                <w:b/>
                <w:sz w:val="20"/>
                <w:szCs w:val="20"/>
                <w:lang w:val="ro-RO"/>
              </w:rPr>
              <w:t>Material ambalaje</w:t>
            </w:r>
          </w:p>
        </w:tc>
        <w:tc>
          <w:tcPr>
            <w:tcW w:w="1106" w:type="pct"/>
            <w:shd w:val="clear" w:color="auto" w:fill="D9D9D9"/>
            <w:vAlign w:val="center"/>
          </w:tcPr>
          <w:p w14:paraId="3D5892F4" w14:textId="77777777" w:rsidR="00820612" w:rsidRPr="005406F8" w:rsidRDefault="004969E2" w:rsidP="00795E06">
            <w:pPr>
              <w:pStyle w:val="ListParagraph"/>
              <w:autoSpaceDE w:val="0"/>
              <w:autoSpaceDN w:val="0"/>
              <w:adjustRightInd w:val="0"/>
              <w:spacing w:after="0" w:line="240" w:lineRule="auto"/>
              <w:ind w:left="0"/>
              <w:jc w:val="center"/>
              <w:rPr>
                <w:rFonts w:ascii="Times New Roman" w:hAnsi="Times New Roman" w:cs="Times New Roman"/>
                <w:b/>
                <w:sz w:val="20"/>
                <w:szCs w:val="20"/>
                <w:lang w:val="ro-RO"/>
              </w:rPr>
            </w:pPr>
            <w:r w:rsidRPr="005406F8">
              <w:rPr>
                <w:rFonts w:ascii="Times New Roman" w:hAnsi="Times New Roman" w:cs="Times New Roman"/>
                <w:b/>
                <w:sz w:val="20"/>
                <w:szCs w:val="20"/>
                <w:lang w:val="ro-RO"/>
              </w:rPr>
              <w:t>Ț</w:t>
            </w:r>
            <w:r w:rsidR="00820612" w:rsidRPr="005406F8">
              <w:rPr>
                <w:rFonts w:ascii="Times New Roman" w:hAnsi="Times New Roman" w:cs="Times New Roman"/>
                <w:b/>
                <w:sz w:val="20"/>
                <w:szCs w:val="20"/>
                <w:lang w:val="ro-RO"/>
              </w:rPr>
              <w:t>inta anterioară de reciclare</w:t>
            </w:r>
          </w:p>
        </w:tc>
        <w:tc>
          <w:tcPr>
            <w:tcW w:w="1501" w:type="pct"/>
            <w:shd w:val="clear" w:color="auto" w:fill="D9D9D9"/>
            <w:vAlign w:val="center"/>
          </w:tcPr>
          <w:p w14:paraId="0A0A704A" w14:textId="77777777" w:rsidR="00820612" w:rsidRPr="005406F8" w:rsidRDefault="004969E2" w:rsidP="00795E06">
            <w:pPr>
              <w:pStyle w:val="ListParagraph"/>
              <w:autoSpaceDE w:val="0"/>
              <w:autoSpaceDN w:val="0"/>
              <w:adjustRightInd w:val="0"/>
              <w:spacing w:after="0" w:line="240" w:lineRule="auto"/>
              <w:ind w:left="0"/>
              <w:jc w:val="center"/>
              <w:rPr>
                <w:rFonts w:ascii="Times New Roman" w:hAnsi="Times New Roman" w:cs="Times New Roman"/>
                <w:b/>
                <w:sz w:val="20"/>
                <w:szCs w:val="20"/>
                <w:lang w:val="ro-RO"/>
              </w:rPr>
            </w:pPr>
            <w:r w:rsidRPr="005406F8">
              <w:rPr>
                <w:rFonts w:ascii="Times New Roman" w:hAnsi="Times New Roman" w:cs="Times New Roman"/>
                <w:b/>
                <w:sz w:val="20"/>
                <w:szCs w:val="20"/>
                <w:lang w:val="ro-RO"/>
              </w:rPr>
              <w:t>Ț</w:t>
            </w:r>
            <w:r w:rsidR="00820612" w:rsidRPr="005406F8">
              <w:rPr>
                <w:rFonts w:ascii="Times New Roman" w:hAnsi="Times New Roman" w:cs="Times New Roman"/>
                <w:b/>
                <w:sz w:val="20"/>
                <w:szCs w:val="20"/>
                <w:lang w:val="ro-RO"/>
              </w:rPr>
              <w:t>inta propusă pentru 2025</w:t>
            </w:r>
          </w:p>
        </w:tc>
        <w:tc>
          <w:tcPr>
            <w:tcW w:w="1478" w:type="pct"/>
            <w:shd w:val="clear" w:color="auto" w:fill="D9D9D9"/>
            <w:vAlign w:val="center"/>
          </w:tcPr>
          <w:p w14:paraId="4D826B99" w14:textId="77777777" w:rsidR="00820612" w:rsidRPr="005406F8" w:rsidRDefault="004969E2" w:rsidP="00795E06">
            <w:pPr>
              <w:pStyle w:val="ListParagraph"/>
              <w:autoSpaceDE w:val="0"/>
              <w:autoSpaceDN w:val="0"/>
              <w:adjustRightInd w:val="0"/>
              <w:spacing w:after="0" w:line="240" w:lineRule="auto"/>
              <w:ind w:left="0"/>
              <w:jc w:val="center"/>
              <w:rPr>
                <w:rFonts w:ascii="Times New Roman" w:hAnsi="Times New Roman" w:cs="Times New Roman"/>
                <w:b/>
                <w:sz w:val="20"/>
                <w:szCs w:val="20"/>
                <w:lang w:val="ro-RO"/>
              </w:rPr>
            </w:pPr>
            <w:r w:rsidRPr="005406F8">
              <w:rPr>
                <w:rFonts w:ascii="Times New Roman" w:hAnsi="Times New Roman" w:cs="Times New Roman"/>
                <w:b/>
                <w:sz w:val="20"/>
                <w:szCs w:val="20"/>
                <w:lang w:val="ro-RO"/>
              </w:rPr>
              <w:t>Ț</w:t>
            </w:r>
            <w:r w:rsidR="00820612" w:rsidRPr="005406F8">
              <w:rPr>
                <w:rFonts w:ascii="Times New Roman" w:hAnsi="Times New Roman" w:cs="Times New Roman"/>
                <w:b/>
                <w:sz w:val="20"/>
                <w:szCs w:val="20"/>
                <w:lang w:val="ro-RO"/>
              </w:rPr>
              <w:t>inta propusă pentru 2030</w:t>
            </w:r>
          </w:p>
        </w:tc>
      </w:tr>
      <w:tr w:rsidR="005406F8" w:rsidRPr="005406F8" w14:paraId="6BCFDCCD" w14:textId="77777777" w:rsidTr="00795E06">
        <w:trPr>
          <w:trHeight w:val="20"/>
          <w:jc w:val="center"/>
        </w:trPr>
        <w:tc>
          <w:tcPr>
            <w:tcW w:w="915" w:type="pct"/>
            <w:shd w:val="clear" w:color="auto" w:fill="auto"/>
            <w:vAlign w:val="center"/>
          </w:tcPr>
          <w:p w14:paraId="40110EA6" w14:textId="77777777" w:rsidR="00820612" w:rsidRPr="005406F8" w:rsidRDefault="00820612" w:rsidP="00552DB4">
            <w:pPr>
              <w:pStyle w:val="CM4"/>
              <w:jc w:val="center"/>
              <w:rPr>
                <w:sz w:val="20"/>
                <w:szCs w:val="20"/>
              </w:rPr>
            </w:pPr>
            <w:r w:rsidRPr="005406F8">
              <w:rPr>
                <w:sz w:val="20"/>
                <w:szCs w:val="20"/>
              </w:rPr>
              <w:t>Sticlă</w:t>
            </w:r>
          </w:p>
        </w:tc>
        <w:tc>
          <w:tcPr>
            <w:tcW w:w="1106" w:type="pct"/>
            <w:shd w:val="clear" w:color="auto" w:fill="auto"/>
            <w:vAlign w:val="center"/>
          </w:tcPr>
          <w:p w14:paraId="696BC773"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60%</w:t>
            </w:r>
          </w:p>
        </w:tc>
        <w:tc>
          <w:tcPr>
            <w:tcW w:w="1501" w:type="pct"/>
            <w:shd w:val="clear" w:color="auto" w:fill="auto"/>
            <w:vAlign w:val="center"/>
          </w:tcPr>
          <w:p w14:paraId="66CF7C1D"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70%</w:t>
            </w:r>
          </w:p>
        </w:tc>
        <w:tc>
          <w:tcPr>
            <w:tcW w:w="1478" w:type="pct"/>
            <w:shd w:val="clear" w:color="auto" w:fill="auto"/>
            <w:vAlign w:val="center"/>
          </w:tcPr>
          <w:p w14:paraId="40D94F9C"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75%</w:t>
            </w:r>
          </w:p>
        </w:tc>
      </w:tr>
      <w:tr w:rsidR="005406F8" w:rsidRPr="005406F8" w14:paraId="0389135A" w14:textId="77777777" w:rsidTr="00795E06">
        <w:trPr>
          <w:trHeight w:val="20"/>
          <w:jc w:val="center"/>
        </w:trPr>
        <w:tc>
          <w:tcPr>
            <w:tcW w:w="915" w:type="pct"/>
            <w:shd w:val="clear" w:color="auto" w:fill="auto"/>
            <w:vAlign w:val="center"/>
          </w:tcPr>
          <w:p w14:paraId="2056891B"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Hârtie/carton</w:t>
            </w:r>
          </w:p>
        </w:tc>
        <w:tc>
          <w:tcPr>
            <w:tcW w:w="1106" w:type="pct"/>
            <w:shd w:val="clear" w:color="auto" w:fill="auto"/>
            <w:vAlign w:val="center"/>
          </w:tcPr>
          <w:p w14:paraId="32D68230"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60%</w:t>
            </w:r>
          </w:p>
        </w:tc>
        <w:tc>
          <w:tcPr>
            <w:tcW w:w="1501" w:type="pct"/>
            <w:shd w:val="clear" w:color="auto" w:fill="auto"/>
            <w:vAlign w:val="center"/>
          </w:tcPr>
          <w:p w14:paraId="6A4D39CF"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75%</w:t>
            </w:r>
          </w:p>
        </w:tc>
        <w:tc>
          <w:tcPr>
            <w:tcW w:w="1478" w:type="pct"/>
            <w:shd w:val="clear" w:color="auto" w:fill="auto"/>
            <w:vAlign w:val="center"/>
          </w:tcPr>
          <w:p w14:paraId="2FAFBA41"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85%</w:t>
            </w:r>
          </w:p>
        </w:tc>
      </w:tr>
      <w:tr w:rsidR="005406F8" w:rsidRPr="005406F8" w14:paraId="4A376BCF" w14:textId="77777777" w:rsidTr="00795E06">
        <w:trPr>
          <w:trHeight w:val="20"/>
          <w:jc w:val="center"/>
        </w:trPr>
        <w:tc>
          <w:tcPr>
            <w:tcW w:w="915" w:type="pct"/>
            <w:shd w:val="clear" w:color="auto" w:fill="auto"/>
            <w:vAlign w:val="center"/>
          </w:tcPr>
          <w:p w14:paraId="3CB81EF7"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lastRenderedPageBreak/>
              <w:t>Metal</w:t>
            </w:r>
          </w:p>
        </w:tc>
        <w:tc>
          <w:tcPr>
            <w:tcW w:w="1106" w:type="pct"/>
            <w:shd w:val="clear" w:color="auto" w:fill="auto"/>
            <w:vAlign w:val="center"/>
          </w:tcPr>
          <w:p w14:paraId="7E88B734"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50%</w:t>
            </w:r>
          </w:p>
        </w:tc>
        <w:tc>
          <w:tcPr>
            <w:tcW w:w="1501" w:type="pct"/>
            <w:shd w:val="clear" w:color="auto" w:fill="auto"/>
            <w:vAlign w:val="center"/>
          </w:tcPr>
          <w:p w14:paraId="5DE93F0C"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70%/50%</w:t>
            </w:r>
          </w:p>
          <w:p w14:paraId="5824A49F"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(metale feroase/ aluminiu)</w:t>
            </w:r>
          </w:p>
        </w:tc>
        <w:tc>
          <w:tcPr>
            <w:tcW w:w="1478" w:type="pct"/>
            <w:shd w:val="clear" w:color="auto" w:fill="auto"/>
            <w:vAlign w:val="center"/>
          </w:tcPr>
          <w:p w14:paraId="10CC4BDE"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80%/60% </w:t>
            </w:r>
          </w:p>
          <w:p w14:paraId="088750E7"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(metale feroase/ aluminiu)</w:t>
            </w:r>
          </w:p>
        </w:tc>
      </w:tr>
      <w:tr w:rsidR="005406F8" w:rsidRPr="005406F8" w14:paraId="6553B681" w14:textId="77777777" w:rsidTr="00795E06">
        <w:trPr>
          <w:trHeight w:val="20"/>
          <w:jc w:val="center"/>
        </w:trPr>
        <w:tc>
          <w:tcPr>
            <w:tcW w:w="915" w:type="pct"/>
            <w:shd w:val="clear" w:color="auto" w:fill="auto"/>
            <w:vAlign w:val="center"/>
          </w:tcPr>
          <w:p w14:paraId="4B2FBF63"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Plastic</w:t>
            </w:r>
          </w:p>
        </w:tc>
        <w:tc>
          <w:tcPr>
            <w:tcW w:w="1106" w:type="pct"/>
            <w:shd w:val="clear" w:color="auto" w:fill="auto"/>
            <w:vAlign w:val="center"/>
          </w:tcPr>
          <w:p w14:paraId="01CE14FB"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22.5%</w:t>
            </w:r>
          </w:p>
        </w:tc>
        <w:tc>
          <w:tcPr>
            <w:tcW w:w="1501" w:type="pct"/>
            <w:shd w:val="clear" w:color="auto" w:fill="auto"/>
            <w:vAlign w:val="center"/>
          </w:tcPr>
          <w:p w14:paraId="5A0796C2"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50%</w:t>
            </w:r>
          </w:p>
        </w:tc>
        <w:tc>
          <w:tcPr>
            <w:tcW w:w="1478" w:type="pct"/>
            <w:shd w:val="clear" w:color="auto" w:fill="auto"/>
            <w:vAlign w:val="center"/>
          </w:tcPr>
          <w:p w14:paraId="702F6572"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55%</w:t>
            </w:r>
          </w:p>
        </w:tc>
      </w:tr>
      <w:tr w:rsidR="00820612" w:rsidRPr="005406F8" w14:paraId="0148AC66" w14:textId="77777777" w:rsidTr="00795E06">
        <w:trPr>
          <w:trHeight w:val="20"/>
          <w:jc w:val="center"/>
        </w:trPr>
        <w:tc>
          <w:tcPr>
            <w:tcW w:w="915" w:type="pct"/>
            <w:shd w:val="clear" w:color="auto" w:fill="auto"/>
            <w:vAlign w:val="center"/>
          </w:tcPr>
          <w:p w14:paraId="578D68E0"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Lemn</w:t>
            </w:r>
          </w:p>
        </w:tc>
        <w:tc>
          <w:tcPr>
            <w:tcW w:w="1106" w:type="pct"/>
            <w:shd w:val="clear" w:color="auto" w:fill="auto"/>
            <w:vAlign w:val="center"/>
          </w:tcPr>
          <w:p w14:paraId="66FD366F"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15%</w:t>
            </w:r>
          </w:p>
        </w:tc>
        <w:tc>
          <w:tcPr>
            <w:tcW w:w="1501" w:type="pct"/>
            <w:shd w:val="clear" w:color="auto" w:fill="auto"/>
            <w:vAlign w:val="center"/>
          </w:tcPr>
          <w:p w14:paraId="1B1E3118"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25%</w:t>
            </w:r>
          </w:p>
        </w:tc>
        <w:tc>
          <w:tcPr>
            <w:tcW w:w="1478" w:type="pct"/>
            <w:shd w:val="clear" w:color="auto" w:fill="auto"/>
            <w:vAlign w:val="center"/>
          </w:tcPr>
          <w:p w14:paraId="704E275A" w14:textId="77777777" w:rsidR="00820612" w:rsidRPr="005406F8" w:rsidRDefault="00820612" w:rsidP="00795E06">
            <w:pPr>
              <w:pStyle w:val="ListParagraph"/>
              <w:autoSpaceDE w:val="0"/>
              <w:autoSpaceDN w:val="0"/>
              <w:adjustRightInd w:val="0"/>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30%</w:t>
            </w:r>
          </w:p>
        </w:tc>
      </w:tr>
    </w:tbl>
    <w:p w14:paraId="5C0A6C8A" w14:textId="77777777" w:rsidR="00820612" w:rsidRPr="005406F8" w:rsidRDefault="00820612" w:rsidP="00820612">
      <w:pPr>
        <w:pStyle w:val="ListParagraph"/>
        <w:autoSpaceDE w:val="0"/>
        <w:autoSpaceDN w:val="0"/>
        <w:adjustRightInd w:val="0"/>
        <w:ind w:left="0"/>
        <w:rPr>
          <w:rFonts w:ascii="Times New Roman" w:hAnsi="Times New Roman" w:cs="Times New Roman"/>
          <w:lang w:val="ro-RO"/>
        </w:rPr>
      </w:pPr>
    </w:p>
    <w:bookmarkEnd w:id="4"/>
    <w:p w14:paraId="16F2DFC6" w14:textId="77777777" w:rsidR="00820612" w:rsidRPr="005406F8" w:rsidRDefault="00820612" w:rsidP="00263AAA">
      <w:pPr>
        <w:numPr>
          <w:ilvl w:val="0"/>
          <w:numId w:val="56"/>
        </w:numPr>
        <w:suppressAutoHyphens/>
        <w:spacing w:after="120" w:line="240" w:lineRule="auto"/>
        <w:jc w:val="both"/>
        <w:rPr>
          <w:rFonts w:ascii="Times New Roman" w:hAnsi="Times New Roman" w:cs="Times New Roman"/>
          <w:b/>
          <w:i/>
          <w:iCs/>
          <w:noProof/>
          <w:sz w:val="24"/>
          <w:szCs w:val="24"/>
          <w:lang w:val="ro-RO" w:eastAsia="ro-RO"/>
        </w:rPr>
      </w:pPr>
      <w:r w:rsidRPr="005406F8">
        <w:rPr>
          <w:rFonts w:ascii="Times New Roman" w:hAnsi="Times New Roman" w:cs="Times New Roman"/>
          <w:b/>
          <w:i/>
          <w:iCs/>
          <w:sz w:val="24"/>
          <w:szCs w:val="24"/>
          <w:lang w:val="ro-RO"/>
        </w:rPr>
        <w:t xml:space="preserve">Directiva (UE) 2018/850 a Parlamentului European </w:t>
      </w:r>
      <w:r w:rsidR="004969E2" w:rsidRPr="005406F8">
        <w:rPr>
          <w:rFonts w:ascii="Times New Roman" w:hAnsi="Times New Roman" w:cs="Times New Roman"/>
          <w:b/>
          <w:i/>
          <w:iCs/>
          <w:sz w:val="24"/>
          <w:szCs w:val="24"/>
          <w:lang w:val="ro-RO"/>
        </w:rPr>
        <w:t>ș</w:t>
      </w:r>
      <w:r w:rsidRPr="005406F8">
        <w:rPr>
          <w:rFonts w:ascii="Times New Roman" w:hAnsi="Times New Roman" w:cs="Times New Roman"/>
          <w:b/>
          <w:i/>
          <w:iCs/>
          <w:sz w:val="24"/>
          <w:szCs w:val="24"/>
          <w:lang w:val="ro-RO"/>
        </w:rPr>
        <w:t>i a Consiliului din 30 mai 2018 de</w:t>
      </w:r>
      <w:r w:rsidR="004458E1" w:rsidRPr="005406F8">
        <w:rPr>
          <w:rFonts w:ascii="Times New Roman" w:hAnsi="Times New Roman" w:cs="Times New Roman"/>
          <w:b/>
          <w:i/>
          <w:iCs/>
          <w:sz w:val="24"/>
          <w:szCs w:val="24"/>
          <w:lang w:val="ro-RO"/>
        </w:rPr>
        <w:t xml:space="preserve"> </w:t>
      </w:r>
      <w:r w:rsidRPr="005406F8">
        <w:rPr>
          <w:rFonts w:ascii="Times New Roman" w:hAnsi="Times New Roman" w:cs="Times New Roman"/>
          <w:b/>
          <w:i/>
          <w:iCs/>
          <w:sz w:val="24"/>
          <w:szCs w:val="24"/>
          <w:lang w:val="ro-RO"/>
        </w:rPr>
        <w:t>modificare a Directivei 1999/31/CE privind depozitele de de</w:t>
      </w:r>
      <w:r w:rsidR="004969E2" w:rsidRPr="005406F8">
        <w:rPr>
          <w:rFonts w:ascii="Times New Roman" w:hAnsi="Times New Roman" w:cs="Times New Roman"/>
          <w:b/>
          <w:i/>
          <w:iCs/>
          <w:sz w:val="24"/>
          <w:szCs w:val="24"/>
          <w:lang w:val="ro-RO"/>
        </w:rPr>
        <w:t>ș</w:t>
      </w:r>
      <w:r w:rsidRPr="005406F8">
        <w:rPr>
          <w:rFonts w:ascii="Times New Roman" w:hAnsi="Times New Roman" w:cs="Times New Roman"/>
          <w:b/>
          <w:i/>
          <w:iCs/>
          <w:sz w:val="24"/>
          <w:szCs w:val="24"/>
          <w:lang w:val="ro-RO"/>
        </w:rPr>
        <w:t>euri</w:t>
      </w:r>
    </w:p>
    <w:p w14:paraId="7E7F749C" w14:textId="77777777" w:rsidR="00820612" w:rsidRPr="005406F8" w:rsidRDefault="00820612" w:rsidP="00263AAA">
      <w:pPr>
        <w:autoSpaceDE w:val="0"/>
        <w:autoSpaceDN w:val="0"/>
        <w:adjustRightInd w:val="0"/>
        <w:spacing w:after="120" w:line="240" w:lineRule="auto"/>
        <w:contextualSpacing/>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Modificările aduse de Directiva 2018/850 impun obligativitatea statelor membre de a reduce în mod </w:t>
      </w:r>
      <w:r w:rsidR="003C509F" w:rsidRPr="005406F8">
        <w:rPr>
          <w:rFonts w:ascii="Times New Roman" w:hAnsi="Times New Roman" w:cs="Times New Roman"/>
          <w:sz w:val="24"/>
          <w:szCs w:val="24"/>
          <w:lang w:val="ro-RO"/>
        </w:rPr>
        <w:t>semnificativ</w:t>
      </w:r>
      <w:r w:rsidRPr="005406F8">
        <w:rPr>
          <w:rFonts w:ascii="Times New Roman" w:hAnsi="Times New Roman" w:cs="Times New Roman"/>
          <w:sz w:val="24"/>
          <w:szCs w:val="24"/>
          <w:lang w:val="ro-RO"/>
        </w:rPr>
        <w:t xml:space="preserve"> eliminarea prin depozitare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Astfel, statele membre trebuie să asigure:</w:t>
      </w:r>
    </w:p>
    <w:p w14:paraId="7AA98206" w14:textId="77777777" w:rsidR="00820612" w:rsidRPr="005406F8" w:rsidRDefault="00820612" w:rsidP="00263AAA">
      <w:pPr>
        <w:pStyle w:val="ListParagraph"/>
        <w:numPr>
          <w:ilvl w:val="0"/>
          <w:numId w:val="54"/>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începând cu 2030 interdic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de a elimina pe depozite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care pot fi valorificate sau reciclate;</w:t>
      </w:r>
    </w:p>
    <w:p w14:paraId="53EE1C09" w14:textId="77777777" w:rsidR="00820612" w:rsidRPr="005406F8" w:rsidRDefault="00820612" w:rsidP="00263AAA">
      <w:pPr>
        <w:pStyle w:val="ListParagraph"/>
        <w:numPr>
          <w:ilvl w:val="0"/>
          <w:numId w:val="54"/>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până în 2035 o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intă de reducere a cantită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eliminate în depozite, la 10% din cantitatea totală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municipale generate. România ar putea beneficia de o perioadă suplimentară de 5 ani pentru această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intă în anumite condi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cumulative.</w:t>
      </w:r>
      <w:r w:rsidRPr="005406F8">
        <w:rPr>
          <w:rFonts w:ascii="Times New Roman" w:hAnsi="Times New Roman" w:cs="Times New Roman"/>
          <w:sz w:val="24"/>
          <w:szCs w:val="24"/>
          <w:vertAlign w:val="superscript"/>
          <w:lang w:val="ro-RO"/>
        </w:rPr>
        <w:footnoteReference w:id="6"/>
      </w:r>
      <w:r w:rsidRPr="005406F8">
        <w:rPr>
          <w:rFonts w:ascii="Times New Roman" w:hAnsi="Times New Roman" w:cs="Times New Roman"/>
          <w:sz w:val="24"/>
          <w:szCs w:val="24"/>
          <w:lang w:val="ro-RO"/>
        </w:rPr>
        <w:t xml:space="preserve"> În cazul în care ar fi acceptată amânarea, obliga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ar fi de asigurare în 2035 a eliminării prin depozitare a</w:t>
      </w:r>
      <w:r w:rsidR="00BF7197"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unui procent maxim de 25% din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municipale generate.</w:t>
      </w:r>
    </w:p>
    <w:p w14:paraId="70B668D9" w14:textId="77777777" w:rsidR="00820612" w:rsidRPr="005406F8" w:rsidRDefault="00820612" w:rsidP="00263AAA">
      <w:pPr>
        <w:spacing w:after="120" w:line="240" w:lineRule="auto"/>
        <w:contextualSpacing/>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În anul 2013 a fost aprobată, prin H.G. nr. 870/2013 noua S.N.G.D., Strategia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ională de gestionare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2014-2020, care are ca obiective principale:</w:t>
      </w:r>
    </w:p>
    <w:p w14:paraId="20E13609" w14:textId="77777777" w:rsidR="00820612" w:rsidRPr="005406F8" w:rsidRDefault="00820612" w:rsidP="00263AAA">
      <w:pPr>
        <w:pStyle w:val="ListParagraph"/>
        <w:numPr>
          <w:ilvl w:val="0"/>
          <w:numId w:val="15"/>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Prioritizarea gestionării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în linie cu ierarhia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(prevenirea; pregătirea pentru reutilizare; reciclarea; alte opera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iuni de valorificare, de exemplu, valorificarea energetică; eliminarea);</w:t>
      </w:r>
    </w:p>
    <w:p w14:paraId="7AE2ABA4" w14:textId="77777777" w:rsidR="00820612" w:rsidRPr="005406F8" w:rsidRDefault="00820612" w:rsidP="00263AAA">
      <w:pPr>
        <w:pStyle w:val="ListParagraph"/>
        <w:numPr>
          <w:ilvl w:val="0"/>
          <w:numId w:val="15"/>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Măsuri care să încurajeze prevenirea generării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reutilizarea, promovând utilizarea durabilă a resurselor;</w:t>
      </w:r>
    </w:p>
    <w:p w14:paraId="64DFB181" w14:textId="77777777" w:rsidR="00820612" w:rsidRPr="005406F8" w:rsidRDefault="00820612" w:rsidP="00263AAA">
      <w:pPr>
        <w:pStyle w:val="ListParagraph"/>
        <w:numPr>
          <w:ilvl w:val="0"/>
          <w:numId w:val="15"/>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Cre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terea ratei de reciclare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îmbunătă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irea calită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materialelor reciclate;</w:t>
      </w:r>
    </w:p>
    <w:p w14:paraId="74A996AC" w14:textId="77777777" w:rsidR="00820612" w:rsidRPr="005406F8" w:rsidRDefault="00820612" w:rsidP="00263AAA">
      <w:pPr>
        <w:pStyle w:val="ListParagraph"/>
        <w:numPr>
          <w:ilvl w:val="0"/>
          <w:numId w:val="15"/>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Promovarea valorificării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din ambalaje, precum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a celorlalte categorii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w:t>
      </w:r>
    </w:p>
    <w:p w14:paraId="29064B82" w14:textId="77777777" w:rsidR="00820612" w:rsidRPr="005406F8" w:rsidRDefault="00820612" w:rsidP="00263AAA">
      <w:pPr>
        <w:pStyle w:val="ListParagraph"/>
        <w:numPr>
          <w:ilvl w:val="0"/>
          <w:numId w:val="15"/>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Reducerea impactului produs de carbonul generat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w:t>
      </w:r>
    </w:p>
    <w:p w14:paraId="718B79FD" w14:textId="77777777" w:rsidR="00820612" w:rsidRPr="005406F8" w:rsidRDefault="00820612" w:rsidP="00263AAA">
      <w:pPr>
        <w:pStyle w:val="ListParagraph"/>
        <w:numPr>
          <w:ilvl w:val="0"/>
          <w:numId w:val="16"/>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Încurajarea producerii de </w:t>
      </w:r>
      <w:r w:rsidR="00626E34" w:rsidRPr="005406F8">
        <w:rPr>
          <w:rFonts w:ascii="Times New Roman" w:hAnsi="Times New Roman" w:cs="Times New Roman"/>
          <w:sz w:val="24"/>
          <w:szCs w:val="24"/>
          <w:lang w:val="ro-RO"/>
        </w:rPr>
        <w:t>e</w:t>
      </w:r>
      <w:r w:rsidRPr="005406F8">
        <w:rPr>
          <w:rFonts w:ascii="Times New Roman" w:hAnsi="Times New Roman" w:cs="Times New Roman"/>
          <w:sz w:val="24"/>
          <w:szCs w:val="24"/>
          <w:lang w:val="ro-RO"/>
        </w:rPr>
        <w:t>nergie din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pentru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care nu pot fi reciclate;</w:t>
      </w:r>
    </w:p>
    <w:p w14:paraId="0ED3CEDB" w14:textId="77777777" w:rsidR="00820612" w:rsidRPr="005406F8" w:rsidRDefault="00820612" w:rsidP="00263AAA">
      <w:pPr>
        <w:pStyle w:val="ListParagraph"/>
        <w:numPr>
          <w:ilvl w:val="0"/>
          <w:numId w:val="16"/>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Organizarea bazei de date la nivel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ional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eficientizarea procesului de monitorizare;</w:t>
      </w:r>
    </w:p>
    <w:p w14:paraId="6EB3696B" w14:textId="77777777" w:rsidR="00820612" w:rsidRPr="005406F8" w:rsidRDefault="00820612" w:rsidP="00263AAA">
      <w:pPr>
        <w:pStyle w:val="ListParagraph"/>
        <w:numPr>
          <w:ilvl w:val="0"/>
          <w:numId w:val="17"/>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Implementarea conceptului de "analiză a ciclului de via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ă" în politica de gestionare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w:t>
      </w:r>
    </w:p>
    <w:p w14:paraId="73E0211C" w14:textId="77777777" w:rsidR="00820612" w:rsidRPr="005406F8" w:rsidRDefault="00820612" w:rsidP="00263AAA">
      <w:pPr>
        <w:spacing w:after="120" w:line="240" w:lineRule="auto"/>
        <w:contextualSpacing/>
        <w:rPr>
          <w:rFonts w:ascii="Times New Roman" w:hAnsi="Times New Roman" w:cs="Times New Roman"/>
          <w:sz w:val="24"/>
          <w:szCs w:val="24"/>
          <w:lang w:val="ro-RO"/>
        </w:rPr>
      </w:pPr>
      <w:r w:rsidRPr="005406F8">
        <w:rPr>
          <w:rFonts w:ascii="Times New Roman" w:hAnsi="Times New Roman" w:cs="Times New Roman"/>
          <w:sz w:val="24"/>
          <w:szCs w:val="24"/>
          <w:lang w:val="ro-RO"/>
        </w:rPr>
        <w:t>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acoperite de Strategia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ională de Gestionare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sunt:</w:t>
      </w:r>
    </w:p>
    <w:p w14:paraId="78631718" w14:textId="77777777" w:rsidR="00820612" w:rsidRPr="005406F8" w:rsidRDefault="00820612" w:rsidP="00263AAA">
      <w:pPr>
        <w:pStyle w:val="ListParagraph"/>
        <w:numPr>
          <w:ilvl w:val="0"/>
          <w:numId w:val="18"/>
        </w:numPr>
        <w:spacing w:after="120" w:line="240" w:lineRule="auto"/>
        <w:ind w:left="81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 municipale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asimilabile din comer</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industrie, institu</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inclusiv frac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colectate separat;</w:t>
      </w:r>
    </w:p>
    <w:p w14:paraId="0C79F187" w14:textId="77777777" w:rsidR="00820612" w:rsidRPr="005406F8" w:rsidRDefault="00820612" w:rsidP="00263AAA">
      <w:pPr>
        <w:pStyle w:val="ListParagraph"/>
        <w:numPr>
          <w:ilvl w:val="0"/>
          <w:numId w:val="18"/>
        </w:numPr>
        <w:spacing w:after="120" w:line="240" w:lineRule="auto"/>
        <w:ind w:left="81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fluxuri specifice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biode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de ambalaje,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din construc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demolări, vehicule scoase din uz,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 de echipamente electrice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electronice, baterii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acumulatori uza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uleiuri uzate, anvelope uzate,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cu con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inut de PCB/PCT,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cu con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inut de azbest,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rezultate din activită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 medicale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activită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conexe.</w:t>
      </w:r>
    </w:p>
    <w:p w14:paraId="3D337A9F" w14:textId="77777777" w:rsidR="00820612" w:rsidRPr="005406F8" w:rsidRDefault="00820612" w:rsidP="00263AAA">
      <w:pPr>
        <w:autoSpaceDE w:val="0"/>
        <w:autoSpaceDN w:val="0"/>
        <w:adjustRightInd w:val="0"/>
        <w:spacing w:after="120" w:line="240" w:lineRule="auto"/>
        <w:contextualSpacing/>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În 5 ianuarie 2018 a fost publicată </w:t>
      </w:r>
      <w:r w:rsidRPr="005406F8">
        <w:rPr>
          <w:rFonts w:ascii="Times New Roman" w:hAnsi="Times New Roman" w:cs="Times New Roman"/>
          <w:b/>
          <w:sz w:val="24"/>
          <w:szCs w:val="24"/>
          <w:lang w:val="ro-RO"/>
        </w:rPr>
        <w:t>HG nr. 942/2017</w:t>
      </w:r>
      <w:r w:rsidRPr="005406F8">
        <w:rPr>
          <w:rFonts w:ascii="Times New Roman" w:hAnsi="Times New Roman" w:cs="Times New Roman"/>
          <w:sz w:val="24"/>
          <w:szCs w:val="24"/>
          <w:lang w:val="ro-RO"/>
        </w:rPr>
        <w:t xml:space="preserve"> de adoptare a Planului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 de Gestionare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care include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Programul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 de Prevenire a generării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Acest </w:t>
      </w:r>
      <w:r w:rsidRPr="005406F8">
        <w:rPr>
          <w:rFonts w:ascii="Times New Roman" w:hAnsi="Times New Roman" w:cs="Times New Roman"/>
          <w:sz w:val="24"/>
          <w:szCs w:val="24"/>
          <w:lang w:val="ro-RO"/>
        </w:rPr>
        <w:lastRenderedPageBreak/>
        <w:t>document strategic stabile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te necesarul investi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 suplimentar pentru fiecare jude</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 în parte, astfel încât acestea să poată dispune de un Sistem de Management Integrat al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func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 capabil să poată atinge la nivel jude</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ean toate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intele impuse prin 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comunitară. De asemenea, pe lângă stabilirea obiectivelor preluate din Directivele pe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noul PNGD stabile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te obiective noi, tehnice, legislative, institu</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ionale, financiare, de raportare legate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municipale, care să îmbunătă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ească implementarea acestor Directive.</w:t>
      </w:r>
    </w:p>
    <w:p w14:paraId="7AF3F089" w14:textId="77777777" w:rsidR="00D03BC3" w:rsidRPr="005406F8" w:rsidRDefault="00D03BC3" w:rsidP="00263AAA">
      <w:pPr>
        <w:spacing w:after="120" w:line="240" w:lineRule="auto"/>
        <w:jc w:val="both"/>
        <w:rPr>
          <w:rFonts w:ascii="Times New Roman" w:hAnsi="Times New Roman" w:cs="Times New Roman"/>
          <w:sz w:val="24"/>
          <w:szCs w:val="24"/>
          <w:lang w:val="ro-RO"/>
        </w:rPr>
      </w:pPr>
    </w:p>
    <w:p w14:paraId="7B5FC29C" w14:textId="77777777" w:rsidR="00820612" w:rsidRPr="005406F8" w:rsidRDefault="00820612" w:rsidP="00263AAA">
      <w:p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La nivel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 atât în 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care transpune Directivele privind gestionarea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cât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în 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specific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ională, pentru autorită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ile publice locale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jude</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ene au fost stabilite responsabilită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obliga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Acestea sunt precizate în tabelele următoare.</w:t>
      </w:r>
    </w:p>
    <w:p w14:paraId="23B9CAD7" w14:textId="77777777" w:rsidR="00820612" w:rsidRPr="005406F8" w:rsidRDefault="00EF5E56" w:rsidP="00EF5E56">
      <w:pPr>
        <w:pStyle w:val="Caption"/>
        <w:rPr>
          <w:rFonts w:ascii="Times New Roman" w:hAnsi="Times New Roman"/>
          <w:sz w:val="24"/>
          <w:szCs w:val="24"/>
        </w:rPr>
      </w:pPr>
      <w:bookmarkStart w:id="7" w:name="_Toc112504612"/>
      <w:r w:rsidRPr="005406F8">
        <w:rPr>
          <w:rFonts w:ascii="Times New Roman" w:hAnsi="Times New Roman"/>
          <w:sz w:val="24"/>
          <w:szCs w:val="24"/>
        </w:rPr>
        <w:t xml:space="preserve">Tabel </w:t>
      </w:r>
      <w:r w:rsidR="00AA49C8" w:rsidRPr="005406F8">
        <w:rPr>
          <w:rFonts w:ascii="Times New Roman" w:hAnsi="Times New Roman"/>
          <w:sz w:val="24"/>
          <w:szCs w:val="24"/>
        </w:rPr>
        <w:fldChar w:fldCharType="begin"/>
      </w:r>
      <w:r w:rsidR="00AA49C8" w:rsidRPr="005406F8">
        <w:rPr>
          <w:rFonts w:ascii="Times New Roman" w:hAnsi="Times New Roman"/>
          <w:sz w:val="24"/>
          <w:szCs w:val="24"/>
        </w:rPr>
        <w:instrText xml:space="preserve"> SEQ Tabel \* ARABIC </w:instrText>
      </w:r>
      <w:r w:rsidR="00AA49C8" w:rsidRPr="005406F8">
        <w:rPr>
          <w:rFonts w:ascii="Times New Roman" w:hAnsi="Times New Roman"/>
          <w:sz w:val="24"/>
          <w:szCs w:val="24"/>
        </w:rPr>
        <w:fldChar w:fldCharType="separate"/>
      </w:r>
      <w:r w:rsidR="00DF3416" w:rsidRPr="005406F8">
        <w:rPr>
          <w:rFonts w:ascii="Times New Roman" w:hAnsi="Times New Roman"/>
          <w:noProof/>
          <w:sz w:val="24"/>
          <w:szCs w:val="24"/>
        </w:rPr>
        <w:t>2</w:t>
      </w:r>
      <w:r w:rsidR="00AA49C8" w:rsidRPr="005406F8">
        <w:rPr>
          <w:rFonts w:ascii="Times New Roman" w:hAnsi="Times New Roman"/>
          <w:sz w:val="24"/>
          <w:szCs w:val="24"/>
        </w:rPr>
        <w:fldChar w:fldCharType="end"/>
      </w:r>
      <w:r w:rsidRPr="005406F8">
        <w:rPr>
          <w:rFonts w:ascii="Times New Roman" w:hAnsi="Times New Roman"/>
          <w:sz w:val="24"/>
          <w:szCs w:val="24"/>
        </w:rPr>
        <w:t xml:space="preserve"> </w:t>
      </w:r>
      <w:r w:rsidR="00820612" w:rsidRPr="005406F8">
        <w:rPr>
          <w:rFonts w:ascii="Times New Roman" w:hAnsi="Times New Roman"/>
          <w:sz w:val="24"/>
          <w:szCs w:val="24"/>
        </w:rPr>
        <w:t>Reglementările europene, na</w:t>
      </w:r>
      <w:r w:rsidR="004969E2" w:rsidRPr="005406F8">
        <w:rPr>
          <w:rFonts w:ascii="Times New Roman" w:hAnsi="Times New Roman"/>
          <w:sz w:val="24"/>
          <w:szCs w:val="24"/>
        </w:rPr>
        <w:t>ț</w:t>
      </w:r>
      <w:r w:rsidR="00820612" w:rsidRPr="005406F8">
        <w:rPr>
          <w:rFonts w:ascii="Times New Roman" w:hAnsi="Times New Roman"/>
          <w:sz w:val="24"/>
          <w:szCs w:val="24"/>
        </w:rPr>
        <w:t xml:space="preserve">ionale </w:t>
      </w:r>
      <w:r w:rsidR="004969E2" w:rsidRPr="005406F8">
        <w:rPr>
          <w:rFonts w:ascii="Times New Roman" w:hAnsi="Times New Roman"/>
          <w:sz w:val="24"/>
          <w:szCs w:val="24"/>
        </w:rPr>
        <w:t>ș</w:t>
      </w:r>
      <w:r w:rsidR="00820612" w:rsidRPr="005406F8">
        <w:rPr>
          <w:rFonts w:ascii="Times New Roman" w:hAnsi="Times New Roman"/>
          <w:sz w:val="24"/>
          <w:szCs w:val="24"/>
        </w:rPr>
        <w:t>i responsabilită</w:t>
      </w:r>
      <w:r w:rsidR="004969E2" w:rsidRPr="005406F8">
        <w:rPr>
          <w:rFonts w:ascii="Times New Roman" w:hAnsi="Times New Roman"/>
          <w:sz w:val="24"/>
          <w:szCs w:val="24"/>
        </w:rPr>
        <w:t>ț</w:t>
      </w:r>
      <w:r w:rsidR="00820612" w:rsidRPr="005406F8">
        <w:rPr>
          <w:rFonts w:ascii="Times New Roman" w:hAnsi="Times New Roman"/>
          <w:sz w:val="24"/>
          <w:szCs w:val="24"/>
        </w:rPr>
        <w:t>ile APL în domeniul gestiunii de</w:t>
      </w:r>
      <w:r w:rsidR="004969E2" w:rsidRPr="005406F8">
        <w:rPr>
          <w:rFonts w:ascii="Times New Roman" w:hAnsi="Times New Roman"/>
          <w:sz w:val="24"/>
          <w:szCs w:val="24"/>
        </w:rPr>
        <w:t>ș</w:t>
      </w:r>
      <w:r w:rsidR="00820612" w:rsidRPr="005406F8">
        <w:rPr>
          <w:rFonts w:ascii="Times New Roman" w:hAnsi="Times New Roman"/>
          <w:sz w:val="24"/>
          <w:szCs w:val="24"/>
        </w:rPr>
        <w:t>eurilor</w:t>
      </w:r>
      <w:bookmarkEnd w:id="7"/>
    </w:p>
    <w:tbl>
      <w:tblPr>
        <w:tblW w:w="5000" w:type="pct"/>
        <w:tblLook w:val="04A0" w:firstRow="1" w:lastRow="0" w:firstColumn="1" w:lastColumn="0" w:noHBand="0" w:noVBand="1"/>
      </w:tblPr>
      <w:tblGrid>
        <w:gridCol w:w="2347"/>
        <w:gridCol w:w="2689"/>
        <w:gridCol w:w="4314"/>
      </w:tblGrid>
      <w:tr w:rsidR="005406F8" w:rsidRPr="005406F8" w14:paraId="56F866CF" w14:textId="77777777" w:rsidTr="00E36F07">
        <w:trPr>
          <w:tblHeader/>
        </w:trPr>
        <w:tc>
          <w:tcPr>
            <w:tcW w:w="1255" w:type="pct"/>
            <w:tcBorders>
              <w:top w:val="single" w:sz="4" w:space="0" w:color="000000"/>
              <w:left w:val="single" w:sz="4" w:space="0" w:color="000000"/>
              <w:bottom w:val="single" w:sz="4" w:space="0" w:color="000000"/>
              <w:right w:val="single" w:sz="4" w:space="0" w:color="000000"/>
            </w:tcBorders>
            <w:shd w:val="clear" w:color="auto" w:fill="D9D9D9"/>
            <w:hideMark/>
          </w:tcPr>
          <w:p w14:paraId="29A770CD" w14:textId="77777777" w:rsidR="00820612" w:rsidRPr="005406F8" w:rsidRDefault="00820612" w:rsidP="00263AAA">
            <w:pPr>
              <w:snapToGrid w:val="0"/>
              <w:spacing w:after="0" w:line="240" w:lineRule="auto"/>
              <w:ind w:right="36"/>
              <w:rPr>
                <w:rFonts w:ascii="Times New Roman" w:hAnsi="Times New Roman" w:cs="Times New Roman"/>
                <w:b/>
                <w:bCs/>
                <w:sz w:val="20"/>
                <w:szCs w:val="20"/>
                <w:lang w:val="ro-RO" w:eastAsia="ro-RO"/>
              </w:rPr>
            </w:pPr>
            <w:r w:rsidRPr="005406F8">
              <w:rPr>
                <w:rFonts w:ascii="Times New Roman" w:hAnsi="Times New Roman" w:cs="Times New Roman"/>
                <w:b/>
                <w:bCs/>
                <w:sz w:val="20"/>
                <w:szCs w:val="20"/>
                <w:lang w:val="ro-RO" w:eastAsia="ro-RO"/>
              </w:rPr>
              <w:t>Directiva / Regulament</w:t>
            </w:r>
          </w:p>
        </w:tc>
        <w:tc>
          <w:tcPr>
            <w:tcW w:w="1438" w:type="pct"/>
            <w:tcBorders>
              <w:top w:val="single" w:sz="4" w:space="0" w:color="000000"/>
              <w:left w:val="single" w:sz="4" w:space="0" w:color="000000"/>
              <w:bottom w:val="single" w:sz="4" w:space="0" w:color="000000"/>
              <w:right w:val="single" w:sz="4" w:space="0" w:color="000000"/>
            </w:tcBorders>
            <w:shd w:val="clear" w:color="auto" w:fill="D9D9D9"/>
            <w:hideMark/>
          </w:tcPr>
          <w:p w14:paraId="179F2205" w14:textId="77777777" w:rsidR="00820612" w:rsidRPr="005406F8" w:rsidRDefault="00820612" w:rsidP="00263AAA">
            <w:pPr>
              <w:snapToGrid w:val="0"/>
              <w:spacing w:after="0" w:line="240" w:lineRule="auto"/>
              <w:ind w:right="36"/>
              <w:rPr>
                <w:rFonts w:ascii="Times New Roman" w:hAnsi="Times New Roman" w:cs="Times New Roman"/>
                <w:b/>
                <w:bCs/>
                <w:sz w:val="20"/>
                <w:szCs w:val="20"/>
                <w:lang w:val="ro-RO" w:eastAsia="ro-RO"/>
              </w:rPr>
            </w:pPr>
            <w:r w:rsidRPr="005406F8">
              <w:rPr>
                <w:rFonts w:ascii="Times New Roman" w:hAnsi="Times New Roman" w:cs="Times New Roman"/>
                <w:b/>
                <w:bCs/>
                <w:sz w:val="20"/>
                <w:szCs w:val="20"/>
                <w:lang w:val="ro-RO" w:eastAsia="ro-RO"/>
              </w:rPr>
              <w:t>Legisla</w:t>
            </w:r>
            <w:r w:rsidR="004969E2" w:rsidRPr="005406F8">
              <w:rPr>
                <w:rFonts w:ascii="Times New Roman" w:hAnsi="Times New Roman" w:cs="Times New Roman"/>
                <w:b/>
                <w:bCs/>
                <w:sz w:val="20"/>
                <w:szCs w:val="20"/>
                <w:lang w:val="ro-RO" w:eastAsia="ro-RO"/>
              </w:rPr>
              <w:t>ț</w:t>
            </w:r>
            <w:r w:rsidRPr="005406F8">
              <w:rPr>
                <w:rFonts w:ascii="Times New Roman" w:hAnsi="Times New Roman" w:cs="Times New Roman"/>
                <w:b/>
                <w:bCs/>
                <w:sz w:val="20"/>
                <w:szCs w:val="20"/>
                <w:lang w:val="ro-RO" w:eastAsia="ro-RO"/>
              </w:rPr>
              <w:t>ia na</w:t>
            </w:r>
            <w:r w:rsidR="004969E2" w:rsidRPr="005406F8">
              <w:rPr>
                <w:rFonts w:ascii="Times New Roman" w:hAnsi="Times New Roman" w:cs="Times New Roman"/>
                <w:b/>
                <w:bCs/>
                <w:sz w:val="20"/>
                <w:szCs w:val="20"/>
                <w:lang w:val="ro-RO" w:eastAsia="ro-RO"/>
              </w:rPr>
              <w:t>ț</w:t>
            </w:r>
            <w:r w:rsidRPr="005406F8">
              <w:rPr>
                <w:rFonts w:ascii="Times New Roman" w:hAnsi="Times New Roman" w:cs="Times New Roman"/>
                <w:b/>
                <w:bCs/>
                <w:sz w:val="20"/>
                <w:szCs w:val="20"/>
                <w:lang w:val="ro-RO" w:eastAsia="ro-RO"/>
              </w:rPr>
              <w:t>ională de transpunere</w:t>
            </w:r>
          </w:p>
        </w:tc>
        <w:tc>
          <w:tcPr>
            <w:tcW w:w="2307" w:type="pct"/>
            <w:tcBorders>
              <w:top w:val="single" w:sz="4" w:space="0" w:color="000000"/>
              <w:left w:val="single" w:sz="4" w:space="0" w:color="000000"/>
              <w:bottom w:val="single" w:sz="4" w:space="0" w:color="000000"/>
              <w:right w:val="single" w:sz="4" w:space="0" w:color="000000"/>
            </w:tcBorders>
            <w:shd w:val="clear" w:color="auto" w:fill="D9D9D9"/>
            <w:hideMark/>
          </w:tcPr>
          <w:p w14:paraId="4EE8E079" w14:textId="77777777" w:rsidR="00820612" w:rsidRPr="005406F8" w:rsidRDefault="00820612" w:rsidP="00263AAA">
            <w:pPr>
              <w:snapToGrid w:val="0"/>
              <w:spacing w:after="0" w:line="240" w:lineRule="auto"/>
              <w:ind w:right="36"/>
              <w:rPr>
                <w:rFonts w:ascii="Times New Roman" w:hAnsi="Times New Roman" w:cs="Times New Roman"/>
                <w:b/>
                <w:bCs/>
                <w:sz w:val="20"/>
                <w:szCs w:val="20"/>
                <w:lang w:val="ro-RO" w:eastAsia="ro-RO"/>
              </w:rPr>
            </w:pPr>
            <w:r w:rsidRPr="005406F8">
              <w:rPr>
                <w:rFonts w:ascii="Times New Roman" w:hAnsi="Times New Roman" w:cs="Times New Roman"/>
                <w:b/>
                <w:bCs/>
                <w:sz w:val="20"/>
                <w:szCs w:val="20"/>
                <w:lang w:val="ro-RO" w:eastAsia="ro-RO"/>
              </w:rPr>
              <w:t>Responsabilită</w:t>
            </w:r>
            <w:r w:rsidR="004969E2" w:rsidRPr="005406F8">
              <w:rPr>
                <w:rFonts w:ascii="Times New Roman" w:hAnsi="Times New Roman" w:cs="Times New Roman"/>
                <w:b/>
                <w:bCs/>
                <w:sz w:val="20"/>
                <w:szCs w:val="20"/>
                <w:lang w:val="ro-RO" w:eastAsia="ro-RO"/>
              </w:rPr>
              <w:t>ț</w:t>
            </w:r>
            <w:r w:rsidRPr="005406F8">
              <w:rPr>
                <w:rFonts w:ascii="Times New Roman" w:hAnsi="Times New Roman" w:cs="Times New Roman"/>
                <w:b/>
                <w:bCs/>
                <w:sz w:val="20"/>
                <w:szCs w:val="20"/>
                <w:lang w:val="ro-RO" w:eastAsia="ro-RO"/>
              </w:rPr>
              <w:t>ile autorită</w:t>
            </w:r>
            <w:r w:rsidR="004969E2" w:rsidRPr="005406F8">
              <w:rPr>
                <w:rFonts w:ascii="Times New Roman" w:hAnsi="Times New Roman" w:cs="Times New Roman"/>
                <w:b/>
                <w:bCs/>
                <w:sz w:val="20"/>
                <w:szCs w:val="20"/>
                <w:lang w:val="ro-RO" w:eastAsia="ro-RO"/>
              </w:rPr>
              <w:t>ț</w:t>
            </w:r>
            <w:r w:rsidRPr="005406F8">
              <w:rPr>
                <w:rFonts w:ascii="Times New Roman" w:hAnsi="Times New Roman" w:cs="Times New Roman"/>
                <w:b/>
                <w:bCs/>
                <w:sz w:val="20"/>
                <w:szCs w:val="20"/>
                <w:lang w:val="ro-RO" w:eastAsia="ro-RO"/>
              </w:rPr>
              <w:t>ilor publice locale</w:t>
            </w:r>
          </w:p>
        </w:tc>
      </w:tr>
      <w:tr w:rsidR="005406F8" w:rsidRPr="005406F8" w14:paraId="25E525F0" w14:textId="77777777" w:rsidTr="00626E34">
        <w:tc>
          <w:tcPr>
            <w:tcW w:w="1255" w:type="pct"/>
            <w:tcBorders>
              <w:top w:val="single" w:sz="4" w:space="0" w:color="000000"/>
              <w:left w:val="single" w:sz="4" w:space="0" w:color="000000"/>
              <w:bottom w:val="single" w:sz="4" w:space="0" w:color="000000"/>
              <w:right w:val="nil"/>
            </w:tcBorders>
          </w:tcPr>
          <w:p w14:paraId="128CFFC6" w14:textId="77777777" w:rsidR="00820612" w:rsidRPr="005406F8" w:rsidRDefault="00820612" w:rsidP="00263AAA">
            <w:pPr>
              <w:autoSpaceDE w:val="0"/>
              <w:snapToGrid w:val="0"/>
              <w:spacing w:after="0" w:line="240" w:lineRule="auto"/>
              <w:ind w:right="36"/>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Directiva nr. 2008/98/CE privind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eurile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de abrogare a anumitor directive</w:t>
            </w:r>
          </w:p>
          <w:p w14:paraId="463D09F9" w14:textId="77777777" w:rsidR="00820612" w:rsidRPr="005406F8" w:rsidRDefault="00820612" w:rsidP="00263AAA">
            <w:pPr>
              <w:autoSpaceDE w:val="0"/>
              <w:spacing w:after="0" w:line="240" w:lineRule="auto"/>
              <w:ind w:right="36"/>
              <w:rPr>
                <w:rFonts w:ascii="Times New Roman" w:hAnsi="Times New Roman" w:cs="Times New Roman"/>
                <w:sz w:val="20"/>
                <w:szCs w:val="20"/>
                <w:lang w:val="ro-RO" w:eastAsia="ro-RO"/>
              </w:rPr>
            </w:pPr>
          </w:p>
        </w:tc>
        <w:tc>
          <w:tcPr>
            <w:tcW w:w="1438" w:type="pct"/>
            <w:tcBorders>
              <w:top w:val="single" w:sz="4" w:space="0" w:color="000000"/>
              <w:left w:val="single" w:sz="4" w:space="0" w:color="000000"/>
              <w:bottom w:val="single" w:sz="4" w:space="0" w:color="000000"/>
              <w:right w:val="single" w:sz="4" w:space="0" w:color="000000"/>
            </w:tcBorders>
          </w:tcPr>
          <w:p w14:paraId="2EB47464" w14:textId="77777777" w:rsidR="00770369" w:rsidRPr="005406F8" w:rsidRDefault="00770369" w:rsidP="00263AAA">
            <w:pPr>
              <w:snapToGrid w:val="0"/>
              <w:spacing w:after="0" w:line="240" w:lineRule="auto"/>
              <w:ind w:right="36"/>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OUG 92/2021 privind regimul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w:t>
            </w:r>
          </w:p>
          <w:p w14:paraId="5BE1FF7C" w14:textId="77777777" w:rsidR="00820612" w:rsidRPr="005406F8" w:rsidRDefault="00820612" w:rsidP="00263AAA">
            <w:pPr>
              <w:spacing w:after="0" w:line="240" w:lineRule="auto"/>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H.G. nr. 870/2013 privind aprobarea Strategiei Na</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ionale de Gestionare 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 2014-2020</w:t>
            </w:r>
          </w:p>
          <w:p w14:paraId="08132C1D" w14:textId="77777777" w:rsidR="00820612" w:rsidRPr="005406F8" w:rsidRDefault="00820612" w:rsidP="00263AAA">
            <w:pPr>
              <w:spacing w:after="0" w:line="240" w:lineRule="auto"/>
              <w:rPr>
                <w:rFonts w:ascii="Times New Roman" w:hAnsi="Times New Roman" w:cs="Times New Roman"/>
                <w:iCs/>
                <w:sz w:val="20"/>
                <w:szCs w:val="20"/>
                <w:lang w:val="ro-RO" w:eastAsia="ro-RO"/>
              </w:rPr>
            </w:pPr>
            <w:r w:rsidRPr="005406F8">
              <w:rPr>
                <w:rFonts w:ascii="Times New Roman" w:hAnsi="Times New Roman" w:cs="Times New Roman"/>
                <w:iCs/>
                <w:sz w:val="20"/>
                <w:szCs w:val="20"/>
                <w:lang w:val="ro-RO" w:eastAsia="ro-RO"/>
              </w:rPr>
              <w:t>HG nr. 942/2017 privind aprobarea Planului Na</w:t>
            </w:r>
            <w:r w:rsidR="004969E2" w:rsidRPr="005406F8">
              <w:rPr>
                <w:rFonts w:ascii="Times New Roman" w:hAnsi="Times New Roman" w:cs="Times New Roman"/>
                <w:iCs/>
                <w:sz w:val="20"/>
                <w:szCs w:val="20"/>
                <w:lang w:val="ro-RO" w:eastAsia="ro-RO"/>
              </w:rPr>
              <w:t>ț</w:t>
            </w:r>
            <w:r w:rsidRPr="005406F8">
              <w:rPr>
                <w:rFonts w:ascii="Times New Roman" w:hAnsi="Times New Roman" w:cs="Times New Roman"/>
                <w:iCs/>
                <w:sz w:val="20"/>
                <w:szCs w:val="20"/>
                <w:lang w:val="ro-RO" w:eastAsia="ro-RO"/>
              </w:rPr>
              <w:t>ional de Gestionare a De</w:t>
            </w:r>
            <w:r w:rsidR="004969E2" w:rsidRPr="005406F8">
              <w:rPr>
                <w:rFonts w:ascii="Times New Roman" w:hAnsi="Times New Roman" w:cs="Times New Roman"/>
                <w:iCs/>
                <w:sz w:val="20"/>
                <w:szCs w:val="20"/>
                <w:lang w:val="ro-RO" w:eastAsia="ro-RO"/>
              </w:rPr>
              <w:t>ș</w:t>
            </w:r>
            <w:r w:rsidRPr="005406F8">
              <w:rPr>
                <w:rFonts w:ascii="Times New Roman" w:hAnsi="Times New Roman" w:cs="Times New Roman"/>
                <w:iCs/>
                <w:sz w:val="20"/>
                <w:szCs w:val="20"/>
                <w:lang w:val="ro-RO" w:eastAsia="ro-RO"/>
              </w:rPr>
              <w:t>eurilor</w:t>
            </w:r>
          </w:p>
          <w:p w14:paraId="629015DF" w14:textId="77777777" w:rsidR="00820612" w:rsidRPr="005406F8" w:rsidRDefault="00820612" w:rsidP="00263AAA">
            <w:pPr>
              <w:spacing w:after="0" w:line="240" w:lineRule="auto"/>
              <w:ind w:right="36"/>
              <w:rPr>
                <w:rFonts w:ascii="Times New Roman" w:hAnsi="Times New Roman" w:cs="Times New Roman"/>
                <w:sz w:val="20"/>
                <w:szCs w:val="20"/>
                <w:lang w:val="ro-RO" w:eastAsia="ro-RO"/>
              </w:rPr>
            </w:pPr>
          </w:p>
        </w:tc>
        <w:tc>
          <w:tcPr>
            <w:tcW w:w="2307" w:type="pct"/>
            <w:tcBorders>
              <w:top w:val="single" w:sz="4" w:space="0" w:color="000000"/>
              <w:left w:val="single" w:sz="4" w:space="0" w:color="000000"/>
              <w:bottom w:val="single" w:sz="4" w:space="0" w:color="000000"/>
              <w:right w:val="single" w:sz="4" w:space="0" w:color="000000"/>
            </w:tcBorders>
          </w:tcPr>
          <w:p w14:paraId="4CA3F4D6" w14:textId="77777777" w:rsidR="00820612" w:rsidRPr="005406F8" w:rsidRDefault="003C509F" w:rsidP="00552DB4">
            <w:pPr>
              <w:numPr>
                <w:ilvl w:val="0"/>
                <w:numId w:val="19"/>
              </w:numPr>
              <w:tabs>
                <w:tab w:val="num" w:pos="-51"/>
              </w:tabs>
              <w:snapToGrid w:val="0"/>
              <w:spacing w:after="0" w:line="240" w:lineRule="auto"/>
              <w:ind w:left="233"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Responsabilități</w:t>
            </w:r>
            <w:r w:rsidR="00820612" w:rsidRPr="005406F8">
              <w:rPr>
                <w:rFonts w:ascii="Times New Roman" w:hAnsi="Times New Roman" w:cs="Times New Roman"/>
                <w:sz w:val="20"/>
                <w:szCs w:val="20"/>
                <w:lang w:val="ro-RO" w:eastAsia="ro-RO"/>
              </w:rPr>
              <w:t xml:space="preserve"> ale APL privind biode</w:t>
            </w:r>
            <w:r w:rsidR="004969E2" w:rsidRPr="005406F8">
              <w:rPr>
                <w:rFonts w:ascii="Times New Roman" w:hAnsi="Times New Roman" w:cs="Times New Roman"/>
                <w:sz w:val="20"/>
                <w:szCs w:val="20"/>
                <w:lang w:val="ro-RO" w:eastAsia="ro-RO"/>
              </w:rPr>
              <w:t>ș</w:t>
            </w:r>
            <w:r w:rsidR="00820612" w:rsidRPr="005406F8">
              <w:rPr>
                <w:rFonts w:ascii="Times New Roman" w:hAnsi="Times New Roman" w:cs="Times New Roman"/>
                <w:sz w:val="20"/>
                <w:szCs w:val="20"/>
                <w:lang w:val="ro-RO" w:eastAsia="ro-RO"/>
              </w:rPr>
              <w:t>eurile:</w:t>
            </w:r>
          </w:p>
          <w:p w14:paraId="48F49400" w14:textId="77777777" w:rsidR="00820612" w:rsidRPr="005406F8" w:rsidRDefault="00820612">
            <w:pPr>
              <w:numPr>
                <w:ilvl w:val="1"/>
                <w:numId w:val="19"/>
              </w:numPr>
              <w:tabs>
                <w:tab w:val="num" w:pos="1300"/>
              </w:tabs>
              <w:snapToGrid w:val="0"/>
              <w:spacing w:after="0" w:line="240" w:lineRule="auto"/>
              <w:ind w:left="760"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colectarea separată a biode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eurilor, în vederea compostării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fermentării acestora;</w:t>
            </w:r>
          </w:p>
          <w:p w14:paraId="69DEB12B" w14:textId="77777777" w:rsidR="00820612" w:rsidRPr="005406F8" w:rsidRDefault="00820612">
            <w:pPr>
              <w:numPr>
                <w:ilvl w:val="1"/>
                <w:numId w:val="19"/>
              </w:numPr>
              <w:tabs>
                <w:tab w:val="num" w:pos="1300"/>
              </w:tabs>
              <w:snapToGrid w:val="0"/>
              <w:spacing w:after="0" w:line="240" w:lineRule="auto"/>
              <w:ind w:left="760"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tratarea biode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 într-un mod care asigură un înalt nivel de protec</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ie a mediului;</w:t>
            </w:r>
          </w:p>
          <w:p w14:paraId="1F3FB16A" w14:textId="77777777" w:rsidR="00820612" w:rsidRPr="005406F8" w:rsidRDefault="00820612">
            <w:pPr>
              <w:numPr>
                <w:ilvl w:val="1"/>
                <w:numId w:val="19"/>
              </w:numPr>
              <w:tabs>
                <w:tab w:val="num" w:pos="1300"/>
              </w:tabs>
              <w:snapToGrid w:val="0"/>
              <w:spacing w:after="0" w:line="240" w:lineRule="auto"/>
              <w:ind w:left="760"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 xml:space="preserve">încurajarea compostării individuale în gospodării </w:t>
            </w:r>
          </w:p>
          <w:p w14:paraId="6985ED79" w14:textId="77777777" w:rsidR="00820612" w:rsidRPr="005406F8" w:rsidRDefault="00820612">
            <w:pPr>
              <w:numPr>
                <w:ilvl w:val="0"/>
                <w:numId w:val="19"/>
              </w:numPr>
              <w:tabs>
                <w:tab w:val="num" w:pos="-51"/>
              </w:tabs>
              <w:snapToGrid w:val="0"/>
              <w:spacing w:after="0" w:line="240" w:lineRule="auto"/>
              <w:ind w:left="233"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Stabile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te sanc</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iuni pentru neîndeplinirea obliga</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iilor A.P.L.;</w:t>
            </w:r>
          </w:p>
          <w:p w14:paraId="51F41D1D" w14:textId="77777777" w:rsidR="00820612" w:rsidRPr="005406F8" w:rsidRDefault="00820612">
            <w:pPr>
              <w:numPr>
                <w:ilvl w:val="0"/>
                <w:numId w:val="19"/>
              </w:numPr>
              <w:tabs>
                <w:tab w:val="num" w:pos="-51"/>
              </w:tabs>
              <w:snapToGrid w:val="0"/>
              <w:spacing w:after="0" w:line="240" w:lineRule="auto"/>
              <w:ind w:left="233"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Stabile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te obligativitatea ca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eurile din parcuri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grădini să fie colectate separat</w:t>
            </w:r>
            <w:r w:rsidR="00BF7197" w:rsidRPr="005406F8">
              <w:rPr>
                <w:rFonts w:ascii="Times New Roman" w:hAnsi="Times New Roman" w:cs="Times New Roman"/>
                <w:sz w:val="20"/>
                <w:szCs w:val="20"/>
                <w:lang w:val="ro-RO" w:eastAsia="ro-RO"/>
              </w:rPr>
              <w:t xml:space="preserv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compostate;</w:t>
            </w:r>
          </w:p>
          <w:p w14:paraId="1D0DB96E" w14:textId="77777777" w:rsidR="00820612" w:rsidRPr="005406F8" w:rsidRDefault="00820612">
            <w:pPr>
              <w:numPr>
                <w:ilvl w:val="1"/>
                <w:numId w:val="20"/>
              </w:numPr>
              <w:tabs>
                <w:tab w:val="num" w:pos="-51"/>
              </w:tabs>
              <w:snapToGrid w:val="0"/>
              <w:spacing w:after="0" w:line="240" w:lineRule="auto"/>
              <w:ind w:left="233"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Asigurarea colectării separate începând din 2012 cel pu</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in pentru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eurile de hârtie, metal, plastic</w:t>
            </w:r>
            <w:r w:rsidR="00BF7197" w:rsidRPr="005406F8">
              <w:rPr>
                <w:rFonts w:ascii="Times New Roman" w:hAnsi="Times New Roman" w:cs="Times New Roman"/>
                <w:sz w:val="20"/>
                <w:szCs w:val="20"/>
                <w:lang w:val="ro-RO" w:eastAsia="ro-RO"/>
              </w:rPr>
              <w:t xml:space="preserv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sticla (cap.10);</w:t>
            </w:r>
          </w:p>
          <w:p w14:paraId="328F66E9" w14:textId="77777777" w:rsidR="00820612" w:rsidRPr="005406F8" w:rsidRDefault="00820612">
            <w:pPr>
              <w:numPr>
                <w:ilvl w:val="1"/>
                <w:numId w:val="20"/>
              </w:numPr>
              <w:tabs>
                <w:tab w:val="num" w:pos="-51"/>
              </w:tabs>
              <w:snapToGrid w:val="0"/>
              <w:spacing w:after="0" w:line="240" w:lineRule="auto"/>
              <w:ind w:left="233"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Aplicarea de la 1 ianuarie 2019, a instrumentului economic « plăte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te pentru cât arunci ».</w:t>
            </w:r>
          </w:p>
          <w:p w14:paraId="426BCA17" w14:textId="77777777" w:rsidR="00820612" w:rsidRPr="005406F8" w:rsidRDefault="00820612">
            <w:pPr>
              <w:numPr>
                <w:ilvl w:val="1"/>
                <w:numId w:val="20"/>
              </w:numPr>
              <w:tabs>
                <w:tab w:val="num" w:pos="-51"/>
              </w:tabs>
              <w:snapToGrid w:val="0"/>
              <w:spacing w:after="0" w:line="240" w:lineRule="auto"/>
              <w:ind w:left="233"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 xml:space="preserve">Atingerea unor </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inte</w:t>
            </w:r>
            <w:r w:rsidR="00770369" w:rsidRPr="005406F8">
              <w:rPr>
                <w:rFonts w:ascii="Times New Roman" w:hAnsi="Times New Roman" w:cs="Times New Roman"/>
                <w:sz w:val="20"/>
                <w:szCs w:val="20"/>
                <w:lang w:val="ro-RO" w:eastAsia="ro-RO"/>
              </w:rPr>
              <w:t xml:space="preserve"> </w:t>
            </w:r>
            <w:r w:rsidRPr="005406F8">
              <w:rPr>
                <w:rFonts w:ascii="Times New Roman" w:hAnsi="Times New Roman" w:cs="Times New Roman"/>
                <w:sz w:val="20"/>
                <w:szCs w:val="20"/>
                <w:lang w:val="ro-RO" w:eastAsia="ro-RO"/>
              </w:rPr>
              <w:t>(art.17):</w:t>
            </w:r>
          </w:p>
          <w:p w14:paraId="3C34BF34" w14:textId="77777777" w:rsidR="00770369" w:rsidRPr="005406F8" w:rsidRDefault="00820612">
            <w:pPr>
              <w:numPr>
                <w:ilvl w:val="2"/>
                <w:numId w:val="20"/>
              </w:numPr>
              <w:tabs>
                <w:tab w:val="num" w:pos="233"/>
                <w:tab w:val="left" w:pos="760"/>
              </w:tabs>
              <w:snapToGrid w:val="0"/>
              <w:spacing w:after="0" w:line="240" w:lineRule="auto"/>
              <w:ind w:left="760" w:right="36" w:hanging="270"/>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 xml:space="preserve">un nivel de pregătire pentru reutilizare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reciclare de minim 50% din cantitatea totală generată, cel pu</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in pentru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eurile de hârtie, metal, plastic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sticl</w:t>
            </w:r>
            <w:r w:rsidR="00770369" w:rsidRPr="005406F8">
              <w:rPr>
                <w:rFonts w:ascii="Times New Roman" w:hAnsi="Times New Roman" w:cs="Times New Roman"/>
                <w:sz w:val="20"/>
                <w:szCs w:val="20"/>
                <w:lang w:val="ro-RO" w:eastAsia="ro-RO"/>
              </w:rPr>
              <w:t>ă</w:t>
            </w:r>
            <w:r w:rsidRPr="005406F8">
              <w:rPr>
                <w:rFonts w:ascii="Times New Roman" w:hAnsi="Times New Roman" w:cs="Times New Roman"/>
                <w:sz w:val="20"/>
                <w:szCs w:val="20"/>
                <w:lang w:val="ro-RO" w:eastAsia="ro-RO"/>
              </w:rPr>
              <w:t xml:space="preserve"> provenind din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menajere sau din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similare acestora;</w:t>
            </w:r>
          </w:p>
          <w:p w14:paraId="4E98087A" w14:textId="77777777" w:rsidR="00770369" w:rsidRPr="005406F8" w:rsidRDefault="00770369">
            <w:pPr>
              <w:numPr>
                <w:ilvl w:val="2"/>
                <w:numId w:val="20"/>
              </w:numPr>
              <w:tabs>
                <w:tab w:val="num" w:pos="233"/>
                <w:tab w:val="left" w:pos="760"/>
              </w:tabs>
              <w:snapToGrid w:val="0"/>
              <w:spacing w:after="0" w:line="240" w:lineRule="auto"/>
              <w:ind w:left="760" w:right="36" w:hanging="270"/>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să atingă până în anul 2025 un nivel de pregătire</w:t>
            </w:r>
            <w:r w:rsidR="00BF7197" w:rsidRPr="005406F8">
              <w:rPr>
                <w:rFonts w:ascii="Times New Roman" w:hAnsi="Times New Roman" w:cs="Times New Roman"/>
                <w:sz w:val="20"/>
                <w:szCs w:val="20"/>
                <w:lang w:val="ro-RO" w:eastAsia="ro-RO"/>
              </w:rPr>
              <w:t xml:space="preserve"> </w:t>
            </w:r>
            <w:r w:rsidRPr="005406F8">
              <w:rPr>
                <w:rFonts w:ascii="Times New Roman" w:hAnsi="Times New Roman" w:cs="Times New Roman"/>
                <w:sz w:val="20"/>
                <w:szCs w:val="20"/>
                <w:lang w:val="ro-RO" w:eastAsia="ro-RO"/>
              </w:rPr>
              <w:t xml:space="preserve">pentru reutilizare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reciclarea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 municipale de 55 % din masa totală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municipale generată;</w:t>
            </w:r>
          </w:p>
          <w:p w14:paraId="398A2150" w14:textId="77777777" w:rsidR="00770369" w:rsidRPr="005406F8" w:rsidRDefault="00770369">
            <w:pPr>
              <w:numPr>
                <w:ilvl w:val="2"/>
                <w:numId w:val="20"/>
              </w:numPr>
              <w:tabs>
                <w:tab w:val="num" w:pos="233"/>
                <w:tab w:val="left" w:pos="760"/>
              </w:tabs>
              <w:snapToGrid w:val="0"/>
              <w:spacing w:after="0" w:line="240" w:lineRule="auto"/>
              <w:ind w:left="760" w:right="36" w:hanging="270"/>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 xml:space="preserve">să atingă până în anul 2030 un nivel de pregătire pentru reutilizare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reciclare 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 municipale de 60 % din masa totală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municipale generată;</w:t>
            </w:r>
          </w:p>
          <w:p w14:paraId="032CD09C" w14:textId="77777777" w:rsidR="00770369" w:rsidRPr="005406F8" w:rsidRDefault="00770369">
            <w:pPr>
              <w:numPr>
                <w:ilvl w:val="2"/>
                <w:numId w:val="20"/>
              </w:numPr>
              <w:tabs>
                <w:tab w:val="num" w:pos="233"/>
                <w:tab w:val="left" w:pos="760"/>
              </w:tabs>
              <w:snapToGrid w:val="0"/>
              <w:spacing w:after="0" w:line="240" w:lineRule="auto"/>
              <w:ind w:left="760" w:right="36" w:hanging="270"/>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să atingă până în anul 2035 un nivel de pregătire</w:t>
            </w:r>
            <w:r w:rsidR="00BF7197" w:rsidRPr="005406F8">
              <w:rPr>
                <w:rFonts w:ascii="Times New Roman" w:hAnsi="Times New Roman" w:cs="Times New Roman"/>
                <w:sz w:val="20"/>
                <w:szCs w:val="20"/>
                <w:lang w:val="ro-RO" w:eastAsia="ro-RO"/>
              </w:rPr>
              <w:t xml:space="preserve"> </w:t>
            </w:r>
            <w:r w:rsidRPr="005406F8">
              <w:rPr>
                <w:rFonts w:ascii="Times New Roman" w:hAnsi="Times New Roman" w:cs="Times New Roman"/>
                <w:sz w:val="20"/>
                <w:szCs w:val="20"/>
                <w:lang w:val="ro-RO" w:eastAsia="ro-RO"/>
              </w:rPr>
              <w:t xml:space="preserve">pentru reutilizare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reciclarea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 municipale de 65 % din masa totală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municipale generată.</w:t>
            </w:r>
          </w:p>
          <w:p w14:paraId="694B9C47" w14:textId="77777777" w:rsidR="00820612" w:rsidRPr="005406F8" w:rsidRDefault="00820612">
            <w:pPr>
              <w:numPr>
                <w:ilvl w:val="1"/>
                <w:numId w:val="20"/>
              </w:numPr>
              <w:tabs>
                <w:tab w:val="num" w:pos="-51"/>
              </w:tabs>
              <w:snapToGrid w:val="0"/>
              <w:spacing w:after="0" w:line="240" w:lineRule="auto"/>
              <w:ind w:left="233"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lastRenderedPageBreak/>
              <w:t xml:space="preserve">Stabilirea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includerea în caietele de sarcini pentru contractele de delegare a serviciului de salubrizare a cel pu</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in indicatorilor de performan</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ă pentru atingerea obiectivelor de reciclare </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776"/>
            </w:tblGrid>
            <w:tr w:rsidR="005406F8" w:rsidRPr="005406F8" w14:paraId="395CB359" w14:textId="77777777" w:rsidTr="00626E34">
              <w:tc>
                <w:tcPr>
                  <w:tcW w:w="0" w:type="auto"/>
                  <w:tcBorders>
                    <w:top w:val="single" w:sz="4" w:space="0" w:color="auto"/>
                    <w:left w:val="single" w:sz="4" w:space="0" w:color="auto"/>
                    <w:bottom w:val="single" w:sz="4" w:space="0" w:color="auto"/>
                    <w:right w:val="single" w:sz="4" w:space="0" w:color="auto"/>
                  </w:tcBorders>
                  <w:hideMark/>
                </w:tcPr>
                <w:p w14:paraId="14B74510" w14:textId="77777777" w:rsidR="00820612" w:rsidRPr="005406F8" w:rsidRDefault="00820612" w:rsidP="00263AAA">
                  <w:pPr>
                    <w:pStyle w:val="ListParagraph"/>
                    <w:widowControl w:val="0"/>
                    <w:autoSpaceDE w:val="0"/>
                    <w:autoSpaceDN w:val="0"/>
                    <w:adjustRightInd w:val="0"/>
                    <w:spacing w:after="0" w:line="240" w:lineRule="auto"/>
                    <w:ind w:left="0"/>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Anul</w:t>
                  </w:r>
                </w:p>
              </w:tc>
              <w:tc>
                <w:tcPr>
                  <w:tcW w:w="0" w:type="auto"/>
                  <w:tcBorders>
                    <w:top w:val="single" w:sz="4" w:space="0" w:color="auto"/>
                    <w:left w:val="single" w:sz="4" w:space="0" w:color="auto"/>
                    <w:bottom w:val="single" w:sz="4" w:space="0" w:color="auto"/>
                    <w:right w:val="single" w:sz="4" w:space="0" w:color="auto"/>
                  </w:tcBorders>
                  <w:hideMark/>
                </w:tcPr>
                <w:p w14:paraId="55E12531" w14:textId="77777777" w:rsidR="00820612" w:rsidRPr="005406F8" w:rsidRDefault="00820612" w:rsidP="00263AAA">
                  <w:pPr>
                    <w:pStyle w:val="ListParagraph"/>
                    <w:widowControl w:val="0"/>
                    <w:autoSpaceDE w:val="0"/>
                    <w:autoSpaceDN w:val="0"/>
                    <w:adjustRightInd w:val="0"/>
                    <w:spacing w:after="0" w:line="240" w:lineRule="auto"/>
                    <w:ind w:left="0"/>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Obiectivul de colectare separată</w:t>
                  </w:r>
                </w:p>
              </w:tc>
            </w:tr>
            <w:tr w:rsidR="005406F8" w:rsidRPr="005406F8" w14:paraId="70B26604" w14:textId="77777777" w:rsidTr="00626E34">
              <w:tc>
                <w:tcPr>
                  <w:tcW w:w="0" w:type="auto"/>
                  <w:tcBorders>
                    <w:top w:val="single" w:sz="4" w:space="0" w:color="auto"/>
                    <w:left w:val="single" w:sz="4" w:space="0" w:color="auto"/>
                    <w:bottom w:val="single" w:sz="4" w:space="0" w:color="auto"/>
                    <w:right w:val="single" w:sz="4" w:space="0" w:color="auto"/>
                  </w:tcBorders>
                  <w:hideMark/>
                </w:tcPr>
                <w:p w14:paraId="34594269" w14:textId="77777777" w:rsidR="00820612" w:rsidRPr="005406F8" w:rsidRDefault="00820612" w:rsidP="00263AAA">
                  <w:pPr>
                    <w:pStyle w:val="ListParagraph"/>
                    <w:widowControl w:val="0"/>
                    <w:autoSpaceDE w:val="0"/>
                    <w:autoSpaceDN w:val="0"/>
                    <w:adjustRightInd w:val="0"/>
                    <w:spacing w:after="0" w:line="240" w:lineRule="auto"/>
                    <w:ind w:left="0"/>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202</w:t>
                  </w:r>
                  <w:r w:rsidR="00770369" w:rsidRPr="005406F8">
                    <w:rPr>
                      <w:rFonts w:ascii="Times New Roman" w:hAnsi="Times New Roman" w:cs="Times New Roman"/>
                      <w:sz w:val="20"/>
                      <w:szCs w:val="20"/>
                      <w:lang w:val="ro-RO" w:eastAsia="ro-RO"/>
                    </w:rPr>
                    <w:t>1</w:t>
                  </w:r>
                </w:p>
              </w:tc>
              <w:tc>
                <w:tcPr>
                  <w:tcW w:w="0" w:type="auto"/>
                  <w:tcBorders>
                    <w:top w:val="single" w:sz="4" w:space="0" w:color="auto"/>
                    <w:left w:val="single" w:sz="4" w:space="0" w:color="auto"/>
                    <w:bottom w:val="single" w:sz="4" w:space="0" w:color="auto"/>
                    <w:right w:val="single" w:sz="4" w:space="0" w:color="auto"/>
                  </w:tcBorders>
                  <w:hideMark/>
                </w:tcPr>
                <w:p w14:paraId="5F559141" w14:textId="77777777" w:rsidR="00820612" w:rsidRPr="005406F8" w:rsidRDefault="00770369" w:rsidP="00263AAA">
                  <w:pPr>
                    <w:pStyle w:val="ListParagraph"/>
                    <w:widowControl w:val="0"/>
                    <w:autoSpaceDE w:val="0"/>
                    <w:autoSpaceDN w:val="0"/>
                    <w:adjustRightInd w:val="0"/>
                    <w:spacing w:after="0" w:line="240" w:lineRule="auto"/>
                    <w:ind w:left="0"/>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6</w:t>
                  </w:r>
                  <w:r w:rsidR="00820612" w:rsidRPr="005406F8">
                    <w:rPr>
                      <w:rFonts w:ascii="Times New Roman" w:hAnsi="Times New Roman" w:cs="Times New Roman"/>
                      <w:sz w:val="20"/>
                      <w:szCs w:val="20"/>
                      <w:lang w:val="ro-RO" w:eastAsia="ro-RO"/>
                    </w:rPr>
                    <w:t>0%</w:t>
                  </w:r>
                </w:p>
              </w:tc>
            </w:tr>
            <w:tr w:rsidR="005406F8" w:rsidRPr="005406F8" w14:paraId="70514C72" w14:textId="77777777" w:rsidTr="00626E34">
              <w:tc>
                <w:tcPr>
                  <w:tcW w:w="0" w:type="auto"/>
                  <w:tcBorders>
                    <w:top w:val="single" w:sz="4" w:space="0" w:color="auto"/>
                    <w:left w:val="single" w:sz="4" w:space="0" w:color="auto"/>
                    <w:bottom w:val="single" w:sz="4" w:space="0" w:color="auto"/>
                    <w:right w:val="single" w:sz="4" w:space="0" w:color="auto"/>
                  </w:tcBorders>
                  <w:hideMark/>
                </w:tcPr>
                <w:p w14:paraId="0700ADE1" w14:textId="77777777" w:rsidR="00820612" w:rsidRPr="005406F8" w:rsidRDefault="00820612" w:rsidP="00263AAA">
                  <w:pPr>
                    <w:pStyle w:val="ListParagraph"/>
                    <w:widowControl w:val="0"/>
                    <w:autoSpaceDE w:val="0"/>
                    <w:autoSpaceDN w:val="0"/>
                    <w:adjustRightInd w:val="0"/>
                    <w:spacing w:after="0" w:line="240" w:lineRule="auto"/>
                    <w:ind w:left="0"/>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 xml:space="preserve">2022 </w:t>
                  </w:r>
                </w:p>
              </w:tc>
              <w:tc>
                <w:tcPr>
                  <w:tcW w:w="0" w:type="auto"/>
                  <w:tcBorders>
                    <w:top w:val="single" w:sz="4" w:space="0" w:color="auto"/>
                    <w:left w:val="single" w:sz="4" w:space="0" w:color="auto"/>
                    <w:bottom w:val="single" w:sz="4" w:space="0" w:color="auto"/>
                    <w:right w:val="single" w:sz="4" w:space="0" w:color="auto"/>
                  </w:tcBorders>
                  <w:hideMark/>
                </w:tcPr>
                <w:p w14:paraId="401B3F1F" w14:textId="77777777" w:rsidR="00820612" w:rsidRPr="005406F8" w:rsidRDefault="00820612" w:rsidP="00263AAA">
                  <w:pPr>
                    <w:pStyle w:val="ListParagraph"/>
                    <w:widowControl w:val="0"/>
                    <w:autoSpaceDE w:val="0"/>
                    <w:autoSpaceDN w:val="0"/>
                    <w:adjustRightInd w:val="0"/>
                    <w:spacing w:after="0" w:line="240" w:lineRule="auto"/>
                    <w:ind w:left="0"/>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70%</w:t>
                  </w:r>
                </w:p>
              </w:tc>
            </w:tr>
          </w:tbl>
          <w:p w14:paraId="79EE967D" w14:textId="77777777" w:rsidR="00BB7AF0" w:rsidRPr="005406F8" w:rsidRDefault="00820612" w:rsidP="00552DB4">
            <w:pPr>
              <w:numPr>
                <w:ilvl w:val="1"/>
                <w:numId w:val="20"/>
              </w:numPr>
              <w:tabs>
                <w:tab w:val="num" w:pos="-51"/>
              </w:tabs>
              <w:snapToGrid w:val="0"/>
              <w:spacing w:after="0" w:line="240" w:lineRule="auto"/>
              <w:ind w:left="233"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Stabilirea de tarife</w:t>
            </w:r>
            <w:r w:rsidR="00BB7AF0" w:rsidRPr="005406F8">
              <w:rPr>
                <w:rFonts w:ascii="Times New Roman" w:hAnsi="Times New Roman" w:cs="Times New Roman"/>
                <w:sz w:val="20"/>
                <w:szCs w:val="20"/>
                <w:lang w:val="ro-RO" w:eastAsia="ro-RO"/>
              </w:rPr>
              <w:t>/taxe</w:t>
            </w:r>
            <w:r w:rsidRPr="005406F8">
              <w:rPr>
                <w:rFonts w:ascii="Times New Roman" w:hAnsi="Times New Roman" w:cs="Times New Roman"/>
                <w:sz w:val="20"/>
                <w:szCs w:val="20"/>
                <w:lang w:val="ro-RO" w:eastAsia="ro-RO"/>
              </w:rPr>
              <w:t xml:space="preserve"> distincte pentru colectarea separată 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eurilor reciclabile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includerea în acestea a contribu</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 xml:space="preserve">iei pentru economia </w:t>
            </w:r>
            <w:r w:rsidR="00BB7AF0" w:rsidRPr="005406F8">
              <w:rPr>
                <w:rFonts w:ascii="Times New Roman" w:hAnsi="Times New Roman" w:cs="Times New Roman"/>
                <w:sz w:val="20"/>
                <w:szCs w:val="20"/>
                <w:lang w:val="ro-RO" w:eastAsia="ro-RO"/>
              </w:rPr>
              <w:t>circular;</w:t>
            </w:r>
          </w:p>
          <w:p w14:paraId="51103AF6" w14:textId="77777777" w:rsidR="00BB7AF0" w:rsidRPr="005406F8" w:rsidRDefault="00BB7AF0">
            <w:pPr>
              <w:numPr>
                <w:ilvl w:val="1"/>
                <w:numId w:val="20"/>
              </w:numPr>
              <w:tabs>
                <w:tab w:val="num" w:pos="-51"/>
              </w:tabs>
              <w:snapToGrid w:val="0"/>
              <w:spacing w:after="0" w:line="240" w:lineRule="auto"/>
              <w:ind w:left="233"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 xml:space="preserve">Organizarea, gestionarea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coordonarea activită</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ii de colectare 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 provenite de la lucrări pentru care nu este necesară emiterea unei autoriza</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ii de construire/desfiin</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 xml:space="preserve">are potrivit art. 11 din Legea nr. 50/1991, republicată, cu modificările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completările ulterioare;</w:t>
            </w:r>
          </w:p>
          <w:p w14:paraId="76B2CB73" w14:textId="77777777" w:rsidR="00BB7AF0" w:rsidRPr="005406F8" w:rsidRDefault="00BB7AF0">
            <w:pPr>
              <w:numPr>
                <w:ilvl w:val="1"/>
                <w:numId w:val="20"/>
              </w:numPr>
              <w:tabs>
                <w:tab w:val="num" w:pos="-51"/>
              </w:tabs>
              <w:snapToGrid w:val="0"/>
              <w:spacing w:after="0" w:line="240" w:lineRule="auto"/>
              <w:ind w:left="233"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 xml:space="preserve">Organizarea, gestionarea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coordonarea activită</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ii de colectare 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 provenite de la lucrări de construc</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ii abandonate pe teritoriul lor administrativ</w:t>
            </w:r>
          </w:p>
          <w:p w14:paraId="4434040C" w14:textId="77777777" w:rsidR="00820612" w:rsidRPr="005406F8" w:rsidRDefault="00820612">
            <w:pPr>
              <w:pStyle w:val="ListParagraph"/>
              <w:numPr>
                <w:ilvl w:val="0"/>
                <w:numId w:val="21"/>
              </w:numPr>
              <w:spacing w:after="0" w:line="240" w:lineRule="auto"/>
              <w:ind w:left="233"/>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 xml:space="preserve">APL (la nivel </w:t>
            </w:r>
            <w:r w:rsidR="00626E34" w:rsidRPr="005406F8">
              <w:rPr>
                <w:rFonts w:ascii="Times New Roman" w:hAnsi="Times New Roman" w:cs="Times New Roman"/>
                <w:sz w:val="20"/>
                <w:szCs w:val="20"/>
                <w:lang w:val="ro-RO" w:eastAsia="ro-RO"/>
              </w:rPr>
              <w:t xml:space="preserve">de </w:t>
            </w:r>
            <w:r w:rsidRPr="005406F8">
              <w:rPr>
                <w:rFonts w:ascii="Times New Roman" w:hAnsi="Times New Roman" w:cs="Times New Roman"/>
                <w:sz w:val="20"/>
                <w:szCs w:val="20"/>
                <w:lang w:val="ro-RO" w:eastAsia="ro-RO"/>
              </w:rPr>
              <w:t>municipii, ora</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 comune)</w:t>
            </w:r>
            <w:bookmarkStart w:id="8" w:name="do|ca33|ar59|al1|ptA|lia"/>
            <w:r w:rsidRPr="005406F8">
              <w:rPr>
                <w:rFonts w:ascii="Times New Roman" w:hAnsi="Times New Roman" w:cs="Times New Roman"/>
                <w:sz w:val="20"/>
                <w:szCs w:val="20"/>
                <w:lang w:val="ro-RO" w:eastAsia="ro-RO"/>
              </w:rPr>
              <w:t>:</w:t>
            </w:r>
          </w:p>
          <w:bookmarkEnd w:id="8"/>
          <w:p w14:paraId="1A8C1136" w14:textId="77777777" w:rsidR="00820612" w:rsidRPr="005406F8" w:rsidRDefault="00820612">
            <w:pPr>
              <w:pStyle w:val="ListParagraph"/>
              <w:numPr>
                <w:ilvl w:val="1"/>
                <w:numId w:val="19"/>
              </w:numPr>
              <w:tabs>
                <w:tab w:val="num" w:pos="0"/>
              </w:tabs>
              <w:spacing w:after="0" w:line="240" w:lineRule="auto"/>
              <w:ind w:left="850"/>
              <w:jc w:val="both"/>
              <w:rPr>
                <w:rFonts w:ascii="Times New Roman" w:hAnsi="Times New Roman" w:cs="Times New Roman"/>
                <w:sz w:val="20"/>
                <w:szCs w:val="20"/>
                <w:lang w:val="ro-RO" w:eastAsia="ro-RO"/>
              </w:rPr>
            </w:pPr>
            <w:r w:rsidRPr="005406F8">
              <w:rPr>
                <w:rStyle w:val="tli"/>
                <w:rFonts w:ascii="Times New Roman" w:hAnsi="Times New Roman" w:cs="Times New Roman"/>
                <w:sz w:val="20"/>
                <w:szCs w:val="20"/>
                <w:lang w:val="ro-RO" w:eastAsia="ro-RO"/>
              </w:rPr>
              <w:t>asigură implementarea la nivel local a obliga</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iilor privind gestionarea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eurilor asumate prin Tratatul de Aderare a României la Uniunea Europeană;</w:t>
            </w:r>
          </w:p>
          <w:p w14:paraId="0A7CF7B9" w14:textId="77777777" w:rsidR="00820612" w:rsidRPr="005406F8" w:rsidRDefault="00820612">
            <w:pPr>
              <w:pStyle w:val="ListParagraph"/>
              <w:numPr>
                <w:ilvl w:val="1"/>
                <w:numId w:val="19"/>
              </w:numPr>
              <w:tabs>
                <w:tab w:val="num" w:pos="0"/>
              </w:tabs>
              <w:spacing w:after="0" w:line="240" w:lineRule="auto"/>
              <w:ind w:left="850"/>
              <w:jc w:val="both"/>
              <w:rPr>
                <w:rFonts w:ascii="Times New Roman" w:hAnsi="Times New Roman" w:cs="Times New Roman"/>
                <w:sz w:val="20"/>
                <w:szCs w:val="20"/>
                <w:lang w:val="ro-RO" w:eastAsia="ro-RO"/>
              </w:rPr>
            </w:pPr>
            <w:bookmarkStart w:id="9" w:name="do|ca33|ar59|al1|ptA|lib"/>
            <w:bookmarkEnd w:id="9"/>
            <w:r w:rsidRPr="005406F8">
              <w:rPr>
                <w:rStyle w:val="tli"/>
                <w:rFonts w:ascii="Times New Roman" w:hAnsi="Times New Roman" w:cs="Times New Roman"/>
                <w:sz w:val="20"/>
                <w:szCs w:val="20"/>
                <w:lang w:val="ro-RO" w:eastAsia="ro-RO"/>
              </w:rPr>
              <w:t xml:space="preserve">urmăresc </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i asigură îndeplinirea prevederilor din PJGD;</w:t>
            </w:r>
          </w:p>
          <w:p w14:paraId="77382309" w14:textId="77777777" w:rsidR="00820612" w:rsidRPr="005406F8" w:rsidRDefault="00820612">
            <w:pPr>
              <w:pStyle w:val="ListParagraph"/>
              <w:numPr>
                <w:ilvl w:val="1"/>
                <w:numId w:val="19"/>
              </w:numPr>
              <w:tabs>
                <w:tab w:val="num" w:pos="0"/>
              </w:tabs>
              <w:spacing w:after="0" w:line="240" w:lineRule="auto"/>
              <w:ind w:left="850"/>
              <w:jc w:val="both"/>
              <w:rPr>
                <w:rStyle w:val="tli"/>
                <w:rFonts w:ascii="Times New Roman" w:hAnsi="Times New Roman" w:cs="Times New Roman"/>
                <w:sz w:val="20"/>
                <w:szCs w:val="20"/>
                <w:lang w:val="ro-RO" w:eastAsia="ro-RO"/>
              </w:rPr>
            </w:pPr>
            <w:bookmarkStart w:id="10" w:name="do|ca33|ar59|al1|ptA|lic"/>
            <w:bookmarkEnd w:id="10"/>
            <w:r w:rsidRPr="005406F8">
              <w:rPr>
                <w:rStyle w:val="tli"/>
                <w:rFonts w:ascii="Times New Roman" w:hAnsi="Times New Roman" w:cs="Times New Roman"/>
                <w:sz w:val="20"/>
                <w:szCs w:val="20"/>
                <w:lang w:val="ro-RO" w:eastAsia="ro-RO"/>
              </w:rPr>
              <w:t xml:space="preserve">elaborează strategii </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 xml:space="preserve">i programe proprii pentru </w:t>
            </w:r>
            <w:r w:rsidR="00BB7AF0" w:rsidRPr="005406F8">
              <w:rPr>
                <w:rStyle w:val="tli"/>
                <w:rFonts w:ascii="Times New Roman" w:hAnsi="Times New Roman" w:cs="Times New Roman"/>
                <w:sz w:val="20"/>
                <w:szCs w:val="20"/>
                <w:lang w:val="ro-RO" w:eastAsia="ro-RO"/>
              </w:rPr>
              <w:t>asigurarea prevenirii generării de de</w:t>
            </w:r>
            <w:r w:rsidR="004969E2" w:rsidRPr="005406F8">
              <w:rPr>
                <w:rStyle w:val="tli"/>
                <w:rFonts w:ascii="Times New Roman" w:hAnsi="Times New Roman" w:cs="Times New Roman"/>
                <w:sz w:val="20"/>
                <w:szCs w:val="20"/>
                <w:lang w:val="ro-RO" w:eastAsia="ro-RO"/>
              </w:rPr>
              <w:t>ș</w:t>
            </w:r>
            <w:r w:rsidR="00BB7AF0" w:rsidRPr="005406F8">
              <w:rPr>
                <w:rStyle w:val="tli"/>
                <w:rFonts w:ascii="Times New Roman" w:hAnsi="Times New Roman" w:cs="Times New Roman"/>
                <w:sz w:val="20"/>
                <w:szCs w:val="20"/>
                <w:lang w:val="ro-RO" w:eastAsia="ro-RO"/>
              </w:rPr>
              <w:t xml:space="preserve">euri </w:t>
            </w:r>
            <w:r w:rsidR="004969E2" w:rsidRPr="005406F8">
              <w:rPr>
                <w:rStyle w:val="tli"/>
                <w:rFonts w:ascii="Times New Roman" w:hAnsi="Times New Roman" w:cs="Times New Roman"/>
                <w:sz w:val="20"/>
                <w:szCs w:val="20"/>
                <w:lang w:val="ro-RO" w:eastAsia="ro-RO"/>
              </w:rPr>
              <w:t>ș</w:t>
            </w:r>
            <w:r w:rsidR="00BB7AF0" w:rsidRPr="005406F8">
              <w:rPr>
                <w:rStyle w:val="tli"/>
                <w:rFonts w:ascii="Times New Roman" w:hAnsi="Times New Roman" w:cs="Times New Roman"/>
                <w:sz w:val="20"/>
                <w:szCs w:val="20"/>
                <w:lang w:val="ro-RO" w:eastAsia="ro-RO"/>
              </w:rPr>
              <w:t>i gestionarea sustenabilă a de</w:t>
            </w:r>
            <w:r w:rsidR="004969E2" w:rsidRPr="005406F8">
              <w:rPr>
                <w:rStyle w:val="tli"/>
                <w:rFonts w:ascii="Times New Roman" w:hAnsi="Times New Roman" w:cs="Times New Roman"/>
                <w:sz w:val="20"/>
                <w:szCs w:val="20"/>
                <w:lang w:val="ro-RO" w:eastAsia="ro-RO"/>
              </w:rPr>
              <w:t>ș</w:t>
            </w:r>
            <w:r w:rsidR="00BB7AF0" w:rsidRPr="005406F8">
              <w:rPr>
                <w:rStyle w:val="tli"/>
                <w:rFonts w:ascii="Times New Roman" w:hAnsi="Times New Roman" w:cs="Times New Roman"/>
                <w:sz w:val="20"/>
                <w:szCs w:val="20"/>
                <w:lang w:val="ro-RO" w:eastAsia="ro-RO"/>
              </w:rPr>
              <w:t>eurilor</w:t>
            </w:r>
            <w:r w:rsidRPr="005406F8">
              <w:rPr>
                <w:rStyle w:val="tli"/>
                <w:rFonts w:ascii="Times New Roman" w:hAnsi="Times New Roman" w:cs="Times New Roman"/>
                <w:sz w:val="20"/>
                <w:szCs w:val="20"/>
                <w:lang w:val="ro-RO" w:eastAsia="ro-RO"/>
              </w:rPr>
              <w:t>;</w:t>
            </w:r>
          </w:p>
          <w:p w14:paraId="3FA4FE44" w14:textId="77777777" w:rsidR="00BB7AF0" w:rsidRPr="005406F8" w:rsidRDefault="00BB7AF0">
            <w:pPr>
              <w:pStyle w:val="ListParagraph"/>
              <w:numPr>
                <w:ilvl w:val="1"/>
                <w:numId w:val="19"/>
              </w:numPr>
              <w:tabs>
                <w:tab w:val="num" w:pos="0"/>
              </w:tabs>
              <w:spacing w:after="0" w:line="240" w:lineRule="auto"/>
              <w:ind w:left="850"/>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a</w:t>
            </w:r>
            <w:r w:rsidRPr="005406F8">
              <w:rPr>
                <w:rFonts w:ascii="Times New Roman" w:hAnsi="Times New Roman" w:cs="Times New Roman"/>
                <w:sz w:val="20"/>
                <w:szCs w:val="20"/>
                <w:lang w:val="ro-RO"/>
              </w:rPr>
              <w:t>sigură aprobarea investi</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iilor în domeniul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în acord cu prevederile planificării în domeniul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eurilor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i al planificării urbanistice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i de </w:t>
            </w:r>
            <w:r w:rsidR="003C509F" w:rsidRPr="005406F8">
              <w:rPr>
                <w:rFonts w:ascii="Times New Roman" w:hAnsi="Times New Roman" w:cs="Times New Roman"/>
                <w:sz w:val="20"/>
                <w:szCs w:val="20"/>
                <w:lang w:val="ro-RO"/>
              </w:rPr>
              <w:t>amenajare</w:t>
            </w:r>
            <w:r w:rsidRPr="005406F8">
              <w:rPr>
                <w:rFonts w:ascii="Times New Roman" w:hAnsi="Times New Roman" w:cs="Times New Roman"/>
                <w:sz w:val="20"/>
                <w:szCs w:val="20"/>
                <w:lang w:val="ro-RO"/>
              </w:rPr>
              <w:t xml:space="preserve"> a teritoriului;</w:t>
            </w:r>
          </w:p>
          <w:p w14:paraId="37BB430E" w14:textId="77777777" w:rsidR="00820612" w:rsidRPr="005406F8" w:rsidRDefault="00820612">
            <w:pPr>
              <w:pStyle w:val="ListParagraph"/>
              <w:numPr>
                <w:ilvl w:val="1"/>
                <w:numId w:val="19"/>
              </w:numPr>
              <w:tabs>
                <w:tab w:val="num" w:pos="0"/>
              </w:tabs>
              <w:spacing w:after="0" w:line="240" w:lineRule="auto"/>
              <w:ind w:left="850"/>
              <w:jc w:val="both"/>
              <w:rPr>
                <w:rStyle w:val="tli"/>
                <w:rFonts w:ascii="Times New Roman" w:hAnsi="Times New Roman" w:cs="Times New Roman"/>
                <w:sz w:val="20"/>
                <w:szCs w:val="20"/>
                <w:lang w:val="ro-RO" w:eastAsia="ro-RO"/>
              </w:rPr>
            </w:pPr>
            <w:bookmarkStart w:id="11" w:name="do|ca33|ar59|al1|ptA|lid"/>
            <w:bookmarkEnd w:id="11"/>
            <w:r w:rsidRPr="005406F8">
              <w:rPr>
                <w:rStyle w:val="tli"/>
                <w:rFonts w:ascii="Times New Roman" w:hAnsi="Times New Roman" w:cs="Times New Roman"/>
                <w:sz w:val="20"/>
                <w:szCs w:val="20"/>
                <w:lang w:val="ro-RO" w:eastAsia="ro-RO"/>
              </w:rPr>
              <w:t>hotărăsc asocierea sau cooperarea cu alte autorită</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 ale administra</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iei publice locale, cu persoane juridice române sau străine, cu organiza</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 xml:space="preserve">ii neguvernamentale </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i cu al</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 parteneri sociali pentru realizarea unor lucrări de interes public privind gestiunea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eurilor, în condi</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iile prevăzute de lege;</w:t>
            </w:r>
          </w:p>
          <w:p w14:paraId="26084D73" w14:textId="77777777" w:rsidR="00BB7AF0" w:rsidRPr="005406F8" w:rsidRDefault="00BB7AF0">
            <w:pPr>
              <w:pStyle w:val="ListParagraph"/>
              <w:numPr>
                <w:ilvl w:val="1"/>
                <w:numId w:val="19"/>
              </w:numPr>
              <w:tabs>
                <w:tab w:val="num" w:pos="0"/>
              </w:tabs>
              <w:spacing w:after="0" w:line="240" w:lineRule="auto"/>
              <w:ind w:left="850"/>
              <w:jc w:val="both"/>
              <w:rPr>
                <w:rFonts w:ascii="Times New Roman" w:hAnsi="Times New Roman" w:cs="Times New Roman"/>
                <w:sz w:val="20"/>
                <w:szCs w:val="20"/>
                <w:lang w:val="ro-RO" w:eastAsia="ro-RO"/>
              </w:rPr>
            </w:pPr>
            <w:r w:rsidRPr="005406F8">
              <w:rPr>
                <w:rStyle w:val="tli"/>
                <w:rFonts w:ascii="Times New Roman" w:hAnsi="Times New Roman" w:cs="Times New Roman"/>
                <w:sz w:val="20"/>
                <w:szCs w:val="20"/>
                <w:lang w:val="ro-RO" w:eastAsia="ro-RO"/>
              </w:rPr>
              <w:t xml:space="preserve">desemnează o persoană din rândul </w:t>
            </w:r>
            <w:r w:rsidR="003C509F" w:rsidRPr="005406F8">
              <w:rPr>
                <w:rStyle w:val="tli"/>
                <w:rFonts w:ascii="Times New Roman" w:hAnsi="Times New Roman" w:cs="Times New Roman"/>
                <w:sz w:val="20"/>
                <w:szCs w:val="20"/>
                <w:lang w:val="ro-RO" w:eastAsia="ro-RO"/>
              </w:rPr>
              <w:t>angajaților</w:t>
            </w:r>
            <w:r w:rsidRPr="005406F8">
              <w:rPr>
                <w:rStyle w:val="tli"/>
                <w:rFonts w:ascii="Times New Roman" w:hAnsi="Times New Roman" w:cs="Times New Roman"/>
                <w:sz w:val="20"/>
                <w:szCs w:val="20"/>
                <w:lang w:val="ro-RO" w:eastAsia="ro-RO"/>
              </w:rPr>
              <w:t xml:space="preserve"> proprii pentru urmărirea </w:t>
            </w:r>
            <w:r w:rsidR="004969E2" w:rsidRPr="005406F8">
              <w:rPr>
                <w:rStyle w:val="tli"/>
                <w:rFonts w:ascii="Times New Roman" w:hAnsi="Times New Roman" w:cs="Times New Roman"/>
                <w:sz w:val="20"/>
                <w:szCs w:val="20"/>
                <w:lang w:val="ro-RO" w:eastAsia="ro-RO"/>
              </w:rPr>
              <w:t>ș</w:t>
            </w:r>
            <w:r w:rsidR="00366037" w:rsidRPr="005406F8">
              <w:rPr>
                <w:rStyle w:val="tli"/>
                <w:rFonts w:ascii="Times New Roman" w:hAnsi="Times New Roman" w:cs="Times New Roman"/>
                <w:sz w:val="20"/>
                <w:szCs w:val="20"/>
                <w:lang w:val="ro-RO" w:eastAsia="ro-RO"/>
              </w:rPr>
              <w:t>i îndeplinirea obliga</w:t>
            </w:r>
            <w:r w:rsidR="004969E2" w:rsidRPr="005406F8">
              <w:rPr>
                <w:rStyle w:val="tli"/>
                <w:rFonts w:ascii="Times New Roman" w:hAnsi="Times New Roman" w:cs="Times New Roman"/>
                <w:sz w:val="20"/>
                <w:szCs w:val="20"/>
                <w:lang w:val="ro-RO" w:eastAsia="ro-RO"/>
              </w:rPr>
              <w:t>ț</w:t>
            </w:r>
            <w:r w:rsidR="00366037" w:rsidRPr="005406F8">
              <w:rPr>
                <w:rStyle w:val="tli"/>
                <w:rFonts w:ascii="Times New Roman" w:hAnsi="Times New Roman" w:cs="Times New Roman"/>
                <w:sz w:val="20"/>
                <w:szCs w:val="20"/>
                <w:lang w:val="ro-RO" w:eastAsia="ro-RO"/>
              </w:rPr>
              <w:t>iilor legale privind gestionarea de</w:t>
            </w:r>
            <w:r w:rsidR="004969E2" w:rsidRPr="005406F8">
              <w:rPr>
                <w:rStyle w:val="tli"/>
                <w:rFonts w:ascii="Times New Roman" w:hAnsi="Times New Roman" w:cs="Times New Roman"/>
                <w:sz w:val="20"/>
                <w:szCs w:val="20"/>
                <w:lang w:val="ro-RO" w:eastAsia="ro-RO"/>
              </w:rPr>
              <w:t>ș</w:t>
            </w:r>
            <w:r w:rsidR="00366037" w:rsidRPr="005406F8">
              <w:rPr>
                <w:rStyle w:val="tli"/>
                <w:rFonts w:ascii="Times New Roman" w:hAnsi="Times New Roman" w:cs="Times New Roman"/>
                <w:sz w:val="20"/>
                <w:szCs w:val="20"/>
                <w:lang w:val="ro-RO" w:eastAsia="ro-RO"/>
              </w:rPr>
              <w:t xml:space="preserve">eurilor prevăzute </w:t>
            </w:r>
            <w:r w:rsidR="00AD0E99" w:rsidRPr="005406F8">
              <w:rPr>
                <w:rStyle w:val="tli"/>
                <w:rFonts w:ascii="Times New Roman" w:hAnsi="Times New Roman" w:cs="Times New Roman"/>
                <w:sz w:val="20"/>
                <w:szCs w:val="20"/>
                <w:lang w:val="ro-RO" w:eastAsia="ro-RO"/>
              </w:rPr>
              <w:t>în</w:t>
            </w:r>
            <w:r w:rsidR="00366037" w:rsidRPr="005406F8">
              <w:rPr>
                <w:rStyle w:val="tli"/>
                <w:rFonts w:ascii="Times New Roman" w:hAnsi="Times New Roman" w:cs="Times New Roman"/>
                <w:sz w:val="20"/>
                <w:szCs w:val="20"/>
                <w:lang w:val="ro-RO" w:eastAsia="ro-RO"/>
              </w:rPr>
              <w:t xml:space="preserve"> </w:t>
            </w:r>
            <w:r w:rsidR="003C509F" w:rsidRPr="005406F8">
              <w:rPr>
                <w:rStyle w:val="tli"/>
                <w:rFonts w:ascii="Times New Roman" w:hAnsi="Times New Roman" w:cs="Times New Roman"/>
                <w:sz w:val="20"/>
                <w:szCs w:val="20"/>
                <w:lang w:val="ro-RO" w:eastAsia="ro-RO"/>
              </w:rPr>
              <w:t>legislația</w:t>
            </w:r>
            <w:r w:rsidR="00366037" w:rsidRPr="005406F8">
              <w:rPr>
                <w:rStyle w:val="tli"/>
                <w:rFonts w:ascii="Times New Roman" w:hAnsi="Times New Roman" w:cs="Times New Roman"/>
                <w:sz w:val="20"/>
                <w:szCs w:val="20"/>
                <w:lang w:val="ro-RO" w:eastAsia="ro-RO"/>
              </w:rPr>
              <w:t xml:space="preserve"> na</w:t>
            </w:r>
            <w:r w:rsidR="004969E2" w:rsidRPr="005406F8">
              <w:rPr>
                <w:rStyle w:val="tli"/>
                <w:rFonts w:ascii="Times New Roman" w:hAnsi="Times New Roman" w:cs="Times New Roman"/>
                <w:sz w:val="20"/>
                <w:szCs w:val="20"/>
                <w:lang w:val="ro-RO" w:eastAsia="ro-RO"/>
              </w:rPr>
              <w:t>ț</w:t>
            </w:r>
            <w:r w:rsidR="00AD0E99" w:rsidRPr="005406F8">
              <w:rPr>
                <w:rStyle w:val="tli"/>
                <w:rFonts w:ascii="Times New Roman" w:hAnsi="Times New Roman" w:cs="Times New Roman"/>
                <w:sz w:val="20"/>
                <w:szCs w:val="20"/>
                <w:lang w:val="ro-RO" w:eastAsia="ro-RO"/>
              </w:rPr>
              <w:t>ională</w:t>
            </w:r>
            <w:r w:rsidR="00366037" w:rsidRPr="005406F8">
              <w:rPr>
                <w:rStyle w:val="tli"/>
                <w:rFonts w:ascii="Times New Roman" w:hAnsi="Times New Roman" w:cs="Times New Roman"/>
                <w:sz w:val="20"/>
                <w:szCs w:val="20"/>
                <w:lang w:val="ro-RO" w:eastAsia="ro-RO"/>
              </w:rPr>
              <w:t>;</w:t>
            </w:r>
          </w:p>
          <w:p w14:paraId="278FF4B1" w14:textId="77777777" w:rsidR="00820612" w:rsidRPr="005406F8" w:rsidRDefault="00820612">
            <w:pPr>
              <w:pStyle w:val="ListParagraph"/>
              <w:numPr>
                <w:ilvl w:val="1"/>
                <w:numId w:val="19"/>
              </w:numPr>
              <w:tabs>
                <w:tab w:val="num" w:pos="0"/>
              </w:tabs>
              <w:spacing w:after="0" w:line="240" w:lineRule="auto"/>
              <w:ind w:left="850"/>
              <w:jc w:val="both"/>
              <w:rPr>
                <w:rStyle w:val="tli"/>
                <w:rFonts w:ascii="Times New Roman" w:hAnsi="Times New Roman" w:cs="Times New Roman"/>
                <w:sz w:val="20"/>
                <w:szCs w:val="20"/>
                <w:lang w:val="ro-RO" w:eastAsia="ro-RO"/>
              </w:rPr>
            </w:pPr>
            <w:bookmarkStart w:id="12" w:name="do|ca33|ar59|al1|ptA|lie"/>
            <w:bookmarkEnd w:id="12"/>
            <w:r w:rsidRPr="005406F8">
              <w:rPr>
                <w:rStyle w:val="tli"/>
                <w:rFonts w:ascii="Times New Roman" w:hAnsi="Times New Roman" w:cs="Times New Roman"/>
                <w:sz w:val="20"/>
                <w:szCs w:val="20"/>
                <w:lang w:val="ro-RO" w:eastAsia="ro-RO"/>
              </w:rPr>
              <w:t xml:space="preserve">asigură </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 xml:space="preserve">i răspund pentru colectarea separată, transportul, neutralizarea, </w:t>
            </w:r>
            <w:r w:rsidRPr="005406F8">
              <w:rPr>
                <w:rStyle w:val="tli"/>
                <w:rFonts w:ascii="Times New Roman" w:hAnsi="Times New Roman" w:cs="Times New Roman"/>
                <w:sz w:val="20"/>
                <w:szCs w:val="20"/>
                <w:lang w:val="ro-RO" w:eastAsia="ro-RO"/>
              </w:rPr>
              <w:lastRenderedPageBreak/>
              <w:t xml:space="preserve">valorificarea </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i eliminarea finală a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eurilor, inclusiv a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eurilor menajere periculoase, potrivit prevederilor legale în vigoare;</w:t>
            </w:r>
          </w:p>
          <w:p w14:paraId="58AB01D1" w14:textId="77777777" w:rsidR="00AD0E99" w:rsidRPr="005406F8" w:rsidRDefault="00AD0E99">
            <w:pPr>
              <w:pStyle w:val="ListParagraph"/>
              <w:numPr>
                <w:ilvl w:val="1"/>
                <w:numId w:val="19"/>
              </w:numPr>
              <w:tabs>
                <w:tab w:val="num" w:pos="0"/>
              </w:tabs>
              <w:spacing w:after="0" w:line="240" w:lineRule="auto"/>
              <w:ind w:left="850"/>
              <w:jc w:val="both"/>
              <w:rPr>
                <w:rStyle w:val="tli"/>
                <w:rFonts w:ascii="Times New Roman" w:hAnsi="Times New Roman" w:cs="Times New Roman"/>
                <w:sz w:val="20"/>
                <w:szCs w:val="20"/>
                <w:lang w:val="ro-RO" w:eastAsia="ro-RO"/>
              </w:rPr>
            </w:pPr>
            <w:r w:rsidRPr="005406F8">
              <w:rPr>
                <w:rStyle w:val="tli"/>
                <w:rFonts w:ascii="Times New Roman" w:hAnsi="Times New Roman" w:cs="Times New Roman"/>
                <w:sz w:val="20"/>
                <w:szCs w:val="20"/>
                <w:lang w:val="ro-RO" w:eastAsia="ro-RO"/>
              </w:rPr>
              <w:t>asigură spa</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iile necesare pentru colectarea separată a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 xml:space="preserve">eurilor </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 xml:space="preserve">inând cont de reglementările urbanistice </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i de cele emise de Ministerul Sănătă</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ii, dotarea acestora cu containere specifice fiecărui tip de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 xml:space="preserve">eu, precum </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i func</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ionalitatea acestora;</w:t>
            </w:r>
            <w:bookmarkStart w:id="13" w:name="do|ca33|ar59|al1|ptA|lif"/>
            <w:bookmarkEnd w:id="13"/>
          </w:p>
          <w:p w14:paraId="33718EC3" w14:textId="77777777" w:rsidR="00820612" w:rsidRPr="005406F8" w:rsidRDefault="00AD0E99">
            <w:pPr>
              <w:pStyle w:val="ListParagraph"/>
              <w:numPr>
                <w:ilvl w:val="1"/>
                <w:numId w:val="19"/>
              </w:numPr>
              <w:tabs>
                <w:tab w:val="num" w:pos="0"/>
              </w:tabs>
              <w:spacing w:after="0" w:line="240" w:lineRule="auto"/>
              <w:ind w:left="850"/>
              <w:jc w:val="both"/>
              <w:rPr>
                <w:rFonts w:ascii="Times New Roman" w:hAnsi="Times New Roman" w:cs="Times New Roman"/>
                <w:sz w:val="20"/>
                <w:szCs w:val="20"/>
                <w:lang w:val="ro-RO" w:eastAsia="ro-RO"/>
              </w:rPr>
            </w:pPr>
            <w:r w:rsidRPr="005406F8">
              <w:rPr>
                <w:rStyle w:val="tli"/>
                <w:rFonts w:ascii="Times New Roman" w:hAnsi="Times New Roman" w:cs="Times New Roman"/>
                <w:sz w:val="20"/>
                <w:szCs w:val="20"/>
                <w:lang w:val="ro-RO" w:eastAsia="ro-RO"/>
              </w:rPr>
              <w:t>asigură spa</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ii necesare pentru colectarea separate a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eurilor periculoase provenite de la popula</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ie</w:t>
            </w:r>
            <w:r w:rsidR="00820612" w:rsidRPr="005406F8">
              <w:rPr>
                <w:rStyle w:val="tli"/>
                <w:rFonts w:ascii="Times New Roman" w:hAnsi="Times New Roman" w:cs="Times New Roman"/>
                <w:sz w:val="20"/>
                <w:szCs w:val="20"/>
                <w:lang w:val="ro-RO" w:eastAsia="ro-RO"/>
              </w:rPr>
              <w:t>;</w:t>
            </w:r>
          </w:p>
          <w:p w14:paraId="267E8E88" w14:textId="77777777" w:rsidR="00820612" w:rsidRPr="005406F8" w:rsidRDefault="00820612">
            <w:pPr>
              <w:pStyle w:val="ListParagraph"/>
              <w:numPr>
                <w:ilvl w:val="1"/>
                <w:numId w:val="19"/>
              </w:numPr>
              <w:tabs>
                <w:tab w:val="num" w:pos="0"/>
              </w:tabs>
              <w:spacing w:after="0" w:line="240" w:lineRule="auto"/>
              <w:ind w:left="850"/>
              <w:jc w:val="both"/>
              <w:rPr>
                <w:rFonts w:ascii="Times New Roman" w:hAnsi="Times New Roman" w:cs="Times New Roman"/>
                <w:sz w:val="20"/>
                <w:szCs w:val="20"/>
                <w:lang w:val="ro-RO" w:eastAsia="ro-RO"/>
              </w:rPr>
            </w:pPr>
            <w:bookmarkStart w:id="14" w:name="do|ca33|ar59|al1|ptA|lig"/>
            <w:bookmarkEnd w:id="14"/>
            <w:r w:rsidRPr="005406F8">
              <w:rPr>
                <w:rStyle w:val="tli"/>
                <w:rFonts w:ascii="Times New Roman" w:hAnsi="Times New Roman" w:cs="Times New Roman"/>
                <w:sz w:val="20"/>
                <w:szCs w:val="20"/>
                <w:lang w:val="ro-RO" w:eastAsia="ro-RO"/>
              </w:rPr>
              <w:t>asigură informarea prin mijloace adecvate a locuitorilor asupra sistemului de gestionare a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eurilor din cadrul localită</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ilor;</w:t>
            </w:r>
          </w:p>
          <w:p w14:paraId="602EBA04" w14:textId="77777777" w:rsidR="00186D7F" w:rsidRPr="005406F8" w:rsidRDefault="00AD0E99">
            <w:pPr>
              <w:pStyle w:val="ListParagraph"/>
              <w:numPr>
                <w:ilvl w:val="1"/>
                <w:numId w:val="19"/>
              </w:numPr>
              <w:tabs>
                <w:tab w:val="num" w:pos="0"/>
              </w:tabs>
              <w:spacing w:after="0" w:line="240" w:lineRule="auto"/>
              <w:ind w:left="850"/>
              <w:jc w:val="both"/>
              <w:rPr>
                <w:rStyle w:val="tli"/>
                <w:rFonts w:ascii="Times New Roman" w:hAnsi="Times New Roman" w:cs="Times New Roman"/>
                <w:sz w:val="20"/>
                <w:szCs w:val="20"/>
                <w:lang w:val="ro-RO" w:eastAsia="ro-RO"/>
              </w:rPr>
            </w:pPr>
            <w:bookmarkStart w:id="15" w:name="do|ca33|ar59|al1|ptA|lih"/>
            <w:bookmarkEnd w:id="15"/>
            <w:r w:rsidRPr="005406F8">
              <w:rPr>
                <w:rStyle w:val="tli"/>
                <w:rFonts w:ascii="Times New Roman" w:hAnsi="Times New Roman" w:cs="Times New Roman"/>
                <w:sz w:val="20"/>
                <w:szCs w:val="20"/>
                <w:lang w:val="ro-RO" w:eastAsia="ro-RO"/>
              </w:rPr>
              <w:t xml:space="preserve">asigură informarea locuitorilor prin mijloace adecvate </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i prin postarea pe site-ul propriu cu privire la:</w:t>
            </w:r>
            <w:r w:rsidR="00BF7197" w:rsidRPr="005406F8">
              <w:rPr>
                <w:rStyle w:val="tli"/>
                <w:rFonts w:ascii="Times New Roman" w:hAnsi="Times New Roman" w:cs="Times New Roman"/>
                <w:sz w:val="20"/>
                <w:szCs w:val="20"/>
                <w:lang w:val="ro-RO" w:eastAsia="ro-RO"/>
              </w:rPr>
              <w:t xml:space="preserve"> </w:t>
            </w:r>
            <w:r w:rsidRPr="005406F8">
              <w:rPr>
                <w:rStyle w:val="tli"/>
                <w:rFonts w:ascii="Times New Roman" w:hAnsi="Times New Roman" w:cs="Times New Roman"/>
                <w:sz w:val="20"/>
                <w:szCs w:val="20"/>
                <w:lang w:val="ro-RO" w:eastAsia="ro-RO"/>
              </w:rPr>
              <w:t>modalitatea de selectare a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 xml:space="preserve">eurilor în gospodării </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i de aruncare a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eurilor în spa</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iile special amenajate în cadrul localită</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ilor; calendarul de ridicare al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eurilor, pe tipuri de categorii; modalitatea de gestionare a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eurilor periculoase generate în gospodării; rezultatele colectării selective a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 xml:space="preserve">eurilor, pe categorii </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i a valorificării acestora</w:t>
            </w:r>
            <w:r w:rsidR="00820612" w:rsidRPr="005406F8">
              <w:rPr>
                <w:rStyle w:val="tli"/>
                <w:rFonts w:ascii="Times New Roman" w:hAnsi="Times New Roman" w:cs="Times New Roman"/>
                <w:sz w:val="20"/>
                <w:szCs w:val="20"/>
                <w:lang w:val="ro-RO" w:eastAsia="ro-RO"/>
              </w:rPr>
              <w:t>;</w:t>
            </w:r>
            <w:bookmarkStart w:id="16" w:name="do|ca33|ar59|al1|ptA|lii"/>
            <w:bookmarkEnd w:id="16"/>
          </w:p>
          <w:p w14:paraId="7BA317A5" w14:textId="77777777" w:rsidR="00186D7F" w:rsidRPr="005406F8" w:rsidRDefault="00186D7F">
            <w:pPr>
              <w:pStyle w:val="ListParagraph"/>
              <w:numPr>
                <w:ilvl w:val="1"/>
                <w:numId w:val="19"/>
              </w:numPr>
              <w:tabs>
                <w:tab w:val="num" w:pos="0"/>
              </w:tabs>
              <w:spacing w:after="0" w:line="240" w:lineRule="auto"/>
              <w:ind w:left="850"/>
              <w:jc w:val="both"/>
              <w:rPr>
                <w:rStyle w:val="tli"/>
                <w:rFonts w:ascii="Times New Roman" w:hAnsi="Times New Roman" w:cs="Times New Roman"/>
                <w:sz w:val="20"/>
                <w:szCs w:val="20"/>
                <w:lang w:val="ro-RO" w:eastAsia="ro-RO"/>
              </w:rPr>
            </w:pPr>
            <w:r w:rsidRPr="005406F8">
              <w:rPr>
                <w:rStyle w:val="tli"/>
                <w:rFonts w:ascii="Times New Roman" w:hAnsi="Times New Roman" w:cs="Times New Roman"/>
                <w:sz w:val="20"/>
                <w:szCs w:val="20"/>
                <w:lang w:val="ro-RO" w:eastAsia="ro-RO"/>
              </w:rPr>
              <w:t>ac</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ionează pentru refacerea prejudiciului adus mediului în urma gestionării defectuoase a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 xml:space="preserve">eurilor </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i asigură prin măsuri adecvate</w:t>
            </w:r>
            <w:r w:rsidR="00BF7197" w:rsidRPr="005406F8">
              <w:rPr>
                <w:rStyle w:val="tli"/>
                <w:rFonts w:ascii="Times New Roman" w:hAnsi="Times New Roman" w:cs="Times New Roman"/>
                <w:sz w:val="20"/>
                <w:szCs w:val="20"/>
                <w:lang w:val="ro-RO" w:eastAsia="ro-RO"/>
              </w:rPr>
              <w:t xml:space="preserve"> </w:t>
            </w:r>
            <w:r w:rsidRPr="005406F8">
              <w:rPr>
                <w:rStyle w:val="tli"/>
                <w:rFonts w:ascii="Times New Roman" w:hAnsi="Times New Roman" w:cs="Times New Roman"/>
                <w:sz w:val="20"/>
                <w:szCs w:val="20"/>
                <w:lang w:val="ro-RO" w:eastAsia="ro-RO"/>
              </w:rPr>
              <w:t>protec</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 xml:space="preserve">ia mediului </w:t>
            </w:r>
          </w:p>
          <w:p w14:paraId="3ACF203C" w14:textId="77777777" w:rsidR="00186D7F" w:rsidRPr="005406F8" w:rsidRDefault="00186D7F">
            <w:pPr>
              <w:pStyle w:val="ListParagraph"/>
              <w:numPr>
                <w:ilvl w:val="1"/>
                <w:numId w:val="19"/>
              </w:numPr>
              <w:tabs>
                <w:tab w:val="num" w:pos="0"/>
              </w:tabs>
              <w:spacing w:after="0" w:line="240" w:lineRule="auto"/>
              <w:ind w:left="850"/>
              <w:jc w:val="both"/>
              <w:rPr>
                <w:rStyle w:val="tli"/>
                <w:rFonts w:ascii="Times New Roman" w:hAnsi="Times New Roman" w:cs="Times New Roman"/>
                <w:sz w:val="20"/>
                <w:szCs w:val="20"/>
                <w:lang w:val="ro-RO" w:eastAsia="ro-RO"/>
              </w:rPr>
            </w:pPr>
            <w:r w:rsidRPr="005406F8">
              <w:rPr>
                <w:rStyle w:val="tli"/>
                <w:rFonts w:ascii="Times New Roman" w:hAnsi="Times New Roman" w:cs="Times New Roman"/>
                <w:sz w:val="20"/>
                <w:szCs w:val="20"/>
                <w:lang w:val="ro-RO" w:eastAsia="ro-RO"/>
              </w:rPr>
              <w:t xml:space="preserve">asigură </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i răspund pentru monitorizarea activită</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ilor legate de gestionarea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eurilor rezultate din activitatea medicală</w:t>
            </w:r>
          </w:p>
          <w:p w14:paraId="37146B0C" w14:textId="77777777" w:rsidR="00820612" w:rsidRPr="005406F8" w:rsidRDefault="00820612">
            <w:pPr>
              <w:pStyle w:val="ListParagraph"/>
              <w:numPr>
                <w:ilvl w:val="1"/>
                <w:numId w:val="19"/>
              </w:numPr>
              <w:tabs>
                <w:tab w:val="num" w:pos="0"/>
              </w:tabs>
              <w:spacing w:after="0" w:line="240" w:lineRule="auto"/>
              <w:ind w:left="850"/>
              <w:jc w:val="both"/>
              <w:rPr>
                <w:rFonts w:ascii="Times New Roman" w:hAnsi="Times New Roman" w:cs="Times New Roman"/>
                <w:sz w:val="20"/>
                <w:szCs w:val="20"/>
                <w:lang w:val="ro-RO" w:eastAsia="ro-RO"/>
              </w:rPr>
            </w:pPr>
            <w:r w:rsidRPr="005406F8">
              <w:rPr>
                <w:rStyle w:val="tal"/>
                <w:rFonts w:ascii="Times New Roman" w:hAnsi="Times New Roman" w:cs="Times New Roman"/>
                <w:sz w:val="20"/>
                <w:szCs w:val="20"/>
                <w:lang w:val="ro-RO" w:eastAsia="ro-RO"/>
              </w:rPr>
              <w:t>pentru de</w:t>
            </w:r>
            <w:r w:rsidR="004969E2" w:rsidRPr="005406F8">
              <w:rPr>
                <w:rStyle w:val="tal"/>
                <w:rFonts w:ascii="Times New Roman" w:hAnsi="Times New Roman" w:cs="Times New Roman"/>
                <w:sz w:val="20"/>
                <w:szCs w:val="20"/>
                <w:lang w:val="ro-RO" w:eastAsia="ro-RO"/>
              </w:rPr>
              <w:t>ș</w:t>
            </w:r>
            <w:r w:rsidRPr="005406F8">
              <w:rPr>
                <w:rStyle w:val="tal"/>
                <w:rFonts w:ascii="Times New Roman" w:hAnsi="Times New Roman" w:cs="Times New Roman"/>
                <w:sz w:val="20"/>
                <w:szCs w:val="20"/>
                <w:lang w:val="ro-RO" w:eastAsia="ro-RO"/>
              </w:rPr>
              <w:t>eurile generate în gospodăriile popula</w:t>
            </w:r>
            <w:r w:rsidR="004969E2" w:rsidRPr="005406F8">
              <w:rPr>
                <w:rStyle w:val="tal"/>
                <w:rFonts w:ascii="Times New Roman" w:hAnsi="Times New Roman" w:cs="Times New Roman"/>
                <w:sz w:val="20"/>
                <w:szCs w:val="20"/>
                <w:lang w:val="ro-RO" w:eastAsia="ro-RO"/>
              </w:rPr>
              <w:t>ț</w:t>
            </w:r>
            <w:r w:rsidRPr="005406F8">
              <w:rPr>
                <w:rStyle w:val="tal"/>
                <w:rFonts w:ascii="Times New Roman" w:hAnsi="Times New Roman" w:cs="Times New Roman"/>
                <w:sz w:val="20"/>
                <w:szCs w:val="20"/>
                <w:lang w:val="ro-RO" w:eastAsia="ro-RO"/>
              </w:rPr>
              <w:t>iei, încheie contracte, parteneriate sau alte forme de colaborare cu persoanele juridice care preiau obliga</w:t>
            </w:r>
            <w:r w:rsidR="004969E2" w:rsidRPr="005406F8">
              <w:rPr>
                <w:rStyle w:val="tal"/>
                <w:rFonts w:ascii="Times New Roman" w:hAnsi="Times New Roman" w:cs="Times New Roman"/>
                <w:sz w:val="20"/>
                <w:szCs w:val="20"/>
                <w:lang w:val="ro-RO" w:eastAsia="ro-RO"/>
              </w:rPr>
              <w:t>ț</w:t>
            </w:r>
            <w:r w:rsidRPr="005406F8">
              <w:rPr>
                <w:rStyle w:val="tal"/>
                <w:rFonts w:ascii="Times New Roman" w:hAnsi="Times New Roman" w:cs="Times New Roman"/>
                <w:sz w:val="20"/>
                <w:szCs w:val="20"/>
                <w:lang w:val="ro-RO" w:eastAsia="ro-RO"/>
              </w:rPr>
              <w:t>iile producătorilor pentru fluxurile de de</w:t>
            </w:r>
            <w:r w:rsidR="004969E2" w:rsidRPr="005406F8">
              <w:rPr>
                <w:rStyle w:val="tal"/>
                <w:rFonts w:ascii="Times New Roman" w:hAnsi="Times New Roman" w:cs="Times New Roman"/>
                <w:sz w:val="20"/>
                <w:szCs w:val="20"/>
                <w:lang w:val="ro-RO" w:eastAsia="ro-RO"/>
              </w:rPr>
              <w:t>ș</w:t>
            </w:r>
            <w:r w:rsidRPr="005406F8">
              <w:rPr>
                <w:rStyle w:val="tal"/>
                <w:rFonts w:ascii="Times New Roman" w:hAnsi="Times New Roman" w:cs="Times New Roman"/>
                <w:sz w:val="20"/>
                <w:szCs w:val="20"/>
                <w:lang w:val="ro-RO" w:eastAsia="ro-RO"/>
              </w:rPr>
              <w:t>euri reglementate prin acte normative care transpun directive individuale în vederea îndeplinirii obiectivelor stabilite de acestea.</w:t>
            </w:r>
          </w:p>
          <w:p w14:paraId="255B8F9E" w14:textId="77777777" w:rsidR="00820612" w:rsidRPr="005406F8" w:rsidRDefault="00820612">
            <w:pPr>
              <w:pStyle w:val="ListParagraph"/>
              <w:numPr>
                <w:ilvl w:val="0"/>
                <w:numId w:val="22"/>
              </w:numPr>
              <w:tabs>
                <w:tab w:val="left" w:pos="-51"/>
              </w:tabs>
              <w:snapToGrid w:val="0"/>
              <w:spacing w:after="0" w:line="240" w:lineRule="auto"/>
              <w:ind w:left="310"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APL (la nivel de jude</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w:t>
            </w:r>
          </w:p>
          <w:p w14:paraId="44A15539" w14:textId="77777777" w:rsidR="00820612" w:rsidRPr="005406F8" w:rsidRDefault="00820612">
            <w:pPr>
              <w:pStyle w:val="ListParagraph"/>
              <w:numPr>
                <w:ilvl w:val="0"/>
                <w:numId w:val="23"/>
              </w:numPr>
              <w:spacing w:after="0" w:line="240" w:lineRule="auto"/>
              <w:ind w:left="850"/>
              <w:jc w:val="both"/>
              <w:rPr>
                <w:rStyle w:val="tal"/>
                <w:rFonts w:ascii="Times New Roman" w:hAnsi="Times New Roman" w:cs="Times New Roman"/>
                <w:sz w:val="20"/>
                <w:szCs w:val="20"/>
                <w:lang w:val="ro-RO"/>
              </w:rPr>
            </w:pPr>
            <w:bookmarkStart w:id="17" w:name="do|ca33|ar59|al1|ptB|lia"/>
            <w:r w:rsidRPr="005406F8">
              <w:rPr>
                <w:rStyle w:val="tal"/>
                <w:rFonts w:ascii="Times New Roman" w:hAnsi="Times New Roman" w:cs="Times New Roman"/>
                <w:sz w:val="20"/>
                <w:szCs w:val="20"/>
                <w:lang w:val="ro-RO" w:eastAsia="ro-RO"/>
              </w:rPr>
              <w:t xml:space="preserve">elaborează, adoptă </w:t>
            </w:r>
            <w:r w:rsidR="004969E2" w:rsidRPr="005406F8">
              <w:rPr>
                <w:rStyle w:val="tal"/>
                <w:rFonts w:ascii="Times New Roman" w:hAnsi="Times New Roman" w:cs="Times New Roman"/>
                <w:sz w:val="20"/>
                <w:szCs w:val="20"/>
                <w:lang w:val="ro-RO" w:eastAsia="ro-RO"/>
              </w:rPr>
              <w:t>ș</w:t>
            </w:r>
            <w:r w:rsidRPr="005406F8">
              <w:rPr>
                <w:rStyle w:val="tal"/>
                <w:rFonts w:ascii="Times New Roman" w:hAnsi="Times New Roman" w:cs="Times New Roman"/>
                <w:sz w:val="20"/>
                <w:szCs w:val="20"/>
                <w:lang w:val="ro-RO" w:eastAsia="ro-RO"/>
              </w:rPr>
              <w:t>i revizuiesc PJGD în colaborare cu APM jude</w:t>
            </w:r>
            <w:r w:rsidR="004969E2" w:rsidRPr="005406F8">
              <w:rPr>
                <w:rStyle w:val="tal"/>
                <w:rFonts w:ascii="Times New Roman" w:hAnsi="Times New Roman" w:cs="Times New Roman"/>
                <w:sz w:val="20"/>
                <w:szCs w:val="20"/>
                <w:lang w:val="ro-RO" w:eastAsia="ro-RO"/>
              </w:rPr>
              <w:t>ț</w:t>
            </w:r>
            <w:r w:rsidRPr="005406F8">
              <w:rPr>
                <w:rStyle w:val="tal"/>
                <w:rFonts w:ascii="Times New Roman" w:hAnsi="Times New Roman" w:cs="Times New Roman"/>
                <w:sz w:val="20"/>
                <w:szCs w:val="20"/>
                <w:lang w:val="ro-RO" w:eastAsia="ro-RO"/>
              </w:rPr>
              <w:t>ean;</w:t>
            </w:r>
          </w:p>
          <w:p w14:paraId="7C4F47B7" w14:textId="77777777" w:rsidR="00820612" w:rsidRPr="005406F8" w:rsidRDefault="00820612">
            <w:pPr>
              <w:pStyle w:val="ListParagraph"/>
              <w:numPr>
                <w:ilvl w:val="0"/>
                <w:numId w:val="23"/>
              </w:numPr>
              <w:spacing w:after="0" w:line="240" w:lineRule="auto"/>
              <w:ind w:left="850"/>
              <w:jc w:val="both"/>
              <w:rPr>
                <w:rStyle w:val="tal"/>
                <w:rFonts w:ascii="Times New Roman" w:hAnsi="Times New Roman" w:cs="Times New Roman"/>
                <w:sz w:val="20"/>
                <w:szCs w:val="20"/>
                <w:lang w:val="ro-RO" w:eastAsia="ro-RO"/>
              </w:rPr>
            </w:pPr>
            <w:r w:rsidRPr="005406F8">
              <w:rPr>
                <w:rStyle w:val="tal"/>
                <w:rFonts w:ascii="Times New Roman" w:hAnsi="Times New Roman" w:cs="Times New Roman"/>
                <w:sz w:val="20"/>
                <w:szCs w:val="20"/>
                <w:lang w:val="ro-RO" w:eastAsia="ro-RO"/>
              </w:rPr>
              <w:t xml:space="preserve">urmăresc </w:t>
            </w:r>
            <w:r w:rsidR="004969E2" w:rsidRPr="005406F8">
              <w:rPr>
                <w:rStyle w:val="tal"/>
                <w:rFonts w:ascii="Times New Roman" w:hAnsi="Times New Roman" w:cs="Times New Roman"/>
                <w:sz w:val="20"/>
                <w:szCs w:val="20"/>
                <w:lang w:val="ro-RO" w:eastAsia="ro-RO"/>
              </w:rPr>
              <w:t>ș</w:t>
            </w:r>
            <w:r w:rsidRPr="005406F8">
              <w:rPr>
                <w:rStyle w:val="tal"/>
                <w:rFonts w:ascii="Times New Roman" w:hAnsi="Times New Roman" w:cs="Times New Roman"/>
                <w:sz w:val="20"/>
                <w:szCs w:val="20"/>
                <w:lang w:val="ro-RO" w:eastAsia="ro-RO"/>
              </w:rPr>
              <w:t>i asigură îndeplinirea PJGD</w:t>
            </w:r>
          </w:p>
          <w:p w14:paraId="087F39C9" w14:textId="77777777" w:rsidR="00820612" w:rsidRPr="005406F8" w:rsidRDefault="00820612">
            <w:pPr>
              <w:pStyle w:val="ListParagraph"/>
              <w:numPr>
                <w:ilvl w:val="0"/>
                <w:numId w:val="23"/>
              </w:numPr>
              <w:spacing w:after="0" w:line="240" w:lineRule="auto"/>
              <w:ind w:left="850"/>
              <w:jc w:val="both"/>
              <w:rPr>
                <w:rStyle w:val="tal"/>
                <w:rFonts w:ascii="Times New Roman" w:hAnsi="Times New Roman" w:cs="Times New Roman"/>
                <w:sz w:val="20"/>
                <w:szCs w:val="20"/>
                <w:lang w:val="ro-RO" w:eastAsia="ro-RO"/>
              </w:rPr>
            </w:pPr>
            <w:r w:rsidRPr="005406F8">
              <w:rPr>
                <w:rStyle w:val="tal"/>
                <w:rFonts w:ascii="Times New Roman" w:hAnsi="Times New Roman" w:cs="Times New Roman"/>
                <w:sz w:val="20"/>
                <w:szCs w:val="20"/>
                <w:lang w:val="ro-RO" w:eastAsia="ro-RO"/>
              </w:rPr>
              <w:t>asigură spa</w:t>
            </w:r>
            <w:r w:rsidR="004969E2" w:rsidRPr="005406F8">
              <w:rPr>
                <w:rStyle w:val="tal"/>
                <w:rFonts w:ascii="Times New Roman" w:hAnsi="Times New Roman" w:cs="Times New Roman"/>
                <w:sz w:val="20"/>
                <w:szCs w:val="20"/>
                <w:lang w:val="ro-RO" w:eastAsia="ro-RO"/>
              </w:rPr>
              <w:t>ț</w:t>
            </w:r>
            <w:r w:rsidRPr="005406F8">
              <w:rPr>
                <w:rStyle w:val="tal"/>
                <w:rFonts w:ascii="Times New Roman" w:hAnsi="Times New Roman" w:cs="Times New Roman"/>
                <w:sz w:val="20"/>
                <w:szCs w:val="20"/>
                <w:lang w:val="ro-RO" w:eastAsia="ro-RO"/>
              </w:rPr>
              <w:t>iile necesare pentru colectarea separată a de</w:t>
            </w:r>
            <w:r w:rsidR="004969E2" w:rsidRPr="005406F8">
              <w:rPr>
                <w:rStyle w:val="tal"/>
                <w:rFonts w:ascii="Times New Roman" w:hAnsi="Times New Roman" w:cs="Times New Roman"/>
                <w:sz w:val="20"/>
                <w:szCs w:val="20"/>
                <w:lang w:val="ro-RO" w:eastAsia="ro-RO"/>
              </w:rPr>
              <w:t>ș</w:t>
            </w:r>
            <w:r w:rsidRPr="005406F8">
              <w:rPr>
                <w:rStyle w:val="tal"/>
                <w:rFonts w:ascii="Times New Roman" w:hAnsi="Times New Roman" w:cs="Times New Roman"/>
                <w:sz w:val="20"/>
                <w:szCs w:val="20"/>
                <w:lang w:val="ro-RO" w:eastAsia="ro-RO"/>
              </w:rPr>
              <w:t xml:space="preserve">eurilor, dotarea acestora cu containere specifice fiecărui </w:t>
            </w:r>
            <w:r w:rsidRPr="005406F8">
              <w:rPr>
                <w:rStyle w:val="tal"/>
                <w:rFonts w:ascii="Times New Roman" w:hAnsi="Times New Roman" w:cs="Times New Roman"/>
                <w:sz w:val="20"/>
                <w:szCs w:val="20"/>
                <w:lang w:val="ro-RO" w:eastAsia="ro-RO"/>
              </w:rPr>
              <w:lastRenderedPageBreak/>
              <w:t>tip de de</w:t>
            </w:r>
            <w:r w:rsidR="004969E2" w:rsidRPr="005406F8">
              <w:rPr>
                <w:rStyle w:val="tal"/>
                <w:rFonts w:ascii="Times New Roman" w:hAnsi="Times New Roman" w:cs="Times New Roman"/>
                <w:sz w:val="20"/>
                <w:szCs w:val="20"/>
                <w:lang w:val="ro-RO" w:eastAsia="ro-RO"/>
              </w:rPr>
              <w:t>ș</w:t>
            </w:r>
            <w:r w:rsidRPr="005406F8">
              <w:rPr>
                <w:rStyle w:val="tal"/>
                <w:rFonts w:ascii="Times New Roman" w:hAnsi="Times New Roman" w:cs="Times New Roman"/>
                <w:sz w:val="20"/>
                <w:szCs w:val="20"/>
                <w:lang w:val="ro-RO" w:eastAsia="ro-RO"/>
              </w:rPr>
              <w:t xml:space="preserve">eu </w:t>
            </w:r>
            <w:r w:rsidR="004969E2" w:rsidRPr="005406F8">
              <w:rPr>
                <w:rStyle w:val="tal"/>
                <w:rFonts w:ascii="Times New Roman" w:hAnsi="Times New Roman" w:cs="Times New Roman"/>
                <w:sz w:val="20"/>
                <w:szCs w:val="20"/>
                <w:lang w:val="ro-RO" w:eastAsia="ro-RO"/>
              </w:rPr>
              <w:t>ș</w:t>
            </w:r>
            <w:r w:rsidRPr="005406F8">
              <w:rPr>
                <w:rStyle w:val="tal"/>
                <w:rFonts w:ascii="Times New Roman" w:hAnsi="Times New Roman" w:cs="Times New Roman"/>
                <w:sz w:val="20"/>
                <w:szCs w:val="20"/>
                <w:lang w:val="ro-RO" w:eastAsia="ro-RO"/>
              </w:rPr>
              <w:t>i dezvoltă în mod corespunzător centrele înfiin</w:t>
            </w:r>
            <w:r w:rsidR="004969E2" w:rsidRPr="005406F8">
              <w:rPr>
                <w:rStyle w:val="tal"/>
                <w:rFonts w:ascii="Times New Roman" w:hAnsi="Times New Roman" w:cs="Times New Roman"/>
                <w:sz w:val="20"/>
                <w:szCs w:val="20"/>
                <w:lang w:val="ro-RO" w:eastAsia="ro-RO"/>
              </w:rPr>
              <w:t>ț</w:t>
            </w:r>
            <w:r w:rsidRPr="005406F8">
              <w:rPr>
                <w:rStyle w:val="tal"/>
                <w:rFonts w:ascii="Times New Roman" w:hAnsi="Times New Roman" w:cs="Times New Roman"/>
                <w:sz w:val="20"/>
                <w:szCs w:val="20"/>
                <w:lang w:val="ro-RO" w:eastAsia="ro-RO"/>
              </w:rPr>
              <w:t>ate potrivit OUG nr</w:t>
            </w:r>
            <w:r w:rsidRPr="005406F8">
              <w:rPr>
                <w:rStyle w:val="tal"/>
                <w:rFonts w:ascii="Times New Roman" w:hAnsi="Times New Roman" w:cs="Times New Roman"/>
                <w:sz w:val="20"/>
                <w:szCs w:val="20"/>
                <w:lang w:val="ro-RO"/>
              </w:rPr>
              <w:t xml:space="preserve">. </w:t>
            </w:r>
            <w:r w:rsidRPr="005406F8">
              <w:rPr>
                <w:rStyle w:val="tal"/>
                <w:rFonts w:ascii="Times New Roman" w:hAnsi="Times New Roman" w:cs="Times New Roman"/>
                <w:sz w:val="20"/>
                <w:szCs w:val="20"/>
                <w:lang w:val="ro-RO" w:eastAsia="ro-RO"/>
              </w:rPr>
              <w:t>5/2015;</w:t>
            </w:r>
          </w:p>
          <w:p w14:paraId="13D882B4" w14:textId="77777777" w:rsidR="00820612" w:rsidRPr="005406F8" w:rsidRDefault="00820612">
            <w:pPr>
              <w:pStyle w:val="ListParagraph"/>
              <w:numPr>
                <w:ilvl w:val="0"/>
                <w:numId w:val="23"/>
              </w:numPr>
              <w:spacing w:after="0" w:line="240" w:lineRule="auto"/>
              <w:ind w:left="850"/>
              <w:jc w:val="both"/>
              <w:rPr>
                <w:rStyle w:val="tal"/>
                <w:rFonts w:ascii="Times New Roman" w:hAnsi="Times New Roman" w:cs="Times New Roman"/>
                <w:sz w:val="20"/>
                <w:szCs w:val="20"/>
                <w:lang w:val="ro-RO" w:eastAsia="ro-RO"/>
              </w:rPr>
            </w:pPr>
            <w:r w:rsidRPr="005406F8">
              <w:rPr>
                <w:rStyle w:val="tal"/>
                <w:rFonts w:ascii="Times New Roman" w:hAnsi="Times New Roman" w:cs="Times New Roman"/>
                <w:sz w:val="20"/>
                <w:szCs w:val="20"/>
                <w:lang w:val="ro-RO" w:eastAsia="ro-RO"/>
              </w:rPr>
              <w:t xml:space="preserve">asigură informarea locuitorilor prin mijloace adecvate </w:t>
            </w:r>
            <w:r w:rsidR="004969E2" w:rsidRPr="005406F8">
              <w:rPr>
                <w:rStyle w:val="tal"/>
                <w:rFonts w:ascii="Times New Roman" w:hAnsi="Times New Roman" w:cs="Times New Roman"/>
                <w:sz w:val="20"/>
                <w:szCs w:val="20"/>
                <w:lang w:val="ro-RO" w:eastAsia="ro-RO"/>
              </w:rPr>
              <w:t>ș</w:t>
            </w:r>
            <w:r w:rsidRPr="005406F8">
              <w:rPr>
                <w:rStyle w:val="tal"/>
                <w:rFonts w:ascii="Times New Roman" w:hAnsi="Times New Roman" w:cs="Times New Roman"/>
                <w:sz w:val="20"/>
                <w:szCs w:val="20"/>
                <w:lang w:val="ro-RO" w:eastAsia="ro-RO"/>
              </w:rPr>
              <w:t>i postare pe site-ul propriu asupra sistemului de gestionare a de</w:t>
            </w:r>
            <w:r w:rsidR="004969E2" w:rsidRPr="005406F8">
              <w:rPr>
                <w:rStyle w:val="tal"/>
                <w:rFonts w:ascii="Times New Roman" w:hAnsi="Times New Roman" w:cs="Times New Roman"/>
                <w:sz w:val="20"/>
                <w:szCs w:val="20"/>
                <w:lang w:val="ro-RO" w:eastAsia="ro-RO"/>
              </w:rPr>
              <w:t>ș</w:t>
            </w:r>
            <w:r w:rsidRPr="005406F8">
              <w:rPr>
                <w:rStyle w:val="tal"/>
                <w:rFonts w:ascii="Times New Roman" w:hAnsi="Times New Roman" w:cs="Times New Roman"/>
                <w:sz w:val="20"/>
                <w:szCs w:val="20"/>
                <w:lang w:val="ro-RO" w:eastAsia="ro-RO"/>
              </w:rPr>
              <w:t xml:space="preserve">eurilor </w:t>
            </w:r>
          </w:p>
          <w:p w14:paraId="741AED15" w14:textId="77777777" w:rsidR="00820612" w:rsidRPr="005406F8" w:rsidRDefault="00820612">
            <w:pPr>
              <w:pStyle w:val="ListParagraph"/>
              <w:numPr>
                <w:ilvl w:val="0"/>
                <w:numId w:val="23"/>
              </w:numPr>
              <w:spacing w:after="0" w:line="240" w:lineRule="auto"/>
              <w:ind w:left="850"/>
              <w:jc w:val="both"/>
              <w:rPr>
                <w:rStyle w:val="tal"/>
                <w:rFonts w:ascii="Times New Roman" w:hAnsi="Times New Roman" w:cs="Times New Roman"/>
                <w:sz w:val="20"/>
                <w:szCs w:val="20"/>
                <w:lang w:val="ro-RO" w:eastAsia="ro-RO"/>
              </w:rPr>
            </w:pPr>
            <w:r w:rsidRPr="005406F8">
              <w:rPr>
                <w:rStyle w:val="tal"/>
                <w:rFonts w:ascii="Times New Roman" w:hAnsi="Times New Roman" w:cs="Times New Roman"/>
                <w:sz w:val="20"/>
                <w:szCs w:val="20"/>
                <w:lang w:val="ro-RO" w:eastAsia="ro-RO"/>
              </w:rPr>
              <w:t>coordonează activitatea consiliilor locale, în vederea realizării serviciilor publice de interes jude</w:t>
            </w:r>
            <w:r w:rsidR="004969E2" w:rsidRPr="005406F8">
              <w:rPr>
                <w:rStyle w:val="tal"/>
                <w:rFonts w:ascii="Times New Roman" w:hAnsi="Times New Roman" w:cs="Times New Roman"/>
                <w:sz w:val="20"/>
                <w:szCs w:val="20"/>
                <w:lang w:val="ro-RO" w:eastAsia="ro-RO"/>
              </w:rPr>
              <w:t>ț</w:t>
            </w:r>
            <w:r w:rsidRPr="005406F8">
              <w:rPr>
                <w:rStyle w:val="tal"/>
                <w:rFonts w:ascii="Times New Roman" w:hAnsi="Times New Roman" w:cs="Times New Roman"/>
                <w:sz w:val="20"/>
                <w:szCs w:val="20"/>
                <w:lang w:val="ro-RO" w:eastAsia="ro-RO"/>
              </w:rPr>
              <w:t>ean privind gestionarea de</w:t>
            </w:r>
            <w:r w:rsidR="004969E2" w:rsidRPr="005406F8">
              <w:rPr>
                <w:rStyle w:val="tal"/>
                <w:rFonts w:ascii="Times New Roman" w:hAnsi="Times New Roman" w:cs="Times New Roman"/>
                <w:sz w:val="20"/>
                <w:szCs w:val="20"/>
                <w:lang w:val="ro-RO" w:eastAsia="ro-RO"/>
              </w:rPr>
              <w:t>ș</w:t>
            </w:r>
            <w:r w:rsidRPr="005406F8">
              <w:rPr>
                <w:rStyle w:val="tal"/>
                <w:rFonts w:ascii="Times New Roman" w:hAnsi="Times New Roman" w:cs="Times New Roman"/>
                <w:sz w:val="20"/>
                <w:szCs w:val="20"/>
                <w:lang w:val="ro-RO" w:eastAsia="ro-RO"/>
              </w:rPr>
              <w:t>eurilor;</w:t>
            </w:r>
          </w:p>
          <w:p w14:paraId="48063996" w14:textId="77777777" w:rsidR="00820612" w:rsidRPr="005406F8" w:rsidRDefault="00820612">
            <w:pPr>
              <w:pStyle w:val="ListParagraph"/>
              <w:numPr>
                <w:ilvl w:val="0"/>
                <w:numId w:val="23"/>
              </w:numPr>
              <w:spacing w:after="0" w:line="240" w:lineRule="auto"/>
              <w:ind w:left="850"/>
              <w:jc w:val="both"/>
              <w:rPr>
                <w:rStyle w:val="tal"/>
                <w:rFonts w:ascii="Times New Roman" w:hAnsi="Times New Roman" w:cs="Times New Roman"/>
                <w:sz w:val="20"/>
                <w:szCs w:val="20"/>
                <w:lang w:val="ro-RO" w:eastAsia="ro-RO"/>
              </w:rPr>
            </w:pPr>
            <w:r w:rsidRPr="005406F8">
              <w:rPr>
                <w:rStyle w:val="tal"/>
                <w:rFonts w:ascii="Times New Roman" w:hAnsi="Times New Roman" w:cs="Times New Roman"/>
                <w:sz w:val="20"/>
                <w:szCs w:val="20"/>
                <w:lang w:val="ro-RO" w:eastAsia="ro-RO"/>
              </w:rPr>
              <w:t xml:space="preserve">acordă consiliilor locale sprijin </w:t>
            </w:r>
            <w:r w:rsidR="004969E2" w:rsidRPr="005406F8">
              <w:rPr>
                <w:rStyle w:val="tal"/>
                <w:rFonts w:ascii="Times New Roman" w:hAnsi="Times New Roman" w:cs="Times New Roman"/>
                <w:sz w:val="20"/>
                <w:szCs w:val="20"/>
                <w:lang w:val="ro-RO" w:eastAsia="ro-RO"/>
              </w:rPr>
              <w:t>ș</w:t>
            </w:r>
            <w:r w:rsidRPr="005406F8">
              <w:rPr>
                <w:rStyle w:val="tal"/>
                <w:rFonts w:ascii="Times New Roman" w:hAnsi="Times New Roman" w:cs="Times New Roman"/>
                <w:sz w:val="20"/>
                <w:szCs w:val="20"/>
                <w:lang w:val="ro-RO" w:eastAsia="ro-RO"/>
              </w:rPr>
              <w:t>i asisten</w:t>
            </w:r>
            <w:r w:rsidR="004969E2" w:rsidRPr="005406F8">
              <w:rPr>
                <w:rStyle w:val="tal"/>
                <w:rFonts w:ascii="Times New Roman" w:hAnsi="Times New Roman" w:cs="Times New Roman"/>
                <w:sz w:val="20"/>
                <w:szCs w:val="20"/>
                <w:lang w:val="ro-RO" w:eastAsia="ro-RO"/>
              </w:rPr>
              <w:t>ț</w:t>
            </w:r>
            <w:r w:rsidRPr="005406F8">
              <w:rPr>
                <w:rStyle w:val="tal"/>
                <w:rFonts w:ascii="Times New Roman" w:hAnsi="Times New Roman" w:cs="Times New Roman"/>
                <w:sz w:val="20"/>
                <w:szCs w:val="20"/>
                <w:lang w:val="ro-RO" w:eastAsia="ro-RO"/>
              </w:rPr>
              <w:t>ă tehnică în implementarea PJGD;</w:t>
            </w:r>
          </w:p>
          <w:p w14:paraId="31DC0C2E" w14:textId="77777777" w:rsidR="00820612" w:rsidRPr="005406F8" w:rsidRDefault="00820612">
            <w:pPr>
              <w:pStyle w:val="ListParagraph"/>
              <w:numPr>
                <w:ilvl w:val="0"/>
                <w:numId w:val="23"/>
              </w:numPr>
              <w:spacing w:after="0" w:line="240" w:lineRule="auto"/>
              <w:ind w:left="850"/>
              <w:jc w:val="both"/>
              <w:rPr>
                <w:rFonts w:ascii="Times New Roman" w:hAnsi="Times New Roman" w:cs="Times New Roman"/>
                <w:sz w:val="20"/>
                <w:szCs w:val="20"/>
                <w:lang w:val="ro-RO"/>
              </w:rPr>
            </w:pPr>
            <w:r w:rsidRPr="005406F8">
              <w:rPr>
                <w:rStyle w:val="tli"/>
                <w:rFonts w:ascii="Times New Roman" w:hAnsi="Times New Roman" w:cs="Times New Roman"/>
                <w:sz w:val="20"/>
                <w:szCs w:val="20"/>
                <w:lang w:val="ro-RO" w:eastAsia="ro-RO"/>
              </w:rPr>
              <w:t>hotărăsc asocierea sau cooperarea cu alte autorită</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 ale administra</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iei publice locale, cu persoane juridice române sau străine, cu organiza</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 xml:space="preserve">ii neguvernamentale </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i cu al</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 parteneri sociali pentru realizarea unor lucrări de interes public privind gestiunea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eurilor, în condi</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iile prevăzute de lege;</w:t>
            </w:r>
          </w:p>
          <w:p w14:paraId="61CC0EA2" w14:textId="77777777" w:rsidR="00820612" w:rsidRPr="005406F8" w:rsidRDefault="00820612">
            <w:pPr>
              <w:pStyle w:val="ListParagraph"/>
              <w:numPr>
                <w:ilvl w:val="0"/>
                <w:numId w:val="23"/>
              </w:numPr>
              <w:spacing w:after="0" w:line="240" w:lineRule="auto"/>
              <w:ind w:left="850"/>
              <w:jc w:val="both"/>
              <w:rPr>
                <w:rFonts w:ascii="Times New Roman" w:hAnsi="Times New Roman" w:cs="Times New Roman"/>
                <w:sz w:val="20"/>
                <w:szCs w:val="20"/>
                <w:lang w:val="ro-RO" w:eastAsia="ro-RO"/>
              </w:rPr>
            </w:pPr>
            <w:r w:rsidRPr="005406F8">
              <w:rPr>
                <w:rStyle w:val="tli"/>
                <w:rFonts w:ascii="Times New Roman" w:hAnsi="Times New Roman" w:cs="Times New Roman"/>
                <w:sz w:val="20"/>
                <w:szCs w:val="20"/>
                <w:lang w:val="ro-RO" w:eastAsia="ro-RO"/>
              </w:rPr>
              <w:t xml:space="preserve">urmăresc </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i asigură respectarea de către consiliile locale a prevederilor prezentei legi;</w:t>
            </w:r>
          </w:p>
          <w:p w14:paraId="6C5A5974" w14:textId="77777777" w:rsidR="00820612" w:rsidRPr="005406F8" w:rsidRDefault="00820612">
            <w:pPr>
              <w:pStyle w:val="ListParagraph"/>
              <w:numPr>
                <w:ilvl w:val="0"/>
                <w:numId w:val="23"/>
              </w:numPr>
              <w:spacing w:after="0" w:line="240" w:lineRule="auto"/>
              <w:ind w:left="850"/>
              <w:jc w:val="both"/>
              <w:rPr>
                <w:rStyle w:val="tli"/>
                <w:rFonts w:ascii="Times New Roman" w:hAnsi="Times New Roman" w:cs="Times New Roman"/>
                <w:sz w:val="20"/>
                <w:szCs w:val="20"/>
                <w:lang w:val="ro-RO"/>
              </w:rPr>
            </w:pPr>
            <w:r w:rsidRPr="005406F8">
              <w:rPr>
                <w:rStyle w:val="tli"/>
                <w:rFonts w:ascii="Times New Roman" w:hAnsi="Times New Roman" w:cs="Times New Roman"/>
                <w:sz w:val="20"/>
                <w:szCs w:val="20"/>
                <w:lang w:val="ro-RO" w:eastAsia="ro-RO"/>
              </w:rPr>
              <w:t>asigură monitorizarea activită</w:t>
            </w:r>
            <w:r w:rsidR="004969E2" w:rsidRPr="005406F8">
              <w:rPr>
                <w:rStyle w:val="tli"/>
                <w:rFonts w:ascii="Times New Roman" w:hAnsi="Times New Roman" w:cs="Times New Roman"/>
                <w:sz w:val="20"/>
                <w:szCs w:val="20"/>
                <w:lang w:val="ro-RO" w:eastAsia="ro-RO"/>
              </w:rPr>
              <w:t>ț</w:t>
            </w:r>
            <w:r w:rsidRPr="005406F8">
              <w:rPr>
                <w:rStyle w:val="tli"/>
                <w:rFonts w:ascii="Times New Roman" w:hAnsi="Times New Roman" w:cs="Times New Roman"/>
                <w:sz w:val="20"/>
                <w:szCs w:val="20"/>
                <w:lang w:val="ro-RO" w:eastAsia="ro-RO"/>
              </w:rPr>
              <w:t>ilor legate de gestionarea de</w:t>
            </w:r>
            <w:r w:rsidR="004969E2" w:rsidRPr="005406F8">
              <w:rPr>
                <w:rStyle w:val="tli"/>
                <w:rFonts w:ascii="Times New Roman" w:hAnsi="Times New Roman" w:cs="Times New Roman"/>
                <w:sz w:val="20"/>
                <w:szCs w:val="20"/>
                <w:lang w:val="ro-RO" w:eastAsia="ro-RO"/>
              </w:rPr>
              <w:t>ș</w:t>
            </w:r>
            <w:r w:rsidRPr="005406F8">
              <w:rPr>
                <w:rStyle w:val="tli"/>
                <w:rFonts w:ascii="Times New Roman" w:hAnsi="Times New Roman" w:cs="Times New Roman"/>
                <w:sz w:val="20"/>
                <w:szCs w:val="20"/>
                <w:lang w:val="ro-RO" w:eastAsia="ro-RO"/>
              </w:rPr>
              <w:t>eurilor rezultate din activitatea medicală</w:t>
            </w:r>
            <w:bookmarkEnd w:id="17"/>
          </w:p>
          <w:p w14:paraId="6126B9F7" w14:textId="77777777" w:rsidR="00820612" w:rsidRPr="005406F8" w:rsidRDefault="00820612">
            <w:pPr>
              <w:pStyle w:val="ListParagraph"/>
              <w:numPr>
                <w:ilvl w:val="0"/>
                <w:numId w:val="22"/>
              </w:numPr>
              <w:tabs>
                <w:tab w:val="left" w:pos="-51"/>
              </w:tabs>
              <w:snapToGrid w:val="0"/>
              <w:spacing w:after="0" w:line="240" w:lineRule="auto"/>
              <w:ind w:left="310"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eastAsia="ro-RO"/>
              </w:rPr>
              <w:t>APL au dreptul:</w:t>
            </w:r>
          </w:p>
          <w:p w14:paraId="25B91844" w14:textId="77777777" w:rsidR="00820612" w:rsidRPr="005406F8" w:rsidRDefault="00820612">
            <w:pPr>
              <w:pStyle w:val="ListParagraph"/>
              <w:numPr>
                <w:ilvl w:val="0"/>
                <w:numId w:val="24"/>
              </w:numPr>
              <w:spacing w:after="0" w:line="240" w:lineRule="auto"/>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de a solicita acoperirea costurilor de gestionare pentru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eurilor municipale care fac obiectul răspunderii extinse a producătorului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a de stabili modalitatea prin care se plătesc serviciile aferente acelor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prestate de operatorii de salubrizare</w:t>
            </w:r>
          </w:p>
          <w:p w14:paraId="48E4B2E2" w14:textId="77777777" w:rsidR="00820612" w:rsidRPr="005406F8" w:rsidRDefault="00820612">
            <w:pPr>
              <w:pStyle w:val="ListParagraph"/>
              <w:numPr>
                <w:ilvl w:val="0"/>
                <w:numId w:val="24"/>
              </w:numPr>
              <w:spacing w:after="0" w:line="240" w:lineRule="auto"/>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 xml:space="preserve">utilizarea sumelor încasate pentru acoperirea costurilor de gestionare a </w:t>
            </w:r>
            <w:r w:rsidR="00461DED" w:rsidRPr="005406F8">
              <w:rPr>
                <w:rFonts w:ascii="Times New Roman" w:hAnsi="Times New Roman" w:cs="Times New Roman"/>
                <w:sz w:val="20"/>
                <w:szCs w:val="20"/>
                <w:lang w:val="ro-RO" w:eastAsia="ro-RO"/>
              </w:rPr>
              <w:t>deşeurilor</w:t>
            </w:r>
            <w:r w:rsidRPr="005406F8">
              <w:rPr>
                <w:rFonts w:ascii="Times New Roman" w:hAnsi="Times New Roman" w:cs="Times New Roman"/>
                <w:sz w:val="20"/>
                <w:szCs w:val="20"/>
                <w:lang w:val="ro-RO" w:eastAsia="ro-RO"/>
              </w:rPr>
              <w:t xml:space="preserve"> de la pct</w:t>
            </w:r>
            <w:r w:rsidR="00461DED" w:rsidRPr="005406F8">
              <w:rPr>
                <w:rFonts w:ascii="Times New Roman" w:hAnsi="Times New Roman" w:cs="Times New Roman"/>
                <w:sz w:val="20"/>
                <w:szCs w:val="20"/>
                <w:lang w:val="ro-RO" w:eastAsia="ro-RO"/>
              </w:rPr>
              <w:t>.</w:t>
            </w:r>
            <w:r w:rsidRPr="005406F8">
              <w:rPr>
                <w:rFonts w:ascii="Times New Roman" w:hAnsi="Times New Roman" w:cs="Times New Roman"/>
                <w:sz w:val="20"/>
                <w:szCs w:val="20"/>
                <w:lang w:val="ro-RO" w:eastAsia="ro-RO"/>
              </w:rPr>
              <w:t xml:space="preserve"> a) exclusiv pentru scopurile cărora le sunt destinate.</w:t>
            </w:r>
          </w:p>
          <w:p w14:paraId="08AF5B33" w14:textId="77777777" w:rsidR="00820612" w:rsidRPr="005406F8" w:rsidRDefault="00D14AF7">
            <w:pPr>
              <w:pStyle w:val="ListParagraph"/>
              <w:numPr>
                <w:ilvl w:val="0"/>
                <w:numId w:val="22"/>
              </w:numPr>
              <w:tabs>
                <w:tab w:val="left" w:pos="-51"/>
              </w:tabs>
              <w:snapToGrid w:val="0"/>
              <w:spacing w:after="0" w:line="240" w:lineRule="auto"/>
              <w:ind w:left="310"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Producătorii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de construc</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 xml:space="preserve">ii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demolări au obliga</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 xml:space="preserve">ia să atingă un nivel de pregătire pentru reutilizare, reciclare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alte opera</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iuni de valorificare materială, inclusiv opera</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iuni de rambleiere care utilizează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pentru a înlocui cu alte materiale, de minim 70 % din masa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 nepericuloase provenite din activită</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 de construc</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 xml:space="preserve">ii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desfiin</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ări;</w:t>
            </w:r>
          </w:p>
          <w:p w14:paraId="4A4A77DD" w14:textId="77777777" w:rsidR="00820612" w:rsidRPr="005406F8" w:rsidRDefault="00D14AF7">
            <w:pPr>
              <w:pStyle w:val="ListParagraph"/>
              <w:numPr>
                <w:ilvl w:val="0"/>
                <w:numId w:val="22"/>
              </w:numPr>
              <w:tabs>
                <w:tab w:val="left" w:pos="-51"/>
              </w:tabs>
              <w:snapToGrid w:val="0"/>
              <w:spacing w:after="0" w:line="240" w:lineRule="auto"/>
              <w:ind w:left="310"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Titularul autoriza</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iei de construire/desfiin</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are emise de către autoritatea administra</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iei publice locale, centrale sau de către institu</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iile abilitate să autorizeze lucrări de construc</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ii cu</w:t>
            </w:r>
            <w:r w:rsidR="00BF7197" w:rsidRPr="005406F8">
              <w:rPr>
                <w:rFonts w:ascii="Times New Roman" w:hAnsi="Times New Roman" w:cs="Times New Roman"/>
                <w:sz w:val="20"/>
                <w:szCs w:val="20"/>
                <w:lang w:val="ro-RO" w:eastAsia="ro-RO"/>
              </w:rPr>
              <w:t xml:space="preserve"> </w:t>
            </w:r>
            <w:r w:rsidRPr="005406F8">
              <w:rPr>
                <w:rFonts w:ascii="Times New Roman" w:hAnsi="Times New Roman" w:cs="Times New Roman"/>
                <w:sz w:val="20"/>
                <w:szCs w:val="20"/>
                <w:lang w:val="ro-RO" w:eastAsia="ro-RO"/>
              </w:rPr>
              <w:t>caracter special are obliga</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 xml:space="preserve">ia de a avea un plan </w:t>
            </w:r>
            <w:r w:rsidRPr="005406F8">
              <w:rPr>
                <w:rFonts w:ascii="Times New Roman" w:hAnsi="Times New Roman" w:cs="Times New Roman"/>
                <w:sz w:val="20"/>
                <w:szCs w:val="20"/>
                <w:lang w:val="ro-RO" w:eastAsia="ro-RO"/>
              </w:rPr>
              <w:lastRenderedPageBreak/>
              <w:t>de gestionare al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 din activită</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 xml:space="preserve">i de construire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i/sau desfiin</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are;</w:t>
            </w:r>
          </w:p>
        </w:tc>
      </w:tr>
      <w:tr w:rsidR="00820612" w:rsidRPr="005406F8" w14:paraId="2D70DAE2" w14:textId="77777777" w:rsidTr="00626E34">
        <w:tc>
          <w:tcPr>
            <w:tcW w:w="1255" w:type="pct"/>
            <w:tcBorders>
              <w:top w:val="single" w:sz="4" w:space="0" w:color="000000"/>
              <w:left w:val="single" w:sz="4" w:space="0" w:color="000000"/>
              <w:bottom w:val="single" w:sz="4" w:space="0" w:color="000000"/>
              <w:right w:val="nil"/>
            </w:tcBorders>
            <w:hideMark/>
          </w:tcPr>
          <w:p w14:paraId="62ED3B0E" w14:textId="77777777" w:rsidR="00820612" w:rsidRPr="005406F8" w:rsidRDefault="00820612" w:rsidP="00263AAA">
            <w:pPr>
              <w:snapToGrid w:val="0"/>
              <w:spacing w:after="0" w:line="240" w:lineRule="auto"/>
              <w:ind w:right="36"/>
              <w:jc w:val="both"/>
              <w:rPr>
                <w:rFonts w:ascii="Times New Roman" w:hAnsi="Times New Roman" w:cs="Times New Roman"/>
                <w:spacing w:val="-4"/>
                <w:sz w:val="20"/>
                <w:szCs w:val="20"/>
                <w:lang w:val="ro-RO" w:eastAsia="ro-RO"/>
              </w:rPr>
            </w:pPr>
            <w:r w:rsidRPr="005406F8">
              <w:rPr>
                <w:rFonts w:ascii="Times New Roman" w:hAnsi="Times New Roman" w:cs="Times New Roman"/>
                <w:spacing w:val="-4"/>
                <w:sz w:val="20"/>
                <w:szCs w:val="20"/>
                <w:lang w:val="ro-RO" w:eastAsia="ro-RO"/>
              </w:rPr>
              <w:lastRenderedPageBreak/>
              <w:t>Decizia Comisiei 2000/532/CE (cu modificările ulterioare) de stabilire a unei liste de de</w:t>
            </w:r>
            <w:r w:rsidR="004969E2" w:rsidRPr="005406F8">
              <w:rPr>
                <w:rFonts w:ascii="Times New Roman" w:hAnsi="Times New Roman" w:cs="Times New Roman"/>
                <w:spacing w:val="-4"/>
                <w:sz w:val="20"/>
                <w:szCs w:val="20"/>
                <w:lang w:val="ro-RO" w:eastAsia="ro-RO"/>
              </w:rPr>
              <w:t>ș</w:t>
            </w:r>
            <w:r w:rsidRPr="005406F8">
              <w:rPr>
                <w:rFonts w:ascii="Times New Roman" w:hAnsi="Times New Roman" w:cs="Times New Roman"/>
                <w:spacing w:val="-4"/>
                <w:sz w:val="20"/>
                <w:szCs w:val="20"/>
                <w:lang w:val="ro-RO" w:eastAsia="ro-RO"/>
              </w:rPr>
              <w:t xml:space="preserve">euri </w:t>
            </w:r>
          </w:p>
        </w:tc>
        <w:tc>
          <w:tcPr>
            <w:tcW w:w="1438" w:type="pct"/>
            <w:tcBorders>
              <w:top w:val="single" w:sz="4" w:space="0" w:color="000000"/>
              <w:left w:val="single" w:sz="4" w:space="0" w:color="000000"/>
              <w:bottom w:val="single" w:sz="4" w:space="0" w:color="000000"/>
              <w:right w:val="single" w:sz="4" w:space="0" w:color="000000"/>
            </w:tcBorders>
            <w:hideMark/>
          </w:tcPr>
          <w:p w14:paraId="41FF843E" w14:textId="77777777" w:rsidR="00820612" w:rsidRPr="005406F8" w:rsidRDefault="00820612" w:rsidP="00263AAA">
            <w:pPr>
              <w:autoSpaceDE w:val="0"/>
              <w:snapToGrid w:val="0"/>
              <w:spacing w:after="0" w:line="240" w:lineRule="auto"/>
              <w:ind w:right="36"/>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H.G. nr. 856/2002 privind eviden</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a gestiunii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eurilor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aprobarea listei cuprinzând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eurile, inclusiv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eurile periculoase, cu modificările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completările ulterioare</w:t>
            </w:r>
          </w:p>
        </w:tc>
        <w:tc>
          <w:tcPr>
            <w:tcW w:w="2307" w:type="pct"/>
            <w:tcBorders>
              <w:top w:val="single" w:sz="4" w:space="0" w:color="000000"/>
              <w:left w:val="single" w:sz="4" w:space="0" w:color="000000"/>
              <w:bottom w:val="single" w:sz="4" w:space="0" w:color="000000"/>
              <w:right w:val="single" w:sz="4" w:space="0" w:color="000000"/>
            </w:tcBorders>
          </w:tcPr>
          <w:p w14:paraId="0281178B" w14:textId="77777777" w:rsidR="00820612" w:rsidRPr="005406F8" w:rsidRDefault="00820612" w:rsidP="00263AAA">
            <w:pPr>
              <w:autoSpaceDE w:val="0"/>
              <w:snapToGrid w:val="0"/>
              <w:spacing w:after="0" w:line="240" w:lineRule="auto"/>
              <w:ind w:right="36"/>
              <w:rPr>
                <w:rFonts w:ascii="Times New Roman" w:hAnsi="Times New Roman" w:cs="Times New Roman"/>
                <w:b/>
                <w:bCs/>
                <w:sz w:val="20"/>
                <w:szCs w:val="20"/>
                <w:lang w:val="ro-RO" w:eastAsia="ro-RO"/>
              </w:rPr>
            </w:pPr>
          </w:p>
        </w:tc>
      </w:tr>
    </w:tbl>
    <w:p w14:paraId="5D89CA19" w14:textId="77777777" w:rsidR="00820612" w:rsidRPr="005406F8" w:rsidRDefault="00820612" w:rsidP="00820612">
      <w:pPr>
        <w:spacing w:after="120"/>
        <w:rPr>
          <w:rFonts w:ascii="Times New Roman" w:hAnsi="Times New Roman" w:cs="Times New Roman"/>
          <w:szCs w:val="24"/>
          <w:lang w:val="ro-RO"/>
        </w:rPr>
      </w:pPr>
    </w:p>
    <w:p w14:paraId="0A1B0231" w14:textId="77777777" w:rsidR="00820612" w:rsidRPr="005406F8" w:rsidRDefault="00EF5E56" w:rsidP="00EF5E56">
      <w:pPr>
        <w:pStyle w:val="Caption"/>
        <w:rPr>
          <w:rFonts w:ascii="Times New Roman" w:hAnsi="Times New Roman"/>
          <w:sz w:val="24"/>
          <w:szCs w:val="24"/>
        </w:rPr>
      </w:pPr>
      <w:bookmarkStart w:id="18" w:name="_Toc112504613"/>
      <w:r w:rsidRPr="005406F8">
        <w:rPr>
          <w:rFonts w:ascii="Times New Roman" w:hAnsi="Times New Roman"/>
          <w:sz w:val="24"/>
          <w:szCs w:val="24"/>
        </w:rPr>
        <w:t xml:space="preserve">Tabel </w:t>
      </w:r>
      <w:r w:rsidR="00AA49C8" w:rsidRPr="005406F8">
        <w:rPr>
          <w:rFonts w:ascii="Times New Roman" w:hAnsi="Times New Roman"/>
          <w:sz w:val="24"/>
          <w:szCs w:val="24"/>
        </w:rPr>
        <w:fldChar w:fldCharType="begin"/>
      </w:r>
      <w:r w:rsidR="00AA49C8" w:rsidRPr="005406F8">
        <w:rPr>
          <w:rFonts w:ascii="Times New Roman" w:hAnsi="Times New Roman"/>
          <w:sz w:val="24"/>
          <w:szCs w:val="24"/>
        </w:rPr>
        <w:instrText xml:space="preserve"> SEQ Tabel \* ARABIC </w:instrText>
      </w:r>
      <w:r w:rsidR="00AA49C8" w:rsidRPr="005406F8">
        <w:rPr>
          <w:rFonts w:ascii="Times New Roman" w:hAnsi="Times New Roman"/>
          <w:sz w:val="24"/>
          <w:szCs w:val="24"/>
        </w:rPr>
        <w:fldChar w:fldCharType="separate"/>
      </w:r>
      <w:r w:rsidR="00DF3416" w:rsidRPr="005406F8">
        <w:rPr>
          <w:rFonts w:ascii="Times New Roman" w:hAnsi="Times New Roman"/>
          <w:noProof/>
          <w:sz w:val="24"/>
          <w:szCs w:val="24"/>
        </w:rPr>
        <w:t>3</w:t>
      </w:r>
      <w:r w:rsidR="00AA49C8" w:rsidRPr="005406F8">
        <w:rPr>
          <w:rFonts w:ascii="Times New Roman" w:hAnsi="Times New Roman"/>
          <w:sz w:val="24"/>
          <w:szCs w:val="24"/>
        </w:rPr>
        <w:fldChar w:fldCharType="end"/>
      </w:r>
      <w:r w:rsidR="00820612" w:rsidRPr="005406F8">
        <w:rPr>
          <w:rFonts w:ascii="Times New Roman" w:hAnsi="Times New Roman"/>
          <w:sz w:val="24"/>
          <w:szCs w:val="24"/>
        </w:rPr>
        <w:t xml:space="preserve"> Legisla</w:t>
      </w:r>
      <w:r w:rsidR="004969E2" w:rsidRPr="005406F8">
        <w:rPr>
          <w:rFonts w:ascii="Times New Roman" w:hAnsi="Times New Roman"/>
          <w:sz w:val="24"/>
          <w:szCs w:val="24"/>
        </w:rPr>
        <w:t>ț</w:t>
      </w:r>
      <w:r w:rsidR="00820612" w:rsidRPr="005406F8">
        <w:rPr>
          <w:rFonts w:ascii="Times New Roman" w:hAnsi="Times New Roman"/>
          <w:sz w:val="24"/>
          <w:szCs w:val="24"/>
        </w:rPr>
        <w:t>ia privind opera</w:t>
      </w:r>
      <w:r w:rsidR="004969E2" w:rsidRPr="005406F8">
        <w:rPr>
          <w:rFonts w:ascii="Times New Roman" w:hAnsi="Times New Roman"/>
          <w:sz w:val="24"/>
          <w:szCs w:val="24"/>
        </w:rPr>
        <w:t>ț</w:t>
      </w:r>
      <w:r w:rsidR="00820612" w:rsidRPr="005406F8">
        <w:rPr>
          <w:rFonts w:ascii="Times New Roman" w:hAnsi="Times New Roman"/>
          <w:sz w:val="24"/>
          <w:szCs w:val="24"/>
        </w:rPr>
        <w:t>iile de gestionare a de</w:t>
      </w:r>
      <w:r w:rsidR="004969E2" w:rsidRPr="005406F8">
        <w:rPr>
          <w:rFonts w:ascii="Times New Roman" w:hAnsi="Times New Roman"/>
          <w:sz w:val="24"/>
          <w:szCs w:val="24"/>
        </w:rPr>
        <w:t>ș</w:t>
      </w:r>
      <w:r w:rsidR="00820612" w:rsidRPr="005406F8">
        <w:rPr>
          <w:rFonts w:ascii="Times New Roman" w:hAnsi="Times New Roman"/>
          <w:sz w:val="24"/>
          <w:szCs w:val="24"/>
        </w:rPr>
        <w:t>eurilor</w:t>
      </w:r>
      <w:bookmarkEnd w:id="18"/>
    </w:p>
    <w:tbl>
      <w:tblPr>
        <w:tblW w:w="5000" w:type="pct"/>
        <w:tblLook w:val="04A0" w:firstRow="1" w:lastRow="0" w:firstColumn="1" w:lastColumn="0" w:noHBand="0" w:noVBand="1"/>
      </w:tblPr>
      <w:tblGrid>
        <w:gridCol w:w="2208"/>
        <w:gridCol w:w="2652"/>
        <w:gridCol w:w="4490"/>
      </w:tblGrid>
      <w:tr w:rsidR="005406F8" w:rsidRPr="005406F8" w14:paraId="3D2AE5E1" w14:textId="77777777" w:rsidTr="00E36F07">
        <w:trPr>
          <w:trHeight w:val="20"/>
          <w:tblHeader/>
        </w:trPr>
        <w:tc>
          <w:tcPr>
            <w:tcW w:w="259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92FD4DD" w14:textId="77777777" w:rsidR="00820612" w:rsidRPr="005406F8" w:rsidRDefault="00820612" w:rsidP="00263AAA">
            <w:pPr>
              <w:snapToGrid w:val="0"/>
              <w:spacing w:after="0" w:line="240" w:lineRule="auto"/>
              <w:ind w:right="36"/>
              <w:rPr>
                <w:rFonts w:ascii="Times New Roman" w:hAnsi="Times New Roman" w:cs="Times New Roman"/>
                <w:b/>
                <w:bCs/>
                <w:sz w:val="20"/>
                <w:szCs w:val="20"/>
                <w:lang w:val="ro-RO" w:eastAsia="ro-RO"/>
              </w:rPr>
            </w:pPr>
            <w:r w:rsidRPr="005406F8">
              <w:rPr>
                <w:rFonts w:ascii="Times New Roman" w:hAnsi="Times New Roman" w:cs="Times New Roman"/>
                <w:b/>
                <w:bCs/>
                <w:sz w:val="20"/>
                <w:szCs w:val="20"/>
                <w:lang w:val="ro-RO" w:eastAsia="ro-RO"/>
              </w:rPr>
              <w:t>Legisla</w:t>
            </w:r>
            <w:r w:rsidR="004969E2" w:rsidRPr="005406F8">
              <w:rPr>
                <w:rFonts w:ascii="Times New Roman" w:hAnsi="Times New Roman" w:cs="Times New Roman"/>
                <w:b/>
                <w:bCs/>
                <w:sz w:val="20"/>
                <w:szCs w:val="20"/>
                <w:lang w:val="ro-RO" w:eastAsia="ro-RO"/>
              </w:rPr>
              <w:t>ț</w:t>
            </w:r>
            <w:r w:rsidRPr="005406F8">
              <w:rPr>
                <w:rFonts w:ascii="Times New Roman" w:hAnsi="Times New Roman" w:cs="Times New Roman"/>
                <w:b/>
                <w:bCs/>
                <w:sz w:val="20"/>
                <w:szCs w:val="20"/>
                <w:lang w:val="ro-RO" w:eastAsia="ro-RO"/>
              </w:rPr>
              <w:t>ia</w:t>
            </w:r>
            <w:r w:rsidR="00BF7197" w:rsidRPr="005406F8">
              <w:rPr>
                <w:rFonts w:ascii="Times New Roman" w:hAnsi="Times New Roman" w:cs="Times New Roman"/>
                <w:b/>
                <w:bCs/>
                <w:sz w:val="20"/>
                <w:szCs w:val="20"/>
                <w:lang w:val="ro-RO" w:eastAsia="ro-RO"/>
              </w:rPr>
              <w:t xml:space="preserve"> </w:t>
            </w:r>
            <w:r w:rsidRPr="005406F8">
              <w:rPr>
                <w:rFonts w:ascii="Times New Roman" w:hAnsi="Times New Roman" w:cs="Times New Roman"/>
                <w:b/>
                <w:bCs/>
                <w:sz w:val="20"/>
                <w:szCs w:val="20"/>
                <w:lang w:val="ro-RO" w:eastAsia="ro-RO"/>
              </w:rPr>
              <w:t>privind opera</w:t>
            </w:r>
            <w:r w:rsidR="004969E2" w:rsidRPr="005406F8">
              <w:rPr>
                <w:rFonts w:ascii="Times New Roman" w:hAnsi="Times New Roman" w:cs="Times New Roman"/>
                <w:b/>
                <w:bCs/>
                <w:sz w:val="20"/>
                <w:szCs w:val="20"/>
                <w:lang w:val="ro-RO" w:eastAsia="ro-RO"/>
              </w:rPr>
              <w:t>ț</w:t>
            </w:r>
            <w:r w:rsidRPr="005406F8">
              <w:rPr>
                <w:rFonts w:ascii="Times New Roman" w:hAnsi="Times New Roman" w:cs="Times New Roman"/>
                <w:b/>
                <w:bCs/>
                <w:sz w:val="20"/>
                <w:szCs w:val="20"/>
                <w:lang w:val="ro-RO" w:eastAsia="ro-RO"/>
              </w:rPr>
              <w:t>iile de gestionare a de</w:t>
            </w:r>
            <w:r w:rsidR="004969E2" w:rsidRPr="005406F8">
              <w:rPr>
                <w:rFonts w:ascii="Times New Roman" w:hAnsi="Times New Roman" w:cs="Times New Roman"/>
                <w:b/>
                <w:bCs/>
                <w:sz w:val="20"/>
                <w:szCs w:val="20"/>
                <w:lang w:val="ro-RO" w:eastAsia="ro-RO"/>
              </w:rPr>
              <w:t>ș</w:t>
            </w:r>
            <w:r w:rsidRPr="005406F8">
              <w:rPr>
                <w:rFonts w:ascii="Times New Roman" w:hAnsi="Times New Roman" w:cs="Times New Roman"/>
                <w:b/>
                <w:bCs/>
                <w:sz w:val="20"/>
                <w:szCs w:val="20"/>
                <w:lang w:val="ro-RO" w:eastAsia="ro-RO"/>
              </w:rPr>
              <w:t>eurilor</w:t>
            </w:r>
          </w:p>
        </w:tc>
        <w:tc>
          <w:tcPr>
            <w:tcW w:w="2401"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4B05EB91" w14:textId="77777777" w:rsidR="00820612" w:rsidRPr="005406F8" w:rsidRDefault="00820612" w:rsidP="00263AAA">
            <w:pPr>
              <w:snapToGrid w:val="0"/>
              <w:spacing w:after="0" w:line="240" w:lineRule="auto"/>
              <w:ind w:right="36"/>
              <w:rPr>
                <w:rFonts w:ascii="Times New Roman" w:hAnsi="Times New Roman" w:cs="Times New Roman"/>
                <w:b/>
                <w:bCs/>
                <w:sz w:val="20"/>
                <w:szCs w:val="20"/>
                <w:lang w:val="ro-RO" w:eastAsia="ro-RO"/>
              </w:rPr>
            </w:pPr>
            <w:r w:rsidRPr="005406F8">
              <w:rPr>
                <w:rFonts w:ascii="Times New Roman" w:hAnsi="Times New Roman" w:cs="Times New Roman"/>
                <w:b/>
                <w:bCs/>
                <w:sz w:val="20"/>
                <w:szCs w:val="20"/>
                <w:lang w:val="ro-RO" w:eastAsia="ro-RO"/>
              </w:rPr>
              <w:t>Responsabilită</w:t>
            </w:r>
            <w:r w:rsidR="004969E2" w:rsidRPr="005406F8">
              <w:rPr>
                <w:rFonts w:ascii="Times New Roman" w:hAnsi="Times New Roman" w:cs="Times New Roman"/>
                <w:b/>
                <w:bCs/>
                <w:sz w:val="20"/>
                <w:szCs w:val="20"/>
                <w:lang w:val="ro-RO" w:eastAsia="ro-RO"/>
              </w:rPr>
              <w:t>ț</w:t>
            </w:r>
            <w:r w:rsidRPr="005406F8">
              <w:rPr>
                <w:rFonts w:ascii="Times New Roman" w:hAnsi="Times New Roman" w:cs="Times New Roman"/>
                <w:b/>
                <w:bCs/>
                <w:sz w:val="20"/>
                <w:szCs w:val="20"/>
                <w:lang w:val="ro-RO" w:eastAsia="ro-RO"/>
              </w:rPr>
              <w:t>ile autorită</w:t>
            </w:r>
            <w:r w:rsidR="004969E2" w:rsidRPr="005406F8">
              <w:rPr>
                <w:rFonts w:ascii="Times New Roman" w:hAnsi="Times New Roman" w:cs="Times New Roman"/>
                <w:b/>
                <w:bCs/>
                <w:sz w:val="20"/>
                <w:szCs w:val="20"/>
                <w:lang w:val="ro-RO" w:eastAsia="ro-RO"/>
              </w:rPr>
              <w:t>ț</w:t>
            </w:r>
            <w:r w:rsidRPr="005406F8">
              <w:rPr>
                <w:rFonts w:ascii="Times New Roman" w:hAnsi="Times New Roman" w:cs="Times New Roman"/>
                <w:b/>
                <w:bCs/>
                <w:sz w:val="20"/>
                <w:szCs w:val="20"/>
                <w:lang w:val="ro-RO" w:eastAsia="ro-RO"/>
              </w:rPr>
              <w:t>ilor publice locale</w:t>
            </w:r>
          </w:p>
        </w:tc>
      </w:tr>
      <w:tr w:rsidR="005406F8" w:rsidRPr="005406F8" w14:paraId="23CE1847" w14:textId="77777777" w:rsidTr="00E36F07">
        <w:trPr>
          <w:trHeight w:val="20"/>
          <w:tblHeader/>
        </w:trPr>
        <w:tc>
          <w:tcPr>
            <w:tcW w:w="259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31C1B82A" w14:textId="77777777" w:rsidR="00820612" w:rsidRPr="005406F8" w:rsidRDefault="00820612" w:rsidP="00263AAA">
            <w:pPr>
              <w:snapToGrid w:val="0"/>
              <w:spacing w:after="0" w:line="240" w:lineRule="auto"/>
              <w:ind w:right="36"/>
              <w:rPr>
                <w:rFonts w:ascii="Times New Roman" w:hAnsi="Times New Roman" w:cs="Times New Roman"/>
                <w:b/>
                <w:bCs/>
                <w:sz w:val="20"/>
                <w:szCs w:val="20"/>
                <w:lang w:val="ro-RO" w:eastAsia="ro-RO"/>
              </w:rPr>
            </w:pPr>
            <w:r w:rsidRPr="005406F8">
              <w:rPr>
                <w:rFonts w:ascii="Times New Roman" w:hAnsi="Times New Roman" w:cs="Times New Roman"/>
                <w:b/>
                <w:bCs/>
                <w:sz w:val="20"/>
                <w:szCs w:val="20"/>
                <w:lang w:val="ro-RO" w:eastAsia="ro-RO"/>
              </w:rPr>
              <w:t>Depozitarea de</w:t>
            </w:r>
            <w:r w:rsidR="004969E2" w:rsidRPr="005406F8">
              <w:rPr>
                <w:rFonts w:ascii="Times New Roman" w:hAnsi="Times New Roman" w:cs="Times New Roman"/>
                <w:b/>
                <w:bCs/>
                <w:sz w:val="20"/>
                <w:szCs w:val="20"/>
                <w:lang w:val="ro-RO" w:eastAsia="ro-RO"/>
              </w:rPr>
              <w:t>ș</w:t>
            </w:r>
            <w:r w:rsidRPr="005406F8">
              <w:rPr>
                <w:rFonts w:ascii="Times New Roman" w:hAnsi="Times New Roman" w:cs="Times New Roman"/>
                <w:b/>
                <w:bCs/>
                <w:sz w:val="20"/>
                <w:szCs w:val="20"/>
                <w:lang w:val="ro-RO" w:eastAsia="ro-RO"/>
              </w:rPr>
              <w:t>eurilor</w:t>
            </w:r>
          </w:p>
        </w:tc>
        <w:tc>
          <w:tcPr>
            <w:tcW w:w="2401" w:type="pct"/>
            <w:vMerge/>
            <w:tcBorders>
              <w:top w:val="single" w:sz="4" w:space="0" w:color="000000"/>
              <w:left w:val="single" w:sz="4" w:space="0" w:color="000000"/>
              <w:bottom w:val="single" w:sz="4" w:space="0" w:color="000000"/>
              <w:right w:val="single" w:sz="4" w:space="0" w:color="000000"/>
            </w:tcBorders>
            <w:vAlign w:val="center"/>
            <w:hideMark/>
          </w:tcPr>
          <w:p w14:paraId="6FC2EB69" w14:textId="77777777" w:rsidR="00820612" w:rsidRPr="005406F8" w:rsidRDefault="00820612" w:rsidP="00263AAA">
            <w:pPr>
              <w:spacing w:after="0" w:line="240" w:lineRule="auto"/>
              <w:rPr>
                <w:rFonts w:ascii="Times New Roman" w:hAnsi="Times New Roman" w:cs="Times New Roman"/>
                <w:b/>
                <w:bCs/>
                <w:sz w:val="20"/>
                <w:szCs w:val="20"/>
                <w:lang w:val="ro-RO" w:eastAsia="ro-RO"/>
              </w:rPr>
            </w:pPr>
          </w:p>
        </w:tc>
      </w:tr>
      <w:tr w:rsidR="005406F8" w:rsidRPr="005406F8" w14:paraId="25B64D75" w14:textId="77777777" w:rsidTr="00263AAA">
        <w:trPr>
          <w:trHeight w:val="20"/>
        </w:trPr>
        <w:tc>
          <w:tcPr>
            <w:tcW w:w="1181" w:type="pct"/>
            <w:tcBorders>
              <w:top w:val="single" w:sz="4" w:space="0" w:color="000000"/>
              <w:left w:val="single" w:sz="4" w:space="0" w:color="000000"/>
              <w:bottom w:val="single" w:sz="4" w:space="0" w:color="000000"/>
              <w:right w:val="nil"/>
            </w:tcBorders>
            <w:hideMark/>
          </w:tcPr>
          <w:p w14:paraId="34861C75" w14:textId="77777777" w:rsidR="00820612" w:rsidRPr="005406F8" w:rsidRDefault="00820612" w:rsidP="00263AAA">
            <w:pPr>
              <w:snapToGrid w:val="0"/>
              <w:spacing w:after="0" w:line="240" w:lineRule="auto"/>
              <w:ind w:right="36"/>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Directiva nr. 99/31/CE</w:t>
            </w:r>
            <w:r w:rsidR="00BF7197" w:rsidRPr="005406F8">
              <w:rPr>
                <w:rFonts w:ascii="Times New Roman" w:hAnsi="Times New Roman" w:cs="Times New Roman"/>
                <w:sz w:val="20"/>
                <w:szCs w:val="20"/>
                <w:lang w:val="ro-RO" w:eastAsia="ro-RO"/>
              </w:rPr>
              <w:t xml:space="preserve"> </w:t>
            </w:r>
            <w:r w:rsidRPr="005406F8">
              <w:rPr>
                <w:rFonts w:ascii="Times New Roman" w:hAnsi="Times New Roman" w:cs="Times New Roman"/>
                <w:sz w:val="20"/>
                <w:szCs w:val="20"/>
                <w:lang w:val="ro-RO" w:eastAsia="ro-RO"/>
              </w:rPr>
              <w:t>privind depozitarea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w:t>
            </w:r>
          </w:p>
        </w:tc>
        <w:tc>
          <w:tcPr>
            <w:tcW w:w="1418" w:type="pct"/>
            <w:tcBorders>
              <w:top w:val="single" w:sz="4" w:space="0" w:color="000000"/>
              <w:left w:val="single" w:sz="4" w:space="0" w:color="000000"/>
              <w:bottom w:val="single" w:sz="4" w:space="0" w:color="000000"/>
              <w:right w:val="single" w:sz="4" w:space="0" w:color="000000"/>
            </w:tcBorders>
            <w:hideMark/>
          </w:tcPr>
          <w:p w14:paraId="17FE84FB" w14:textId="77777777" w:rsidR="001E7816" w:rsidRPr="005406F8" w:rsidRDefault="001E7816" w:rsidP="00263AAA">
            <w:pPr>
              <w:snapToGrid w:val="0"/>
              <w:spacing w:after="0" w:line="240" w:lineRule="auto"/>
              <w:ind w:right="36"/>
              <w:rPr>
                <w:rFonts w:ascii="Times New Roman" w:hAnsi="Times New Roman" w:cs="Times New Roman"/>
                <w:strike/>
                <w:sz w:val="20"/>
                <w:szCs w:val="20"/>
                <w:lang w:val="ro-RO" w:eastAsia="ro-RO"/>
              </w:rPr>
            </w:pPr>
            <w:r w:rsidRPr="005406F8">
              <w:rPr>
                <w:rFonts w:ascii="Times New Roman" w:hAnsi="Times New Roman" w:cs="Times New Roman"/>
                <w:sz w:val="20"/>
                <w:szCs w:val="20"/>
                <w:lang w:val="ro-RO" w:eastAsia="ro-RO"/>
              </w:rPr>
              <w:t>Ordonan</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a nr. 2 din 11 august 2021</w:t>
            </w:r>
            <w:r w:rsidR="00BF7197" w:rsidRPr="005406F8">
              <w:rPr>
                <w:rFonts w:ascii="Times New Roman" w:hAnsi="Times New Roman" w:cs="Times New Roman"/>
                <w:sz w:val="20"/>
                <w:szCs w:val="20"/>
                <w:lang w:val="ro-RO" w:eastAsia="ro-RO"/>
              </w:rPr>
              <w:t xml:space="preserve"> </w:t>
            </w:r>
            <w:r w:rsidRPr="005406F8">
              <w:rPr>
                <w:rFonts w:ascii="Times New Roman" w:hAnsi="Times New Roman" w:cs="Times New Roman"/>
                <w:sz w:val="20"/>
                <w:szCs w:val="20"/>
                <w:lang w:val="ro-RO" w:eastAsia="ro-RO"/>
              </w:rPr>
              <w:t>privind depozitarea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w:t>
            </w:r>
          </w:p>
          <w:p w14:paraId="1A4047CF" w14:textId="77777777" w:rsidR="00820612" w:rsidRPr="005406F8" w:rsidRDefault="00820612" w:rsidP="00263AAA">
            <w:pPr>
              <w:snapToGrid w:val="0"/>
              <w:spacing w:after="0" w:line="240" w:lineRule="auto"/>
              <w:ind w:right="36"/>
              <w:rPr>
                <w:rFonts w:ascii="Times New Roman" w:hAnsi="Times New Roman" w:cs="Times New Roman"/>
                <w:strike/>
                <w:sz w:val="20"/>
                <w:szCs w:val="20"/>
                <w:lang w:val="ro-RO" w:eastAsia="ro-RO"/>
              </w:rPr>
            </w:pPr>
          </w:p>
        </w:tc>
        <w:tc>
          <w:tcPr>
            <w:tcW w:w="2401" w:type="pct"/>
            <w:tcBorders>
              <w:top w:val="single" w:sz="4" w:space="0" w:color="000000"/>
              <w:left w:val="single" w:sz="4" w:space="0" w:color="000000"/>
              <w:bottom w:val="single" w:sz="4" w:space="0" w:color="000000"/>
              <w:right w:val="single" w:sz="4" w:space="0" w:color="000000"/>
            </w:tcBorders>
            <w:hideMark/>
          </w:tcPr>
          <w:p w14:paraId="2F0F93A3" w14:textId="77777777" w:rsidR="001E7816" w:rsidRPr="005406F8" w:rsidRDefault="001E7816" w:rsidP="00552DB4">
            <w:pPr>
              <w:pStyle w:val="ListParagraph"/>
              <w:numPr>
                <w:ilvl w:val="0"/>
                <w:numId w:val="22"/>
              </w:numPr>
              <w:spacing w:after="0" w:line="240" w:lineRule="auto"/>
              <w:ind w:left="317" w:hanging="283"/>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Autoritatea administra</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iei publice centrale pentru protec</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ia mediului</w:t>
            </w:r>
          </w:p>
          <w:p w14:paraId="039F99FA" w14:textId="77777777" w:rsidR="001E7816" w:rsidRPr="005406F8" w:rsidRDefault="001E7816" w:rsidP="00552DB4">
            <w:pPr>
              <w:pStyle w:val="ListParagraph"/>
              <w:spacing w:after="0" w:line="240" w:lineRule="auto"/>
              <w:ind w:left="317"/>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w:t>
            </w:r>
            <w:r w:rsidRPr="005406F8">
              <w:rPr>
                <w:rFonts w:ascii="Times New Roman" w:hAnsi="Times New Roman" w:cs="Times New Roman"/>
                <w:sz w:val="20"/>
                <w:szCs w:val="20"/>
                <w:lang w:val="ro-RO" w:eastAsia="ro-RO"/>
              </w:rPr>
              <w:tab/>
              <w:t xml:space="preserve">propune măsuri adecvate pentru promovarea reutilizării produselor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activită</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ilor de pregătire a acestora pentru reutilizare, astfel încât începând cu anul 2030 să nu se accepte în depozite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niciun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 care poate fi reciclat sau valorificat în alt fel, în special atunci când este vorba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municipale, cu excep</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 pentru care eliminarea prin depozitare produce cel mai bun rezultat în privin</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a mediului.</w:t>
            </w:r>
          </w:p>
          <w:p w14:paraId="1CE2C36B" w14:textId="77777777" w:rsidR="001E7816" w:rsidRPr="005406F8" w:rsidRDefault="001E7816" w:rsidP="00621673">
            <w:pPr>
              <w:pStyle w:val="ListParagraph"/>
              <w:spacing w:after="0" w:line="240" w:lineRule="auto"/>
              <w:ind w:left="317"/>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w:t>
            </w:r>
            <w:r w:rsidRPr="005406F8">
              <w:rPr>
                <w:rFonts w:ascii="Times New Roman" w:hAnsi="Times New Roman" w:cs="Times New Roman"/>
                <w:sz w:val="20"/>
                <w:szCs w:val="20"/>
                <w:lang w:val="ro-RO" w:eastAsia="ro-RO"/>
              </w:rPr>
              <w:tab/>
              <w:t>adoptă măsurile necesare, astfel încât, până în anul 2035, cantitatea totală, exprimată în tone, 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 municipale eliminate anual prin depozitare să fie redusă la 10 % sau mai pu</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in din totalul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municipale generate.</w:t>
            </w:r>
          </w:p>
          <w:p w14:paraId="426FB12B" w14:textId="77777777" w:rsidR="00820612" w:rsidRPr="005406F8" w:rsidRDefault="001E7816">
            <w:pPr>
              <w:pStyle w:val="ListParagraph"/>
              <w:numPr>
                <w:ilvl w:val="0"/>
                <w:numId w:val="22"/>
              </w:numPr>
              <w:spacing w:after="0" w:line="240" w:lineRule="auto"/>
              <w:ind w:left="317" w:hanging="283"/>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 xml:space="preserve">APL trebuie să </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ină seama de prevederile Planului National de Gestionare 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eurilor, precum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de Planurile Jude</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ene de Gestionare 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 pentru realizarea depozitelor zonale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municipale, care</w:t>
            </w:r>
            <w:r w:rsidR="00BF7197" w:rsidRPr="005406F8">
              <w:rPr>
                <w:rFonts w:ascii="Times New Roman" w:hAnsi="Times New Roman" w:cs="Times New Roman"/>
                <w:sz w:val="20"/>
                <w:szCs w:val="20"/>
                <w:lang w:val="ro-RO" w:eastAsia="ro-RO"/>
              </w:rPr>
              <w:t xml:space="preserve"> </w:t>
            </w:r>
            <w:r w:rsidRPr="005406F8">
              <w:rPr>
                <w:rFonts w:ascii="Times New Roman" w:hAnsi="Times New Roman" w:cs="Times New Roman"/>
                <w:sz w:val="20"/>
                <w:szCs w:val="20"/>
                <w:lang w:val="ro-RO" w:eastAsia="ro-RO"/>
              </w:rPr>
              <w:t>trebuie să fie depozite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zonale care deservesc cel pu</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in 150.000 de locuitori, având la baza abordarea regională a gestiunii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w:t>
            </w:r>
            <w:r w:rsidR="00820612" w:rsidRPr="005406F8">
              <w:rPr>
                <w:rFonts w:ascii="Times New Roman" w:hAnsi="Times New Roman" w:cs="Times New Roman"/>
                <w:sz w:val="20"/>
                <w:szCs w:val="20"/>
                <w:lang w:val="ro-RO" w:eastAsia="ro-RO"/>
              </w:rPr>
              <w:t>.</w:t>
            </w:r>
          </w:p>
          <w:p w14:paraId="51EC9B88" w14:textId="77777777" w:rsidR="001E7816" w:rsidRPr="005406F8" w:rsidRDefault="00820612">
            <w:pPr>
              <w:pStyle w:val="ListParagraph"/>
              <w:numPr>
                <w:ilvl w:val="0"/>
                <w:numId w:val="22"/>
              </w:numPr>
              <w:spacing w:after="0" w:line="240" w:lineRule="auto"/>
              <w:ind w:left="317" w:hanging="283"/>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 xml:space="preserve">Consiliile locale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i/sau jude</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ene iau măsurile necesare pentru construirea depozitelor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municipale numai pe terenuri aflate în proprietatea lor</w:t>
            </w:r>
            <w:r w:rsidR="001E7816" w:rsidRPr="005406F8">
              <w:rPr>
                <w:rFonts w:ascii="Times New Roman" w:hAnsi="Times New Roman" w:cs="Times New Roman"/>
                <w:sz w:val="20"/>
                <w:szCs w:val="20"/>
                <w:lang w:val="ro-RO" w:eastAsia="ro-RO"/>
              </w:rPr>
              <w:t xml:space="preserve"> </w:t>
            </w:r>
            <w:r w:rsidR="004969E2" w:rsidRPr="005406F8">
              <w:rPr>
                <w:rFonts w:ascii="Times New Roman" w:hAnsi="Times New Roman" w:cs="Times New Roman"/>
                <w:sz w:val="20"/>
                <w:szCs w:val="20"/>
                <w:lang w:val="ro-RO" w:eastAsia="ro-RO"/>
              </w:rPr>
              <w:t>ș</w:t>
            </w:r>
            <w:r w:rsidR="001E7816" w:rsidRPr="005406F8">
              <w:rPr>
                <w:rFonts w:ascii="Times New Roman" w:hAnsi="Times New Roman" w:cs="Times New Roman"/>
                <w:sz w:val="20"/>
                <w:szCs w:val="20"/>
                <w:lang w:val="ro-RO" w:eastAsia="ro-RO"/>
              </w:rPr>
              <w:t>i pot delega operarea serviciului de depozitare unui operator economic;</w:t>
            </w:r>
          </w:p>
          <w:p w14:paraId="7D17933C" w14:textId="77777777" w:rsidR="001E7816" w:rsidRPr="005406F8" w:rsidRDefault="001E7816">
            <w:pPr>
              <w:pStyle w:val="ListParagraph"/>
              <w:numPr>
                <w:ilvl w:val="0"/>
                <w:numId w:val="22"/>
              </w:numPr>
              <w:spacing w:after="0" w:line="240" w:lineRule="auto"/>
              <w:ind w:left="317" w:hanging="283"/>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 xml:space="preserve">APL iau măsuri ca atât costurile prevăzute pentru construirea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exploatarea unui depozit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euri municipale, costurile estimate pentru închiderea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i monitorizarea postînchidere a depozitului, respectiv costurile pentru fondul de închidere , precum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garan</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ia financiară de mediusă fie acoperite de tariful practicat de operator pentru depozitarea fiecărui tip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 în acel depozit.</w:t>
            </w:r>
          </w:p>
          <w:p w14:paraId="0C78550B" w14:textId="77777777" w:rsidR="00820612" w:rsidRPr="005406F8" w:rsidRDefault="001E7816">
            <w:pPr>
              <w:pStyle w:val="ListParagraph"/>
              <w:numPr>
                <w:ilvl w:val="0"/>
                <w:numId w:val="22"/>
              </w:numPr>
              <w:spacing w:after="0" w:line="240" w:lineRule="auto"/>
              <w:ind w:left="317" w:hanging="288"/>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APL i</w:t>
            </w:r>
            <w:r w:rsidR="00626E34" w:rsidRPr="005406F8">
              <w:rPr>
                <w:rFonts w:ascii="Times New Roman" w:hAnsi="Times New Roman" w:cs="Times New Roman"/>
                <w:sz w:val="20"/>
                <w:szCs w:val="20"/>
                <w:lang w:val="ro-RO" w:eastAsia="ro-RO"/>
              </w:rPr>
              <w:t>-</w:t>
            </w:r>
            <w:r w:rsidRPr="005406F8">
              <w:rPr>
                <w:rFonts w:ascii="Times New Roman" w:hAnsi="Times New Roman" w:cs="Times New Roman"/>
                <w:sz w:val="20"/>
                <w:szCs w:val="20"/>
                <w:lang w:val="ro-RO" w:eastAsia="ro-RO"/>
              </w:rPr>
              <w:t>au măsurile necesare pentru ca operatorii de salubritate care desfă</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oară activită</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 xml:space="preserve">i de colectare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transport să depună aceste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euri </w:t>
            </w:r>
            <w:r w:rsidRPr="005406F8">
              <w:rPr>
                <w:rFonts w:ascii="Times New Roman" w:hAnsi="Times New Roman" w:cs="Times New Roman"/>
                <w:sz w:val="20"/>
                <w:szCs w:val="20"/>
                <w:lang w:val="ro-RO" w:eastAsia="ro-RO"/>
              </w:rPr>
              <w:lastRenderedPageBreak/>
              <w:t>conform contractului de delegare a gestiunii serviciului de salubrizare prin concesiune.</w:t>
            </w:r>
          </w:p>
          <w:p w14:paraId="7F633E5D" w14:textId="77777777" w:rsidR="001E7816" w:rsidRPr="005406F8" w:rsidRDefault="001E7816">
            <w:pPr>
              <w:pStyle w:val="ListParagraph"/>
              <w:numPr>
                <w:ilvl w:val="0"/>
                <w:numId w:val="22"/>
              </w:numPr>
              <w:spacing w:after="0" w:line="240" w:lineRule="auto"/>
              <w:ind w:left="317" w:hanging="288"/>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APL impun prin contractele de delegare a gestiunii încheiate cu titularii/operatorii depozitelor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euri municipale constituirea fondului pentru închiderea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monitorizarea postînchidere a depozitului;</w:t>
            </w:r>
          </w:p>
          <w:p w14:paraId="1D5C7EE8" w14:textId="77777777" w:rsidR="001E7816" w:rsidRPr="005406F8" w:rsidRDefault="001E7816">
            <w:pPr>
              <w:pStyle w:val="ListParagraph"/>
              <w:numPr>
                <w:ilvl w:val="0"/>
                <w:numId w:val="22"/>
              </w:numPr>
              <w:spacing w:after="0" w:line="240" w:lineRule="auto"/>
              <w:ind w:left="317" w:hanging="288"/>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În cazul în care operatorul depozitului nu a constituit integral fondul (conform alin. 1) pentru două trimestre consecutiv, responsabilitatea privind constituirea acestuia revine APL, cu obligativitatea recuperării acestor sume de la operatorul depozitului;</w:t>
            </w:r>
          </w:p>
          <w:p w14:paraId="007D4D59" w14:textId="77777777" w:rsidR="001E7816" w:rsidRPr="005406F8" w:rsidRDefault="001E7816">
            <w:pPr>
              <w:pStyle w:val="ListParagraph"/>
              <w:numPr>
                <w:ilvl w:val="0"/>
                <w:numId w:val="22"/>
              </w:numPr>
              <w:spacing w:after="0" w:line="240" w:lineRule="auto"/>
              <w:ind w:left="317" w:hanging="288"/>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În situa</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ia în care depozitul în operare atinge pragul de 75 % din capacitatea proiectată, autorită</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ile publice locale au obliga</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ia de a lua măsuri pentru deschiderea unui depozit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municipale.</w:t>
            </w:r>
          </w:p>
          <w:p w14:paraId="620CF23F" w14:textId="77777777" w:rsidR="00820612" w:rsidRPr="005406F8" w:rsidRDefault="001E7816">
            <w:pPr>
              <w:pStyle w:val="ListParagraph"/>
              <w:numPr>
                <w:ilvl w:val="0"/>
                <w:numId w:val="22"/>
              </w:numPr>
              <w:spacing w:after="0" w:line="240" w:lineRule="auto"/>
              <w:ind w:left="317" w:hanging="288"/>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În anexa nr. 5</w:t>
            </w:r>
            <w:r w:rsidR="00BF7197" w:rsidRPr="005406F8">
              <w:rPr>
                <w:rFonts w:ascii="Times New Roman" w:hAnsi="Times New Roman" w:cs="Times New Roman"/>
                <w:sz w:val="20"/>
                <w:szCs w:val="20"/>
                <w:lang w:val="ro-RO" w:eastAsia="ro-RO"/>
              </w:rPr>
              <w:t xml:space="preserve"> </w:t>
            </w:r>
            <w:r w:rsidRPr="005406F8">
              <w:rPr>
                <w:rFonts w:ascii="Times New Roman" w:hAnsi="Times New Roman" w:cs="Times New Roman"/>
                <w:sz w:val="20"/>
                <w:szCs w:val="20"/>
                <w:lang w:val="ro-RO" w:eastAsia="ro-RO"/>
              </w:rPr>
              <w:t>a Ordonan</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ei nr. 2 din 2 august 2021 sunt prevăzu</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 anii de închidere pentru fiecare depozit neconform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în parte.</w:t>
            </w:r>
          </w:p>
        </w:tc>
      </w:tr>
      <w:tr w:rsidR="005406F8" w:rsidRPr="005406F8" w14:paraId="6FF4FE10" w14:textId="77777777" w:rsidTr="00263AAA">
        <w:trPr>
          <w:trHeight w:val="20"/>
        </w:trPr>
        <w:tc>
          <w:tcPr>
            <w:tcW w:w="1181" w:type="pct"/>
            <w:tcBorders>
              <w:top w:val="single" w:sz="4" w:space="0" w:color="000000"/>
              <w:left w:val="single" w:sz="4" w:space="0" w:color="000000"/>
              <w:bottom w:val="single" w:sz="4" w:space="0" w:color="000000"/>
              <w:right w:val="nil"/>
            </w:tcBorders>
            <w:hideMark/>
          </w:tcPr>
          <w:p w14:paraId="5DC63607" w14:textId="77777777" w:rsidR="00820612" w:rsidRPr="005406F8" w:rsidRDefault="00820612" w:rsidP="00263AAA">
            <w:pPr>
              <w:snapToGrid w:val="0"/>
              <w:spacing w:after="0" w:line="240" w:lineRule="auto"/>
              <w:ind w:right="36"/>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lastRenderedPageBreak/>
              <w:t xml:space="preserve">Decizia Consiliului 2003/33/CE privind stabilirea criteriilor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procedurilor pentru acceptarea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eurilor la depozite ca urmare a art. 16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anexei II la Directiva 1999/31/CE.</w:t>
            </w:r>
          </w:p>
        </w:tc>
        <w:tc>
          <w:tcPr>
            <w:tcW w:w="1418" w:type="pct"/>
            <w:tcBorders>
              <w:top w:val="single" w:sz="4" w:space="0" w:color="000000"/>
              <w:left w:val="single" w:sz="4" w:space="0" w:color="000000"/>
              <w:bottom w:val="single" w:sz="4" w:space="0" w:color="000000"/>
              <w:right w:val="single" w:sz="4" w:space="0" w:color="000000"/>
            </w:tcBorders>
            <w:hideMark/>
          </w:tcPr>
          <w:p w14:paraId="1813910C" w14:textId="77777777" w:rsidR="00820612" w:rsidRPr="005406F8" w:rsidRDefault="00820612" w:rsidP="00263AAA">
            <w:pPr>
              <w:snapToGrid w:val="0"/>
              <w:spacing w:after="0" w:line="240" w:lineRule="auto"/>
              <w:ind w:right="36"/>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 xml:space="preserve">O.M. nr. 95/2005 privind stabilirea criteriilor de acceptare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a procedurilor preliminare de acceptare 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eurilor la depozitare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lista na</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ională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acceptate în fiecare clasă de depozit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w:t>
            </w:r>
          </w:p>
        </w:tc>
        <w:tc>
          <w:tcPr>
            <w:tcW w:w="2401" w:type="pct"/>
            <w:tcBorders>
              <w:top w:val="single" w:sz="4" w:space="0" w:color="000000"/>
              <w:left w:val="single" w:sz="4" w:space="0" w:color="000000"/>
              <w:bottom w:val="single" w:sz="4" w:space="0" w:color="000000"/>
              <w:right w:val="single" w:sz="4" w:space="0" w:color="000000"/>
            </w:tcBorders>
            <w:hideMark/>
          </w:tcPr>
          <w:p w14:paraId="41B03F6B" w14:textId="77777777" w:rsidR="00820612" w:rsidRPr="005406F8" w:rsidRDefault="00820612" w:rsidP="00552DB4">
            <w:pPr>
              <w:pStyle w:val="ListParagraph"/>
              <w:numPr>
                <w:ilvl w:val="0"/>
                <w:numId w:val="25"/>
              </w:numPr>
              <w:snapToGrid w:val="0"/>
              <w:spacing w:after="0" w:line="240" w:lineRule="auto"/>
              <w:ind w:left="317" w:right="43"/>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Stabile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te criteriile tehnice pe care trebuie să le îndeplinească un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 pentru a putea fi acceptat pe un depozit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w:t>
            </w:r>
          </w:p>
          <w:p w14:paraId="217DBF58" w14:textId="77777777" w:rsidR="00820612" w:rsidRPr="005406F8" w:rsidRDefault="00820612" w:rsidP="00552DB4">
            <w:pPr>
              <w:pStyle w:val="ListParagraph"/>
              <w:numPr>
                <w:ilvl w:val="0"/>
                <w:numId w:val="25"/>
              </w:numPr>
              <w:snapToGrid w:val="0"/>
              <w:spacing w:after="0" w:line="240" w:lineRule="auto"/>
              <w:ind w:left="317" w:right="43"/>
              <w:jc w:val="both"/>
              <w:rPr>
                <w:rStyle w:val="tsp"/>
                <w:rFonts w:ascii="Times New Roman" w:hAnsi="Times New Roman" w:cs="Times New Roman"/>
                <w:sz w:val="20"/>
                <w:szCs w:val="20"/>
                <w:lang w:val="ro-RO"/>
              </w:rPr>
            </w:pPr>
            <w:r w:rsidRPr="005406F8">
              <w:rPr>
                <w:rStyle w:val="tsp"/>
                <w:rFonts w:ascii="Times New Roman" w:hAnsi="Times New Roman" w:cs="Times New Roman"/>
                <w:sz w:val="20"/>
                <w:szCs w:val="20"/>
                <w:lang w:val="ro-RO" w:eastAsia="ro-RO"/>
              </w:rPr>
              <w:t>Pot fi acceptate în depozitele de de</w:t>
            </w:r>
            <w:r w:rsidR="004969E2" w:rsidRPr="005406F8">
              <w:rPr>
                <w:rStyle w:val="tsp"/>
                <w:rFonts w:ascii="Times New Roman" w:hAnsi="Times New Roman" w:cs="Times New Roman"/>
                <w:sz w:val="20"/>
                <w:szCs w:val="20"/>
                <w:lang w:val="ro-RO" w:eastAsia="ro-RO"/>
              </w:rPr>
              <w:t>ș</w:t>
            </w:r>
            <w:r w:rsidRPr="005406F8">
              <w:rPr>
                <w:rStyle w:val="tsp"/>
                <w:rFonts w:ascii="Times New Roman" w:hAnsi="Times New Roman" w:cs="Times New Roman"/>
                <w:sz w:val="20"/>
                <w:szCs w:val="20"/>
                <w:lang w:val="ro-RO" w:eastAsia="ro-RO"/>
              </w:rPr>
              <w:t>euri nepericuloase, fără a fi supuse nici unei testări, de</w:t>
            </w:r>
            <w:r w:rsidR="004969E2" w:rsidRPr="005406F8">
              <w:rPr>
                <w:rStyle w:val="tsp"/>
                <w:rFonts w:ascii="Times New Roman" w:hAnsi="Times New Roman" w:cs="Times New Roman"/>
                <w:sz w:val="20"/>
                <w:szCs w:val="20"/>
                <w:lang w:val="ro-RO" w:eastAsia="ro-RO"/>
              </w:rPr>
              <w:t>ș</w:t>
            </w:r>
            <w:r w:rsidRPr="005406F8">
              <w:rPr>
                <w:rStyle w:val="tsp"/>
                <w:rFonts w:ascii="Times New Roman" w:hAnsi="Times New Roman" w:cs="Times New Roman"/>
                <w:sz w:val="20"/>
                <w:szCs w:val="20"/>
                <w:lang w:val="ro-RO" w:eastAsia="ro-RO"/>
              </w:rPr>
              <w:t>eurile municipale. Aceste tipuri de de</w:t>
            </w:r>
            <w:r w:rsidR="004969E2" w:rsidRPr="005406F8">
              <w:rPr>
                <w:rStyle w:val="tsp"/>
                <w:rFonts w:ascii="Times New Roman" w:hAnsi="Times New Roman" w:cs="Times New Roman"/>
                <w:sz w:val="20"/>
                <w:szCs w:val="20"/>
                <w:lang w:val="ro-RO" w:eastAsia="ro-RO"/>
              </w:rPr>
              <w:t>ș</w:t>
            </w:r>
            <w:r w:rsidRPr="005406F8">
              <w:rPr>
                <w:rStyle w:val="tsp"/>
                <w:rFonts w:ascii="Times New Roman" w:hAnsi="Times New Roman" w:cs="Times New Roman"/>
                <w:sz w:val="20"/>
                <w:szCs w:val="20"/>
                <w:lang w:val="ro-RO" w:eastAsia="ro-RO"/>
              </w:rPr>
              <w:t>euri nu sunt admise la depozitare dacă nu au fost tratate sau dacă sunt contaminate la un nivel suficient de ridicat încât să determine apari</w:t>
            </w:r>
            <w:r w:rsidR="004969E2" w:rsidRPr="005406F8">
              <w:rPr>
                <w:rStyle w:val="tsp"/>
                <w:rFonts w:ascii="Times New Roman" w:hAnsi="Times New Roman" w:cs="Times New Roman"/>
                <w:sz w:val="20"/>
                <w:szCs w:val="20"/>
                <w:lang w:val="ro-RO" w:eastAsia="ro-RO"/>
              </w:rPr>
              <w:t>ț</w:t>
            </w:r>
            <w:r w:rsidRPr="005406F8">
              <w:rPr>
                <w:rStyle w:val="tsp"/>
                <w:rFonts w:ascii="Times New Roman" w:hAnsi="Times New Roman" w:cs="Times New Roman"/>
                <w:sz w:val="20"/>
                <w:szCs w:val="20"/>
                <w:lang w:val="ro-RO" w:eastAsia="ro-RO"/>
              </w:rPr>
              <w:t xml:space="preserve">ia de riscuri asociate </w:t>
            </w:r>
            <w:r w:rsidR="004969E2" w:rsidRPr="005406F8">
              <w:rPr>
                <w:rStyle w:val="tsp"/>
                <w:rFonts w:ascii="Times New Roman" w:hAnsi="Times New Roman" w:cs="Times New Roman"/>
                <w:sz w:val="20"/>
                <w:szCs w:val="20"/>
                <w:lang w:val="ro-RO" w:eastAsia="ro-RO"/>
              </w:rPr>
              <w:t>ș</w:t>
            </w:r>
            <w:r w:rsidRPr="005406F8">
              <w:rPr>
                <w:rStyle w:val="tsp"/>
                <w:rFonts w:ascii="Times New Roman" w:hAnsi="Times New Roman" w:cs="Times New Roman"/>
                <w:sz w:val="20"/>
                <w:szCs w:val="20"/>
                <w:lang w:val="ro-RO" w:eastAsia="ro-RO"/>
              </w:rPr>
              <w:t>i deci să justifice eliminarea lor în alt mod.</w:t>
            </w:r>
          </w:p>
          <w:p w14:paraId="702253C7" w14:textId="77777777" w:rsidR="00820612" w:rsidRPr="005406F8" w:rsidRDefault="00820612" w:rsidP="00552DB4">
            <w:pPr>
              <w:pStyle w:val="ListParagraph"/>
              <w:numPr>
                <w:ilvl w:val="0"/>
                <w:numId w:val="25"/>
              </w:numPr>
              <w:snapToGrid w:val="0"/>
              <w:spacing w:after="0" w:line="240" w:lineRule="auto"/>
              <w:ind w:left="317" w:right="43"/>
              <w:jc w:val="both"/>
              <w:rPr>
                <w:rFonts w:ascii="Times New Roman" w:hAnsi="Times New Roman" w:cs="Times New Roman"/>
                <w:sz w:val="20"/>
                <w:szCs w:val="20"/>
                <w:lang w:val="ro-RO"/>
              </w:rPr>
            </w:pPr>
            <w:r w:rsidRPr="005406F8">
              <w:rPr>
                <w:rStyle w:val="tsp"/>
                <w:rFonts w:ascii="Times New Roman" w:hAnsi="Times New Roman" w:cs="Times New Roman"/>
                <w:sz w:val="20"/>
                <w:szCs w:val="20"/>
                <w:lang w:val="ro-RO" w:eastAsia="ro-RO"/>
              </w:rPr>
              <w:t>De</w:t>
            </w:r>
            <w:r w:rsidR="004969E2" w:rsidRPr="005406F8">
              <w:rPr>
                <w:rStyle w:val="tsp"/>
                <w:rFonts w:ascii="Times New Roman" w:hAnsi="Times New Roman" w:cs="Times New Roman"/>
                <w:sz w:val="20"/>
                <w:szCs w:val="20"/>
                <w:lang w:val="ro-RO" w:eastAsia="ro-RO"/>
              </w:rPr>
              <w:t>ș</w:t>
            </w:r>
            <w:r w:rsidRPr="005406F8">
              <w:rPr>
                <w:rStyle w:val="tsp"/>
                <w:rFonts w:ascii="Times New Roman" w:hAnsi="Times New Roman" w:cs="Times New Roman"/>
                <w:sz w:val="20"/>
                <w:szCs w:val="20"/>
                <w:lang w:val="ro-RO" w:eastAsia="ro-RO"/>
              </w:rPr>
              <w:t>eurile municipale biodegradabile nu se depozitează în acelea</w:t>
            </w:r>
            <w:r w:rsidR="004969E2" w:rsidRPr="005406F8">
              <w:rPr>
                <w:rStyle w:val="tsp"/>
                <w:rFonts w:ascii="Times New Roman" w:hAnsi="Times New Roman" w:cs="Times New Roman"/>
                <w:sz w:val="20"/>
                <w:szCs w:val="20"/>
                <w:lang w:val="ro-RO" w:eastAsia="ro-RO"/>
              </w:rPr>
              <w:t>ș</w:t>
            </w:r>
            <w:r w:rsidRPr="005406F8">
              <w:rPr>
                <w:rStyle w:val="tsp"/>
                <w:rFonts w:ascii="Times New Roman" w:hAnsi="Times New Roman" w:cs="Times New Roman"/>
                <w:sz w:val="20"/>
                <w:szCs w:val="20"/>
                <w:lang w:val="ro-RO" w:eastAsia="ro-RO"/>
              </w:rPr>
              <w:t>i celule cu de</w:t>
            </w:r>
            <w:r w:rsidR="004969E2" w:rsidRPr="005406F8">
              <w:rPr>
                <w:rStyle w:val="tsp"/>
                <w:rFonts w:ascii="Times New Roman" w:hAnsi="Times New Roman" w:cs="Times New Roman"/>
                <w:sz w:val="20"/>
                <w:szCs w:val="20"/>
                <w:lang w:val="ro-RO" w:eastAsia="ro-RO"/>
              </w:rPr>
              <w:t>ș</w:t>
            </w:r>
            <w:r w:rsidRPr="005406F8">
              <w:rPr>
                <w:rStyle w:val="tsp"/>
                <w:rFonts w:ascii="Times New Roman" w:hAnsi="Times New Roman" w:cs="Times New Roman"/>
                <w:sz w:val="20"/>
                <w:szCs w:val="20"/>
                <w:lang w:val="ro-RO" w:eastAsia="ro-RO"/>
              </w:rPr>
              <w:t>eurile periculoase stabilizate care, în urma unei opera</w:t>
            </w:r>
            <w:r w:rsidR="004969E2" w:rsidRPr="005406F8">
              <w:rPr>
                <w:rStyle w:val="tsp"/>
                <w:rFonts w:ascii="Times New Roman" w:hAnsi="Times New Roman" w:cs="Times New Roman"/>
                <w:sz w:val="20"/>
                <w:szCs w:val="20"/>
                <w:lang w:val="ro-RO" w:eastAsia="ro-RO"/>
              </w:rPr>
              <w:t>ț</w:t>
            </w:r>
            <w:r w:rsidRPr="005406F8">
              <w:rPr>
                <w:rStyle w:val="tsp"/>
                <w:rFonts w:ascii="Times New Roman" w:hAnsi="Times New Roman" w:cs="Times New Roman"/>
                <w:sz w:val="20"/>
                <w:szCs w:val="20"/>
                <w:lang w:val="ro-RO" w:eastAsia="ro-RO"/>
              </w:rPr>
              <w:t>ii de tratare au căpătat caracter</w:t>
            </w:r>
            <w:r w:rsidR="00BF7197" w:rsidRPr="005406F8">
              <w:rPr>
                <w:rStyle w:val="tsp"/>
                <w:rFonts w:ascii="Times New Roman" w:hAnsi="Times New Roman" w:cs="Times New Roman"/>
                <w:sz w:val="20"/>
                <w:szCs w:val="20"/>
                <w:lang w:val="ro-RO" w:eastAsia="ro-RO"/>
              </w:rPr>
              <w:t xml:space="preserve"> </w:t>
            </w:r>
            <w:r w:rsidRPr="005406F8">
              <w:rPr>
                <w:rStyle w:val="tsp"/>
                <w:rFonts w:ascii="Times New Roman" w:hAnsi="Times New Roman" w:cs="Times New Roman"/>
                <w:sz w:val="20"/>
                <w:szCs w:val="20"/>
                <w:lang w:val="ro-RO" w:eastAsia="ro-RO"/>
              </w:rPr>
              <w:t>nepericulos .</w:t>
            </w:r>
          </w:p>
        </w:tc>
      </w:tr>
      <w:tr w:rsidR="005406F8" w:rsidRPr="005406F8" w14:paraId="00E77000" w14:textId="77777777" w:rsidTr="00263AAA">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14:paraId="24C3A6EC" w14:textId="77777777" w:rsidR="00BF4CA7" w:rsidRPr="005406F8" w:rsidRDefault="00BF4CA7" w:rsidP="00263AAA">
            <w:pPr>
              <w:pStyle w:val="ListParagraph"/>
              <w:snapToGrid w:val="0"/>
              <w:spacing w:after="0" w:line="240" w:lineRule="auto"/>
              <w:ind w:left="317" w:right="43"/>
              <w:rPr>
                <w:rFonts w:ascii="Times New Roman" w:hAnsi="Times New Roman" w:cs="Times New Roman"/>
                <w:sz w:val="20"/>
                <w:szCs w:val="20"/>
                <w:lang w:val="ro-RO" w:eastAsia="ro-RO"/>
              </w:rPr>
            </w:pPr>
            <w:r w:rsidRPr="005406F8">
              <w:rPr>
                <w:rFonts w:ascii="Times New Roman" w:hAnsi="Times New Roman" w:cs="Times New Roman"/>
                <w:b/>
                <w:bCs/>
                <w:sz w:val="20"/>
                <w:szCs w:val="20"/>
                <w:lang w:val="ro-RO" w:eastAsia="ro-RO"/>
              </w:rPr>
              <w:t>Incinerarea de</w:t>
            </w:r>
            <w:r w:rsidR="004969E2" w:rsidRPr="005406F8">
              <w:rPr>
                <w:rFonts w:ascii="Times New Roman" w:hAnsi="Times New Roman" w:cs="Times New Roman"/>
                <w:b/>
                <w:bCs/>
                <w:sz w:val="20"/>
                <w:szCs w:val="20"/>
                <w:lang w:val="ro-RO" w:eastAsia="ro-RO"/>
              </w:rPr>
              <w:t>ș</w:t>
            </w:r>
            <w:r w:rsidRPr="005406F8">
              <w:rPr>
                <w:rFonts w:ascii="Times New Roman" w:hAnsi="Times New Roman" w:cs="Times New Roman"/>
                <w:b/>
                <w:bCs/>
                <w:sz w:val="20"/>
                <w:szCs w:val="20"/>
                <w:lang w:val="ro-RO" w:eastAsia="ro-RO"/>
              </w:rPr>
              <w:t>eurilor</w:t>
            </w:r>
          </w:p>
        </w:tc>
      </w:tr>
      <w:tr w:rsidR="005406F8" w:rsidRPr="005406F8" w14:paraId="4BC1762F" w14:textId="77777777" w:rsidTr="00263AAA">
        <w:trPr>
          <w:trHeight w:val="20"/>
        </w:trPr>
        <w:tc>
          <w:tcPr>
            <w:tcW w:w="1181" w:type="pct"/>
            <w:tcBorders>
              <w:top w:val="single" w:sz="4" w:space="0" w:color="000000"/>
              <w:left w:val="single" w:sz="4" w:space="0" w:color="000000"/>
              <w:bottom w:val="single" w:sz="4" w:space="0" w:color="000000"/>
              <w:right w:val="nil"/>
            </w:tcBorders>
          </w:tcPr>
          <w:p w14:paraId="49C04F52" w14:textId="77777777" w:rsidR="00820612" w:rsidRPr="005406F8" w:rsidRDefault="00820612" w:rsidP="00263AAA">
            <w:pPr>
              <w:snapToGrid w:val="0"/>
              <w:spacing w:after="0" w:line="240" w:lineRule="auto"/>
              <w:ind w:right="36"/>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 xml:space="preserve">Directiva 2010/75/UE privind emisiile industriale (prevenirea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controlul integrat al poluării)</w:t>
            </w:r>
          </w:p>
        </w:tc>
        <w:tc>
          <w:tcPr>
            <w:tcW w:w="1418" w:type="pct"/>
            <w:tcBorders>
              <w:top w:val="single" w:sz="4" w:space="0" w:color="000000"/>
              <w:left w:val="single" w:sz="4" w:space="0" w:color="000000"/>
              <w:bottom w:val="single" w:sz="4" w:space="0" w:color="000000"/>
              <w:right w:val="single" w:sz="4" w:space="0" w:color="000000"/>
            </w:tcBorders>
          </w:tcPr>
          <w:p w14:paraId="71AFD3C7" w14:textId="77777777" w:rsidR="00820612" w:rsidRPr="005406F8" w:rsidRDefault="00820612" w:rsidP="00263AAA">
            <w:pPr>
              <w:snapToGrid w:val="0"/>
              <w:spacing w:after="0" w:line="240" w:lineRule="auto"/>
              <w:ind w:right="36"/>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Legea nr. 278/2013 privind emisiile industriale, cu modificările ulterioare</w:t>
            </w:r>
          </w:p>
        </w:tc>
        <w:tc>
          <w:tcPr>
            <w:tcW w:w="2401" w:type="pct"/>
            <w:tcBorders>
              <w:top w:val="single" w:sz="4" w:space="0" w:color="000000"/>
              <w:left w:val="single" w:sz="4" w:space="0" w:color="000000"/>
              <w:bottom w:val="single" w:sz="4" w:space="0" w:color="000000"/>
              <w:right w:val="single" w:sz="4" w:space="0" w:color="000000"/>
            </w:tcBorders>
          </w:tcPr>
          <w:p w14:paraId="015C808B" w14:textId="77777777" w:rsidR="00820612" w:rsidRPr="005406F8" w:rsidRDefault="00820612" w:rsidP="00552DB4">
            <w:pPr>
              <w:pStyle w:val="ListParagraph"/>
              <w:numPr>
                <w:ilvl w:val="0"/>
                <w:numId w:val="52"/>
              </w:numPr>
              <w:snapToGrid w:val="0"/>
              <w:spacing w:after="0" w:line="240" w:lineRule="auto"/>
              <w:ind w:left="312" w:right="43"/>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Cap. IV Dispozi</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ii speciale privind instala</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iile de incinerare 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eurilor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instala</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iile de coincinerare a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w:t>
            </w:r>
          </w:p>
          <w:p w14:paraId="54BC02BA" w14:textId="77777777" w:rsidR="00820612" w:rsidRPr="005406F8" w:rsidRDefault="00820612" w:rsidP="00552DB4">
            <w:pPr>
              <w:pStyle w:val="ListParagraph"/>
              <w:numPr>
                <w:ilvl w:val="0"/>
                <w:numId w:val="52"/>
              </w:numPr>
              <w:snapToGrid w:val="0"/>
              <w:spacing w:after="0" w:line="240" w:lineRule="auto"/>
              <w:ind w:left="312" w:right="43"/>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Stabile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te criterii tehnice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de mediu pentru instala</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iile care acceptă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 în vederea incinerării sau coincinerării</w:t>
            </w:r>
          </w:p>
        </w:tc>
      </w:tr>
      <w:tr w:rsidR="005406F8" w:rsidRPr="005406F8" w14:paraId="3D28C97C" w14:textId="77777777" w:rsidTr="00263AAA">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14:paraId="57DFBB7F" w14:textId="77777777" w:rsidR="00BF4CA7" w:rsidRPr="005406F8" w:rsidRDefault="00BF4CA7" w:rsidP="00263AAA">
            <w:pPr>
              <w:pStyle w:val="ListParagraph"/>
              <w:snapToGrid w:val="0"/>
              <w:spacing w:after="0" w:line="240" w:lineRule="auto"/>
              <w:ind w:left="312" w:right="43"/>
              <w:rPr>
                <w:rFonts w:ascii="Times New Roman" w:hAnsi="Times New Roman" w:cs="Times New Roman"/>
                <w:sz w:val="20"/>
                <w:szCs w:val="20"/>
                <w:lang w:val="ro-RO" w:eastAsia="ro-RO"/>
              </w:rPr>
            </w:pPr>
            <w:r w:rsidRPr="005406F8">
              <w:rPr>
                <w:rFonts w:ascii="Times New Roman" w:hAnsi="Times New Roman" w:cs="Times New Roman"/>
                <w:b/>
                <w:bCs/>
                <w:sz w:val="20"/>
                <w:szCs w:val="20"/>
                <w:lang w:val="ro-RO" w:eastAsia="ro-RO"/>
              </w:rPr>
              <w:t>Transportul de</w:t>
            </w:r>
            <w:r w:rsidR="004969E2" w:rsidRPr="005406F8">
              <w:rPr>
                <w:rFonts w:ascii="Times New Roman" w:hAnsi="Times New Roman" w:cs="Times New Roman"/>
                <w:b/>
                <w:bCs/>
                <w:sz w:val="20"/>
                <w:szCs w:val="20"/>
                <w:lang w:val="ro-RO" w:eastAsia="ro-RO"/>
              </w:rPr>
              <w:t>ș</w:t>
            </w:r>
            <w:r w:rsidRPr="005406F8">
              <w:rPr>
                <w:rFonts w:ascii="Times New Roman" w:hAnsi="Times New Roman" w:cs="Times New Roman"/>
                <w:b/>
                <w:bCs/>
                <w:sz w:val="20"/>
                <w:szCs w:val="20"/>
                <w:lang w:val="ro-RO" w:eastAsia="ro-RO"/>
              </w:rPr>
              <w:t>eurilor</w:t>
            </w:r>
          </w:p>
        </w:tc>
      </w:tr>
      <w:tr w:rsidR="005406F8" w:rsidRPr="005406F8" w14:paraId="70275FE6" w14:textId="77777777" w:rsidTr="00263AAA">
        <w:trPr>
          <w:trHeight w:val="20"/>
        </w:trPr>
        <w:tc>
          <w:tcPr>
            <w:tcW w:w="1181" w:type="pct"/>
            <w:tcBorders>
              <w:top w:val="single" w:sz="4" w:space="0" w:color="000000"/>
              <w:left w:val="single" w:sz="4" w:space="0" w:color="000000"/>
              <w:bottom w:val="single" w:sz="4" w:space="0" w:color="000000"/>
              <w:right w:val="nil"/>
            </w:tcBorders>
          </w:tcPr>
          <w:p w14:paraId="60C6656C" w14:textId="77777777" w:rsidR="00820612" w:rsidRPr="005406F8" w:rsidRDefault="00820612" w:rsidP="00263AAA">
            <w:pPr>
              <w:snapToGrid w:val="0"/>
              <w:spacing w:after="0" w:line="240" w:lineRule="auto"/>
              <w:ind w:right="36"/>
              <w:rPr>
                <w:rFonts w:ascii="Times New Roman" w:hAnsi="Times New Roman" w:cs="Times New Roman"/>
                <w:sz w:val="20"/>
                <w:szCs w:val="20"/>
                <w:lang w:val="ro-RO" w:eastAsia="ro-RO"/>
              </w:rPr>
            </w:pPr>
            <w:r w:rsidRPr="005406F8">
              <w:rPr>
                <w:rFonts w:ascii="Times New Roman" w:hAnsi="Times New Roman" w:cs="Times New Roman"/>
                <w:sz w:val="20"/>
                <w:szCs w:val="20"/>
                <w:lang w:val="ro-RO"/>
              </w:rPr>
              <w:t>Regulamentul Consiliului 1013/2006 privind transferul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w:t>
            </w:r>
            <w:r w:rsidR="00BF7197" w:rsidRPr="005406F8">
              <w:rPr>
                <w:rFonts w:ascii="Times New Roman" w:hAnsi="Times New Roman" w:cs="Times New Roman"/>
                <w:sz w:val="20"/>
                <w:szCs w:val="20"/>
                <w:lang w:val="ro-RO"/>
              </w:rPr>
              <w:t xml:space="preserve"> </w:t>
            </w:r>
            <w:r w:rsidRPr="005406F8">
              <w:rPr>
                <w:rFonts w:ascii="Times New Roman" w:hAnsi="Times New Roman" w:cs="Times New Roman"/>
                <w:sz w:val="20"/>
                <w:szCs w:val="20"/>
                <w:lang w:val="ro-RO"/>
              </w:rPr>
              <w:t>(aplicabil din data 11 Iulie 2007)</w:t>
            </w:r>
          </w:p>
        </w:tc>
        <w:tc>
          <w:tcPr>
            <w:tcW w:w="1418" w:type="pct"/>
            <w:tcBorders>
              <w:top w:val="single" w:sz="4" w:space="0" w:color="000000"/>
              <w:left w:val="single" w:sz="4" w:space="0" w:color="000000"/>
              <w:bottom w:val="single" w:sz="4" w:space="0" w:color="000000"/>
              <w:right w:val="single" w:sz="4" w:space="0" w:color="000000"/>
            </w:tcBorders>
          </w:tcPr>
          <w:p w14:paraId="362DD619" w14:textId="77777777" w:rsidR="00820612" w:rsidRPr="005406F8" w:rsidRDefault="00820612" w:rsidP="00263AAA">
            <w:pPr>
              <w:snapToGrid w:val="0"/>
              <w:spacing w:after="0" w:line="240" w:lineRule="auto"/>
              <w:ind w:right="36"/>
              <w:rPr>
                <w:rFonts w:ascii="Times New Roman" w:hAnsi="Times New Roman" w:cs="Times New Roman"/>
                <w:sz w:val="20"/>
                <w:szCs w:val="20"/>
                <w:lang w:val="ro-RO" w:eastAsia="ro-RO"/>
              </w:rPr>
            </w:pPr>
            <w:r w:rsidRPr="005406F8">
              <w:rPr>
                <w:rFonts w:ascii="Times New Roman" w:hAnsi="Times New Roman" w:cs="Times New Roman"/>
                <w:sz w:val="20"/>
                <w:szCs w:val="20"/>
                <w:lang w:val="ro-RO"/>
              </w:rPr>
              <w:t>HG</w:t>
            </w:r>
            <w:r w:rsidR="00BF7197" w:rsidRPr="005406F8">
              <w:rPr>
                <w:rFonts w:ascii="Times New Roman" w:hAnsi="Times New Roman" w:cs="Times New Roman"/>
                <w:sz w:val="20"/>
                <w:szCs w:val="20"/>
                <w:lang w:val="ro-RO"/>
              </w:rPr>
              <w:t xml:space="preserve"> </w:t>
            </w:r>
            <w:r w:rsidRPr="005406F8">
              <w:rPr>
                <w:rFonts w:ascii="Times New Roman" w:hAnsi="Times New Roman" w:cs="Times New Roman"/>
                <w:sz w:val="20"/>
                <w:szCs w:val="20"/>
                <w:lang w:val="ro-RO"/>
              </w:rPr>
              <w:t>nr. 788/2007</w:t>
            </w:r>
            <w:r w:rsidRPr="005406F8">
              <w:rPr>
                <w:rFonts w:ascii="Times New Roman" w:hAnsi="Times New Roman" w:cs="Times New Roman"/>
                <w:b/>
                <w:bCs/>
                <w:sz w:val="20"/>
                <w:szCs w:val="20"/>
                <w:lang w:val="ro-RO"/>
              </w:rPr>
              <w:t xml:space="preserve"> </w:t>
            </w:r>
            <w:r w:rsidRPr="005406F8">
              <w:rPr>
                <w:rFonts w:ascii="Times New Roman" w:hAnsi="Times New Roman" w:cs="Times New Roman"/>
                <w:sz w:val="20"/>
                <w:szCs w:val="20"/>
                <w:lang w:val="ro-RO"/>
              </w:rPr>
              <w:t>privind stabilirea unor măsuri pentru aplicarea Regulamentului nr. 1013/2006 privind transferul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 cu modificările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completările ulterioare</w:t>
            </w:r>
          </w:p>
        </w:tc>
        <w:tc>
          <w:tcPr>
            <w:tcW w:w="2401" w:type="pct"/>
            <w:tcBorders>
              <w:top w:val="single" w:sz="4" w:space="0" w:color="000000"/>
              <w:left w:val="single" w:sz="4" w:space="0" w:color="000000"/>
              <w:bottom w:val="single" w:sz="4" w:space="0" w:color="000000"/>
              <w:right w:val="single" w:sz="4" w:space="0" w:color="000000"/>
            </w:tcBorders>
          </w:tcPr>
          <w:p w14:paraId="177B4C36" w14:textId="77777777" w:rsidR="00820612" w:rsidRPr="005406F8" w:rsidRDefault="00820612" w:rsidP="00552DB4">
            <w:pPr>
              <w:pStyle w:val="ListParagraph"/>
              <w:numPr>
                <w:ilvl w:val="0"/>
                <w:numId w:val="53"/>
              </w:numPr>
              <w:snapToGrid w:val="0"/>
              <w:spacing w:after="0" w:line="240" w:lineRule="auto"/>
              <w:ind w:left="312" w:right="43"/>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eastAsia="ro-RO"/>
              </w:rPr>
              <w:t>Stabile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te condi</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 xml:space="preserve">ii tehnice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i procedurale pentru aprobarea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efectuarea transportului de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 xml:space="preserve">euri în </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i din interiorul Comunită</w:t>
            </w:r>
            <w:r w:rsidR="004969E2" w:rsidRPr="005406F8">
              <w:rPr>
                <w:rFonts w:ascii="Times New Roman" w:hAnsi="Times New Roman" w:cs="Times New Roman"/>
                <w:sz w:val="20"/>
                <w:szCs w:val="20"/>
                <w:lang w:val="ro-RO" w:eastAsia="ro-RO"/>
              </w:rPr>
              <w:t>ț</w:t>
            </w:r>
            <w:r w:rsidRPr="005406F8">
              <w:rPr>
                <w:rFonts w:ascii="Times New Roman" w:hAnsi="Times New Roman" w:cs="Times New Roman"/>
                <w:sz w:val="20"/>
                <w:szCs w:val="20"/>
                <w:lang w:val="ro-RO" w:eastAsia="ro-RO"/>
              </w:rPr>
              <w:t>ii Europene (exporturile, importurile, tranzitul de</w:t>
            </w:r>
            <w:r w:rsidR="004969E2" w:rsidRPr="005406F8">
              <w:rPr>
                <w:rFonts w:ascii="Times New Roman" w:hAnsi="Times New Roman" w:cs="Times New Roman"/>
                <w:sz w:val="20"/>
                <w:szCs w:val="20"/>
                <w:lang w:val="ro-RO" w:eastAsia="ro-RO"/>
              </w:rPr>
              <w:t>ș</w:t>
            </w:r>
            <w:r w:rsidRPr="005406F8">
              <w:rPr>
                <w:rFonts w:ascii="Times New Roman" w:hAnsi="Times New Roman" w:cs="Times New Roman"/>
                <w:sz w:val="20"/>
                <w:szCs w:val="20"/>
                <w:lang w:val="ro-RO" w:eastAsia="ro-RO"/>
              </w:rPr>
              <w:t>eurilor)</w:t>
            </w:r>
          </w:p>
        </w:tc>
      </w:tr>
      <w:tr w:rsidR="00027221" w:rsidRPr="005406F8" w14:paraId="38613980" w14:textId="77777777" w:rsidTr="00263AAA">
        <w:trPr>
          <w:trHeight w:val="20"/>
        </w:trPr>
        <w:tc>
          <w:tcPr>
            <w:tcW w:w="1181" w:type="pct"/>
            <w:tcBorders>
              <w:top w:val="single" w:sz="4" w:space="0" w:color="000000"/>
              <w:left w:val="single" w:sz="4" w:space="0" w:color="000000"/>
              <w:bottom w:val="single" w:sz="4" w:space="0" w:color="000000"/>
              <w:right w:val="nil"/>
            </w:tcBorders>
          </w:tcPr>
          <w:p w14:paraId="3196E1CF" w14:textId="77777777" w:rsidR="00027221" w:rsidRPr="005406F8" w:rsidRDefault="00027221" w:rsidP="00263AAA">
            <w:pPr>
              <w:snapToGrid w:val="0"/>
              <w:spacing w:after="0" w:line="240" w:lineRule="auto"/>
              <w:ind w:right="36"/>
              <w:rPr>
                <w:rFonts w:ascii="Times New Roman" w:hAnsi="Times New Roman" w:cs="Times New Roman"/>
                <w:sz w:val="20"/>
                <w:szCs w:val="20"/>
                <w:lang w:val="ro-RO"/>
              </w:rPr>
            </w:pPr>
          </w:p>
        </w:tc>
        <w:tc>
          <w:tcPr>
            <w:tcW w:w="1418" w:type="pct"/>
            <w:tcBorders>
              <w:top w:val="single" w:sz="4" w:space="0" w:color="auto"/>
              <w:left w:val="single" w:sz="4" w:space="0" w:color="auto"/>
              <w:bottom w:val="single" w:sz="4" w:space="0" w:color="auto"/>
              <w:right w:val="single" w:sz="4" w:space="0" w:color="auto"/>
            </w:tcBorders>
          </w:tcPr>
          <w:p w14:paraId="0461815E" w14:textId="77777777" w:rsidR="00027221" w:rsidRPr="005406F8" w:rsidRDefault="00027221" w:rsidP="00263AAA">
            <w:pPr>
              <w:snapToGrid w:val="0"/>
              <w:spacing w:after="0" w:line="240" w:lineRule="auto"/>
              <w:ind w:right="36"/>
              <w:rPr>
                <w:rFonts w:ascii="Times New Roman" w:hAnsi="Times New Roman" w:cs="Times New Roman"/>
                <w:sz w:val="20"/>
                <w:szCs w:val="20"/>
                <w:lang w:val="ro-RO"/>
              </w:rPr>
            </w:pPr>
            <w:r w:rsidRPr="005406F8">
              <w:rPr>
                <w:rFonts w:ascii="Times New Roman" w:hAnsi="Times New Roman" w:cs="Times New Roman"/>
                <w:sz w:val="20"/>
                <w:szCs w:val="20"/>
                <w:lang w:val="ro-RO"/>
              </w:rPr>
              <w:t>H.G. nr. 1061/2008 privind transportul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eurilor </w:t>
            </w:r>
            <w:r w:rsidRPr="005406F8">
              <w:rPr>
                <w:rFonts w:ascii="Times New Roman" w:hAnsi="Times New Roman" w:cs="Times New Roman"/>
                <w:sz w:val="20"/>
                <w:szCs w:val="20"/>
                <w:lang w:val="ro-RO"/>
              </w:rPr>
              <w:lastRenderedPageBreak/>
              <w:t xml:space="preserve">periculoase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nepericuloase pe teritoriul României</w:t>
            </w:r>
          </w:p>
        </w:tc>
        <w:tc>
          <w:tcPr>
            <w:tcW w:w="2401" w:type="pct"/>
            <w:tcBorders>
              <w:top w:val="single" w:sz="4" w:space="0" w:color="auto"/>
              <w:left w:val="single" w:sz="4" w:space="0" w:color="auto"/>
              <w:bottom w:val="single" w:sz="4" w:space="0" w:color="auto"/>
              <w:right w:val="single" w:sz="4" w:space="0" w:color="auto"/>
            </w:tcBorders>
          </w:tcPr>
          <w:p w14:paraId="2BACAB59" w14:textId="77777777" w:rsidR="00027221" w:rsidRPr="005406F8" w:rsidRDefault="00027221" w:rsidP="00552DB4">
            <w:pPr>
              <w:pStyle w:val="ListParagraph"/>
              <w:numPr>
                <w:ilvl w:val="0"/>
                <w:numId w:val="39"/>
              </w:numPr>
              <w:spacing w:after="0" w:line="240" w:lineRule="auto"/>
              <w:ind w:left="380" w:hanging="357"/>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lastRenderedPageBreak/>
              <w:t>Transportul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eurilor municipale, </w:t>
            </w:r>
            <w:r w:rsidRPr="005406F8">
              <w:rPr>
                <w:rFonts w:ascii="Times New Roman" w:hAnsi="Times New Roman" w:cs="Times New Roman"/>
                <w:b/>
                <w:sz w:val="20"/>
                <w:szCs w:val="20"/>
                <w:lang w:val="ro-RO"/>
              </w:rPr>
              <w:t xml:space="preserve">efectuat de operatorii de salubritate </w:t>
            </w:r>
            <w:r w:rsidRPr="005406F8">
              <w:rPr>
                <w:rFonts w:ascii="Times New Roman" w:hAnsi="Times New Roman" w:cs="Times New Roman"/>
                <w:sz w:val="20"/>
                <w:szCs w:val="20"/>
                <w:lang w:val="ro-RO"/>
              </w:rPr>
              <w:t>nu intră sub inciden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a H.G. nr. 1061/2008</w:t>
            </w:r>
          </w:p>
          <w:p w14:paraId="1A3631A7" w14:textId="77777777" w:rsidR="00027221" w:rsidRPr="005406F8" w:rsidRDefault="00027221" w:rsidP="00552DB4">
            <w:pPr>
              <w:pStyle w:val="ListParagraph"/>
              <w:numPr>
                <w:ilvl w:val="0"/>
                <w:numId w:val="39"/>
              </w:numPr>
              <w:spacing w:after="0" w:line="240" w:lineRule="auto"/>
              <w:ind w:left="380" w:hanging="357"/>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lastRenderedPageBreak/>
              <w:t>Transportul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nepericuloase de produc</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ie sau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asimilabile celor municipale (generate de agen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ii economici) precum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transportul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eurilor periculoase, </w:t>
            </w:r>
            <w:r w:rsidRPr="005406F8">
              <w:rPr>
                <w:rFonts w:ascii="Times New Roman" w:hAnsi="Times New Roman" w:cs="Times New Roman"/>
                <w:b/>
                <w:sz w:val="20"/>
                <w:szCs w:val="20"/>
                <w:lang w:val="ro-RO"/>
              </w:rPr>
              <w:t>efectuate de operatori de salubritate</w:t>
            </w:r>
            <w:r w:rsidRPr="005406F8">
              <w:rPr>
                <w:rFonts w:ascii="Times New Roman" w:hAnsi="Times New Roman" w:cs="Times New Roman"/>
                <w:sz w:val="20"/>
                <w:szCs w:val="20"/>
                <w:lang w:val="ro-RO"/>
              </w:rPr>
              <w:t>, intră sub inciden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a H.G. nr. 1061/2008.</w:t>
            </w:r>
          </w:p>
          <w:p w14:paraId="2C1B8F9D" w14:textId="77777777" w:rsidR="00027221" w:rsidRPr="005406F8" w:rsidRDefault="00027221" w:rsidP="00552DB4">
            <w:pPr>
              <w:pStyle w:val="ListParagraph"/>
              <w:numPr>
                <w:ilvl w:val="0"/>
                <w:numId w:val="53"/>
              </w:numPr>
              <w:snapToGrid w:val="0"/>
              <w:spacing w:after="0" w:line="240" w:lineRule="auto"/>
              <w:ind w:left="312" w:right="43"/>
              <w:jc w:val="both"/>
              <w:rPr>
                <w:rFonts w:ascii="Times New Roman" w:hAnsi="Times New Roman" w:cs="Times New Roman"/>
                <w:sz w:val="20"/>
                <w:szCs w:val="20"/>
                <w:lang w:val="ro-RO" w:eastAsia="ro-RO"/>
              </w:rPr>
            </w:pPr>
            <w:r w:rsidRPr="005406F8">
              <w:rPr>
                <w:rFonts w:ascii="Times New Roman" w:hAnsi="Times New Roman" w:cs="Times New Roman"/>
                <w:sz w:val="20"/>
                <w:szCs w:val="20"/>
                <w:lang w:val="ro-RO"/>
              </w:rPr>
              <w:t>Transportul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periculoase în cantită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 &gt; 1 tona/an trebuie aprobate de APM.</w:t>
            </w:r>
          </w:p>
        </w:tc>
      </w:tr>
    </w:tbl>
    <w:p w14:paraId="04E7B793" w14:textId="77777777" w:rsidR="00820612" w:rsidRPr="005406F8" w:rsidRDefault="00820612" w:rsidP="00820612">
      <w:pPr>
        <w:spacing w:after="120"/>
        <w:rPr>
          <w:rFonts w:ascii="Times New Roman" w:hAnsi="Times New Roman" w:cs="Times New Roman"/>
          <w:szCs w:val="24"/>
          <w:lang w:val="ro-RO"/>
        </w:rPr>
      </w:pPr>
    </w:p>
    <w:p w14:paraId="487A2E3C" w14:textId="77777777" w:rsidR="00EF5E56" w:rsidRPr="005406F8" w:rsidRDefault="00EF5E56" w:rsidP="00EF5E56">
      <w:pPr>
        <w:pStyle w:val="Caption"/>
        <w:rPr>
          <w:rFonts w:cs="Calibri"/>
          <w:bCs/>
          <w:sz w:val="24"/>
          <w:szCs w:val="24"/>
        </w:rPr>
      </w:pPr>
      <w:bookmarkStart w:id="19" w:name="_Toc112504614"/>
      <w:r w:rsidRPr="005406F8">
        <w:rPr>
          <w:rFonts w:ascii="Times New Roman" w:hAnsi="Times New Roman"/>
          <w:sz w:val="24"/>
          <w:szCs w:val="24"/>
        </w:rPr>
        <w:t xml:space="preserve">Tabel </w:t>
      </w:r>
      <w:r w:rsidR="00AA49C8" w:rsidRPr="005406F8">
        <w:rPr>
          <w:rFonts w:ascii="Times New Roman" w:hAnsi="Times New Roman"/>
          <w:sz w:val="24"/>
          <w:szCs w:val="24"/>
        </w:rPr>
        <w:fldChar w:fldCharType="begin"/>
      </w:r>
      <w:r w:rsidR="00AA49C8" w:rsidRPr="005406F8">
        <w:rPr>
          <w:rFonts w:ascii="Times New Roman" w:hAnsi="Times New Roman"/>
          <w:sz w:val="24"/>
          <w:szCs w:val="24"/>
        </w:rPr>
        <w:instrText xml:space="preserve"> SEQ Tabel \* ARABIC </w:instrText>
      </w:r>
      <w:r w:rsidR="00AA49C8" w:rsidRPr="005406F8">
        <w:rPr>
          <w:rFonts w:ascii="Times New Roman" w:hAnsi="Times New Roman"/>
          <w:sz w:val="24"/>
          <w:szCs w:val="24"/>
        </w:rPr>
        <w:fldChar w:fldCharType="separate"/>
      </w:r>
      <w:r w:rsidR="00DF3416" w:rsidRPr="005406F8">
        <w:rPr>
          <w:rFonts w:ascii="Times New Roman" w:hAnsi="Times New Roman"/>
          <w:noProof/>
          <w:sz w:val="24"/>
          <w:szCs w:val="24"/>
        </w:rPr>
        <w:t>4</w:t>
      </w:r>
      <w:r w:rsidR="00AA49C8" w:rsidRPr="005406F8">
        <w:rPr>
          <w:rFonts w:ascii="Times New Roman" w:hAnsi="Times New Roman"/>
          <w:sz w:val="24"/>
          <w:szCs w:val="24"/>
        </w:rPr>
        <w:fldChar w:fldCharType="end"/>
      </w:r>
      <w:r w:rsidR="00820612" w:rsidRPr="005406F8">
        <w:rPr>
          <w:rFonts w:ascii="Times New Roman" w:hAnsi="Times New Roman"/>
          <w:sz w:val="24"/>
          <w:szCs w:val="24"/>
        </w:rPr>
        <w:t xml:space="preserve"> </w:t>
      </w:r>
      <w:r w:rsidR="00820612" w:rsidRPr="005406F8">
        <w:rPr>
          <w:rFonts w:ascii="Times New Roman" w:hAnsi="Times New Roman"/>
          <w:bCs/>
          <w:sz w:val="24"/>
          <w:szCs w:val="24"/>
        </w:rPr>
        <w:t>Legisla</w:t>
      </w:r>
      <w:r w:rsidR="004969E2" w:rsidRPr="005406F8">
        <w:rPr>
          <w:rFonts w:ascii="Times New Roman" w:hAnsi="Times New Roman"/>
          <w:bCs/>
          <w:sz w:val="24"/>
          <w:szCs w:val="24"/>
        </w:rPr>
        <w:t>ț</w:t>
      </w:r>
      <w:r w:rsidR="00820612" w:rsidRPr="005406F8">
        <w:rPr>
          <w:rFonts w:ascii="Times New Roman" w:hAnsi="Times New Roman"/>
          <w:bCs/>
          <w:sz w:val="24"/>
          <w:szCs w:val="24"/>
        </w:rPr>
        <w:t>ia privind fluxurile specifice de de</w:t>
      </w:r>
      <w:r w:rsidR="004969E2" w:rsidRPr="005406F8">
        <w:rPr>
          <w:rFonts w:ascii="Times New Roman" w:hAnsi="Times New Roman"/>
          <w:bCs/>
          <w:sz w:val="24"/>
          <w:szCs w:val="24"/>
        </w:rPr>
        <w:t>ș</w:t>
      </w:r>
      <w:r w:rsidR="00820612" w:rsidRPr="005406F8">
        <w:rPr>
          <w:rFonts w:ascii="Times New Roman" w:hAnsi="Times New Roman"/>
          <w:bCs/>
          <w:sz w:val="24"/>
          <w:szCs w:val="24"/>
        </w:rPr>
        <w:t>euri</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973"/>
        <w:gridCol w:w="6038"/>
      </w:tblGrid>
      <w:tr w:rsidR="005406F8" w:rsidRPr="005406F8" w14:paraId="5EB31C50" w14:textId="77777777" w:rsidTr="00E36F07">
        <w:trPr>
          <w:trHeight w:val="20"/>
          <w:tblHeader/>
        </w:trPr>
        <w:tc>
          <w:tcPr>
            <w:tcW w:w="1771" w:type="pct"/>
            <w:gridSpan w:val="2"/>
            <w:shd w:val="clear" w:color="auto" w:fill="D9D9D9"/>
            <w:hideMark/>
          </w:tcPr>
          <w:p w14:paraId="124C979B" w14:textId="77777777" w:rsidR="00820612" w:rsidRPr="005406F8" w:rsidRDefault="00820612" w:rsidP="00263AAA">
            <w:pPr>
              <w:snapToGrid w:val="0"/>
              <w:spacing w:after="0" w:line="240" w:lineRule="auto"/>
              <w:ind w:right="36"/>
              <w:rPr>
                <w:rFonts w:ascii="Times New Roman" w:hAnsi="Times New Roman" w:cs="Times New Roman"/>
                <w:b/>
                <w:bCs/>
                <w:sz w:val="20"/>
                <w:szCs w:val="20"/>
                <w:lang w:val="ro-RO"/>
              </w:rPr>
            </w:pPr>
            <w:r w:rsidRPr="005406F8">
              <w:rPr>
                <w:rFonts w:ascii="Times New Roman" w:hAnsi="Times New Roman" w:cs="Times New Roman"/>
                <w:b/>
                <w:bCs/>
                <w:sz w:val="20"/>
                <w:szCs w:val="20"/>
                <w:lang w:val="ro-RO"/>
              </w:rPr>
              <w:t>Legisla</w:t>
            </w:r>
            <w:r w:rsidR="004969E2" w:rsidRPr="005406F8">
              <w:rPr>
                <w:rFonts w:ascii="Times New Roman" w:hAnsi="Times New Roman" w:cs="Times New Roman"/>
                <w:b/>
                <w:bCs/>
                <w:sz w:val="20"/>
                <w:szCs w:val="20"/>
                <w:lang w:val="ro-RO"/>
              </w:rPr>
              <w:t>ț</w:t>
            </w:r>
            <w:r w:rsidRPr="005406F8">
              <w:rPr>
                <w:rFonts w:ascii="Times New Roman" w:hAnsi="Times New Roman" w:cs="Times New Roman"/>
                <w:b/>
                <w:bCs/>
                <w:sz w:val="20"/>
                <w:szCs w:val="20"/>
                <w:lang w:val="ro-RO"/>
              </w:rPr>
              <w:t>ia privind fluxurile specifice de de</w:t>
            </w:r>
            <w:r w:rsidR="004969E2" w:rsidRPr="005406F8">
              <w:rPr>
                <w:rFonts w:ascii="Times New Roman" w:hAnsi="Times New Roman" w:cs="Times New Roman"/>
                <w:b/>
                <w:bCs/>
                <w:sz w:val="20"/>
                <w:szCs w:val="20"/>
                <w:lang w:val="ro-RO"/>
              </w:rPr>
              <w:t>ș</w:t>
            </w:r>
            <w:r w:rsidRPr="005406F8">
              <w:rPr>
                <w:rFonts w:ascii="Times New Roman" w:hAnsi="Times New Roman" w:cs="Times New Roman"/>
                <w:b/>
                <w:bCs/>
                <w:sz w:val="20"/>
                <w:szCs w:val="20"/>
                <w:lang w:val="ro-RO"/>
              </w:rPr>
              <w:t>euri</w:t>
            </w:r>
          </w:p>
        </w:tc>
        <w:tc>
          <w:tcPr>
            <w:tcW w:w="3229" w:type="pct"/>
            <w:vMerge w:val="restart"/>
            <w:shd w:val="clear" w:color="auto" w:fill="D9D9D9"/>
            <w:hideMark/>
          </w:tcPr>
          <w:p w14:paraId="1F60C6B0" w14:textId="77777777" w:rsidR="00820612" w:rsidRPr="005406F8" w:rsidRDefault="00820612" w:rsidP="00263AAA">
            <w:pPr>
              <w:snapToGrid w:val="0"/>
              <w:spacing w:after="0" w:line="240" w:lineRule="auto"/>
              <w:ind w:right="36"/>
              <w:rPr>
                <w:rFonts w:ascii="Times New Roman" w:hAnsi="Times New Roman" w:cs="Times New Roman"/>
                <w:b/>
                <w:bCs/>
                <w:sz w:val="20"/>
                <w:szCs w:val="20"/>
                <w:lang w:val="ro-RO"/>
              </w:rPr>
            </w:pPr>
            <w:r w:rsidRPr="005406F8">
              <w:rPr>
                <w:rFonts w:ascii="Times New Roman" w:hAnsi="Times New Roman" w:cs="Times New Roman"/>
                <w:b/>
                <w:bCs/>
                <w:sz w:val="20"/>
                <w:szCs w:val="20"/>
                <w:lang w:val="ro-RO"/>
              </w:rPr>
              <w:t>Responsabilită</w:t>
            </w:r>
            <w:r w:rsidR="004969E2" w:rsidRPr="005406F8">
              <w:rPr>
                <w:rFonts w:ascii="Times New Roman" w:hAnsi="Times New Roman" w:cs="Times New Roman"/>
                <w:b/>
                <w:bCs/>
                <w:sz w:val="20"/>
                <w:szCs w:val="20"/>
                <w:lang w:val="ro-RO"/>
              </w:rPr>
              <w:t>ț</w:t>
            </w:r>
            <w:r w:rsidRPr="005406F8">
              <w:rPr>
                <w:rFonts w:ascii="Times New Roman" w:hAnsi="Times New Roman" w:cs="Times New Roman"/>
                <w:b/>
                <w:bCs/>
                <w:sz w:val="20"/>
                <w:szCs w:val="20"/>
                <w:lang w:val="ro-RO"/>
              </w:rPr>
              <w:t>ile autorită</w:t>
            </w:r>
            <w:r w:rsidR="004969E2" w:rsidRPr="005406F8">
              <w:rPr>
                <w:rFonts w:ascii="Times New Roman" w:hAnsi="Times New Roman" w:cs="Times New Roman"/>
                <w:b/>
                <w:bCs/>
                <w:sz w:val="20"/>
                <w:szCs w:val="20"/>
                <w:lang w:val="ro-RO"/>
              </w:rPr>
              <w:t>ț</w:t>
            </w:r>
            <w:r w:rsidRPr="005406F8">
              <w:rPr>
                <w:rFonts w:ascii="Times New Roman" w:hAnsi="Times New Roman" w:cs="Times New Roman"/>
                <w:b/>
                <w:bCs/>
                <w:sz w:val="20"/>
                <w:szCs w:val="20"/>
                <w:lang w:val="ro-RO"/>
              </w:rPr>
              <w:t>ilor publice locale</w:t>
            </w:r>
          </w:p>
        </w:tc>
      </w:tr>
      <w:tr w:rsidR="005406F8" w:rsidRPr="005406F8" w14:paraId="4B298B77" w14:textId="77777777" w:rsidTr="00E36F07">
        <w:trPr>
          <w:trHeight w:val="20"/>
        </w:trPr>
        <w:tc>
          <w:tcPr>
            <w:tcW w:w="1771" w:type="pct"/>
            <w:gridSpan w:val="2"/>
            <w:shd w:val="clear" w:color="auto" w:fill="D9D9D9"/>
            <w:hideMark/>
          </w:tcPr>
          <w:p w14:paraId="185202C1" w14:textId="77777777" w:rsidR="00820612" w:rsidRPr="005406F8" w:rsidRDefault="00820612" w:rsidP="00263AAA">
            <w:pPr>
              <w:snapToGrid w:val="0"/>
              <w:spacing w:after="0" w:line="240" w:lineRule="auto"/>
              <w:ind w:right="36"/>
              <w:rPr>
                <w:rFonts w:ascii="Times New Roman" w:hAnsi="Times New Roman" w:cs="Times New Roman"/>
                <w:b/>
                <w:bCs/>
                <w:sz w:val="20"/>
                <w:szCs w:val="20"/>
                <w:lang w:val="ro-RO"/>
              </w:rPr>
            </w:pPr>
            <w:r w:rsidRPr="005406F8">
              <w:rPr>
                <w:rFonts w:ascii="Times New Roman" w:hAnsi="Times New Roman" w:cs="Times New Roman"/>
                <w:b/>
                <w:bCs/>
                <w:sz w:val="20"/>
                <w:szCs w:val="20"/>
                <w:lang w:val="ro-RO"/>
              </w:rPr>
              <w:t xml:space="preserve">Ambalaje </w:t>
            </w:r>
            <w:r w:rsidR="004969E2" w:rsidRPr="005406F8">
              <w:rPr>
                <w:rFonts w:ascii="Times New Roman" w:hAnsi="Times New Roman" w:cs="Times New Roman"/>
                <w:b/>
                <w:bCs/>
                <w:sz w:val="20"/>
                <w:szCs w:val="20"/>
                <w:lang w:val="ro-RO"/>
              </w:rPr>
              <w:t>ș</w:t>
            </w:r>
            <w:r w:rsidRPr="005406F8">
              <w:rPr>
                <w:rFonts w:ascii="Times New Roman" w:hAnsi="Times New Roman" w:cs="Times New Roman"/>
                <w:b/>
                <w:bCs/>
                <w:sz w:val="20"/>
                <w:szCs w:val="20"/>
                <w:lang w:val="ro-RO"/>
              </w:rPr>
              <w:t>i de</w:t>
            </w:r>
            <w:r w:rsidR="004969E2" w:rsidRPr="005406F8">
              <w:rPr>
                <w:rFonts w:ascii="Times New Roman" w:hAnsi="Times New Roman" w:cs="Times New Roman"/>
                <w:b/>
                <w:bCs/>
                <w:sz w:val="20"/>
                <w:szCs w:val="20"/>
                <w:lang w:val="ro-RO"/>
              </w:rPr>
              <w:t>ș</w:t>
            </w:r>
            <w:r w:rsidRPr="005406F8">
              <w:rPr>
                <w:rFonts w:ascii="Times New Roman" w:hAnsi="Times New Roman" w:cs="Times New Roman"/>
                <w:b/>
                <w:bCs/>
                <w:sz w:val="20"/>
                <w:szCs w:val="20"/>
                <w:lang w:val="ro-RO"/>
              </w:rPr>
              <w:t>euri de ambalaje</w:t>
            </w:r>
          </w:p>
        </w:tc>
        <w:tc>
          <w:tcPr>
            <w:tcW w:w="3229" w:type="pct"/>
            <w:vMerge/>
            <w:vAlign w:val="center"/>
            <w:hideMark/>
          </w:tcPr>
          <w:p w14:paraId="1D4069DA" w14:textId="77777777" w:rsidR="00820612" w:rsidRPr="005406F8" w:rsidRDefault="00820612" w:rsidP="00263AAA">
            <w:pPr>
              <w:spacing w:after="0" w:line="240" w:lineRule="auto"/>
              <w:rPr>
                <w:rFonts w:ascii="Times New Roman" w:hAnsi="Times New Roman" w:cs="Times New Roman"/>
                <w:b/>
                <w:bCs/>
                <w:sz w:val="20"/>
                <w:szCs w:val="20"/>
                <w:lang w:val="ro-RO"/>
              </w:rPr>
            </w:pPr>
          </w:p>
        </w:tc>
      </w:tr>
      <w:tr w:rsidR="005406F8" w:rsidRPr="005406F8" w14:paraId="05CCD4FE" w14:textId="77777777" w:rsidTr="00263AAA">
        <w:trPr>
          <w:trHeight w:val="20"/>
        </w:trPr>
        <w:tc>
          <w:tcPr>
            <w:tcW w:w="716" w:type="pct"/>
            <w:hideMark/>
          </w:tcPr>
          <w:p w14:paraId="13D821B6" w14:textId="77777777" w:rsidR="00820612" w:rsidRPr="005406F8" w:rsidRDefault="00820612" w:rsidP="00263AAA">
            <w:pPr>
              <w:autoSpaceDE w:val="0"/>
              <w:snapToGrid w:val="0"/>
              <w:ind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Directiva nr. 94/62/CE privind ambalajele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eurile de ambalaje (cu modificările ulterioare)</w:t>
            </w:r>
          </w:p>
        </w:tc>
        <w:tc>
          <w:tcPr>
            <w:tcW w:w="1054" w:type="pct"/>
            <w:vMerge w:val="restart"/>
          </w:tcPr>
          <w:p w14:paraId="6591EF8C" w14:textId="77777777" w:rsidR="00820612" w:rsidRPr="005406F8" w:rsidRDefault="00820612" w:rsidP="00263AAA">
            <w:pPr>
              <w:snapToGrid w:val="0"/>
              <w:spacing w:after="0" w:line="240" w:lineRule="auto"/>
              <w:ind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Legea nr. 249/2015 privind modalitatea de gestionare a ambalajelor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eurilor de ambalaje, cu modificările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completările ulterioare</w:t>
            </w:r>
            <w:r w:rsidR="00BF4CA7" w:rsidRPr="005406F8">
              <w:rPr>
                <w:rFonts w:ascii="Times New Roman" w:hAnsi="Times New Roman" w:cs="Times New Roman"/>
                <w:sz w:val="20"/>
                <w:szCs w:val="20"/>
                <w:lang w:val="ro-RO"/>
              </w:rPr>
              <w:t>, inclusiv Ordonan</w:t>
            </w:r>
            <w:r w:rsidR="004969E2" w:rsidRPr="005406F8">
              <w:rPr>
                <w:rFonts w:ascii="Times New Roman" w:hAnsi="Times New Roman" w:cs="Times New Roman"/>
                <w:sz w:val="20"/>
                <w:szCs w:val="20"/>
                <w:lang w:val="ro-RO"/>
              </w:rPr>
              <w:t>ț</w:t>
            </w:r>
            <w:r w:rsidR="00BF4CA7" w:rsidRPr="005406F8">
              <w:rPr>
                <w:rFonts w:ascii="Times New Roman" w:hAnsi="Times New Roman" w:cs="Times New Roman"/>
                <w:sz w:val="20"/>
                <w:szCs w:val="20"/>
                <w:lang w:val="ro-RO"/>
              </w:rPr>
              <w:t>a 1/2021</w:t>
            </w:r>
            <w:r w:rsidRPr="005406F8">
              <w:rPr>
                <w:rFonts w:ascii="Times New Roman" w:hAnsi="Times New Roman" w:cs="Times New Roman"/>
                <w:sz w:val="20"/>
                <w:szCs w:val="20"/>
                <w:lang w:val="ro-RO"/>
              </w:rPr>
              <w:t xml:space="preserve"> </w:t>
            </w:r>
          </w:p>
          <w:p w14:paraId="2A9FC30D" w14:textId="77777777" w:rsidR="00820612" w:rsidRPr="005406F8" w:rsidRDefault="00820612" w:rsidP="00263AAA">
            <w:pPr>
              <w:snapToGrid w:val="0"/>
              <w:spacing w:after="0" w:line="240" w:lineRule="auto"/>
              <w:ind w:right="36"/>
              <w:jc w:val="both"/>
              <w:rPr>
                <w:rFonts w:ascii="Times New Roman" w:hAnsi="Times New Roman" w:cs="Times New Roman"/>
                <w:sz w:val="20"/>
                <w:szCs w:val="20"/>
                <w:lang w:val="ro-RO"/>
              </w:rPr>
            </w:pPr>
          </w:p>
          <w:p w14:paraId="4E0A807F" w14:textId="77777777" w:rsidR="00820612" w:rsidRPr="005406F8" w:rsidRDefault="00820612" w:rsidP="00263AAA">
            <w:pPr>
              <w:snapToGrid w:val="0"/>
              <w:spacing w:after="0" w:line="240" w:lineRule="auto"/>
              <w:ind w:right="36"/>
              <w:jc w:val="both"/>
              <w:rPr>
                <w:rFonts w:ascii="Times New Roman" w:hAnsi="Times New Roman" w:cs="Times New Roman"/>
                <w:sz w:val="20"/>
                <w:szCs w:val="20"/>
                <w:lang w:val="ro-RO"/>
              </w:rPr>
            </w:pPr>
          </w:p>
          <w:p w14:paraId="03F05983" w14:textId="77777777" w:rsidR="00820612" w:rsidRPr="005406F8" w:rsidRDefault="00820612" w:rsidP="00263AAA">
            <w:pPr>
              <w:snapToGrid w:val="0"/>
              <w:spacing w:after="0" w:line="240" w:lineRule="auto"/>
              <w:ind w:right="36"/>
              <w:jc w:val="both"/>
              <w:rPr>
                <w:rFonts w:ascii="Times New Roman" w:hAnsi="Times New Roman" w:cs="Times New Roman"/>
                <w:sz w:val="20"/>
                <w:szCs w:val="20"/>
                <w:lang w:val="ro-RO"/>
              </w:rPr>
            </w:pPr>
          </w:p>
          <w:p w14:paraId="36A6B41B" w14:textId="77777777" w:rsidR="00820612" w:rsidRPr="005406F8" w:rsidRDefault="00820612" w:rsidP="00263AAA">
            <w:pPr>
              <w:snapToGrid w:val="0"/>
              <w:spacing w:after="0" w:line="240" w:lineRule="auto"/>
              <w:ind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O.M. nr. 794/2012 privind procedura de raportare a datelor referitoare la ambalaje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de ambalaje</w:t>
            </w:r>
          </w:p>
          <w:p w14:paraId="34584E85" w14:textId="77777777" w:rsidR="00820612" w:rsidRPr="005406F8" w:rsidRDefault="00820612" w:rsidP="00263AAA">
            <w:pPr>
              <w:snapToGrid w:val="0"/>
              <w:spacing w:after="0" w:line="240" w:lineRule="auto"/>
              <w:ind w:right="36"/>
              <w:jc w:val="both"/>
              <w:rPr>
                <w:rFonts w:ascii="Times New Roman" w:hAnsi="Times New Roman" w:cs="Times New Roman"/>
                <w:b/>
                <w:bCs/>
                <w:sz w:val="20"/>
                <w:szCs w:val="20"/>
                <w:lang w:val="ro-RO"/>
              </w:rPr>
            </w:pPr>
          </w:p>
          <w:p w14:paraId="3AC90E92" w14:textId="77777777" w:rsidR="00820612" w:rsidRPr="005406F8" w:rsidRDefault="00820612" w:rsidP="00552DB4">
            <w:pPr>
              <w:pStyle w:val="Default"/>
              <w:jc w:val="both"/>
              <w:rPr>
                <w:color w:val="auto"/>
                <w:sz w:val="20"/>
                <w:szCs w:val="20"/>
                <w:lang w:val="ro-RO"/>
              </w:rPr>
            </w:pPr>
          </w:p>
        </w:tc>
        <w:tc>
          <w:tcPr>
            <w:tcW w:w="3229" w:type="pct"/>
            <w:hideMark/>
          </w:tcPr>
          <w:p w14:paraId="4E40D11A" w14:textId="77777777" w:rsidR="00820612" w:rsidRPr="005406F8" w:rsidRDefault="00820612" w:rsidP="00552DB4">
            <w:pPr>
              <w:pStyle w:val="ListParagraph"/>
              <w:numPr>
                <w:ilvl w:val="0"/>
                <w:numId w:val="26"/>
              </w:numPr>
              <w:snapToGrid w:val="0"/>
              <w:spacing w:after="0" w:line="240" w:lineRule="auto"/>
              <w:ind w:left="317"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Aplicarea de amenzi persoanelor fizice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juridice pentru nerespectarea prevederilor legale privind aruncarea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de ambalaje în locurile stabilite pentru colectarea acestora.</w:t>
            </w:r>
          </w:p>
          <w:p w14:paraId="27A2B906" w14:textId="77777777" w:rsidR="00820612" w:rsidRPr="005406F8" w:rsidRDefault="00820612" w:rsidP="00552DB4">
            <w:pPr>
              <w:numPr>
                <w:ilvl w:val="0"/>
                <w:numId w:val="27"/>
              </w:numPr>
              <w:snapToGrid w:val="0"/>
              <w:spacing w:after="0" w:line="240" w:lineRule="auto"/>
              <w:ind w:left="317"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Colectarea selectivă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de ambalaje poate fi asigurată prin:</w:t>
            </w:r>
          </w:p>
          <w:p w14:paraId="28A0E835" w14:textId="77777777" w:rsidR="00820612" w:rsidRPr="005406F8" w:rsidRDefault="00820612" w:rsidP="00552DB4">
            <w:pPr>
              <w:pStyle w:val="ListParagraph"/>
              <w:numPr>
                <w:ilvl w:val="0"/>
                <w:numId w:val="28"/>
              </w:numPr>
              <w:snapToGrid w:val="0"/>
              <w:spacing w:after="0" w:line="240" w:lineRule="auto"/>
              <w:ind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returnarea ambalajelor reutilizabile la punctele de preluare din supermarketuri/hipermarketuri</w:t>
            </w:r>
          </w:p>
          <w:p w14:paraId="3FF9089A" w14:textId="77777777" w:rsidR="00820612" w:rsidRPr="005406F8" w:rsidRDefault="00820612" w:rsidP="00552DB4">
            <w:pPr>
              <w:pStyle w:val="ListParagraph"/>
              <w:numPr>
                <w:ilvl w:val="0"/>
                <w:numId w:val="28"/>
              </w:numPr>
              <w:snapToGrid w:val="0"/>
              <w:spacing w:after="0" w:line="240" w:lineRule="auto"/>
              <w:ind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predarea contra cost unui operator economic autorizat pentru colectarea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de la popula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ie</w:t>
            </w:r>
          </w:p>
          <w:p w14:paraId="4FCBE37F" w14:textId="77777777" w:rsidR="00820612" w:rsidRPr="005406F8" w:rsidRDefault="00820612">
            <w:pPr>
              <w:pStyle w:val="ListParagraph"/>
              <w:numPr>
                <w:ilvl w:val="0"/>
                <w:numId w:val="28"/>
              </w:numPr>
              <w:snapToGrid w:val="0"/>
              <w:spacing w:after="0" w:line="240" w:lineRule="auto"/>
              <w:ind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serviciul public de salubrizare </w:t>
            </w:r>
          </w:p>
          <w:p w14:paraId="5BE35A06" w14:textId="77777777" w:rsidR="00820612" w:rsidRPr="005406F8" w:rsidRDefault="00820612">
            <w:pPr>
              <w:pStyle w:val="ListParagraph"/>
              <w:numPr>
                <w:ilvl w:val="0"/>
                <w:numId w:val="29"/>
              </w:numPr>
              <w:snapToGrid w:val="0"/>
              <w:spacing w:after="0" w:line="240" w:lineRule="auto"/>
              <w:ind w:left="357"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Responsabilită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ile APL cu privire la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eurile de ambalaje de la popula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ie :</w:t>
            </w:r>
          </w:p>
          <w:p w14:paraId="3C017EAF" w14:textId="77777777" w:rsidR="00820612" w:rsidRPr="005406F8" w:rsidRDefault="00820612">
            <w:pPr>
              <w:pStyle w:val="ListParagraph"/>
              <w:numPr>
                <w:ilvl w:val="0"/>
                <w:numId w:val="30"/>
              </w:numPr>
              <w:snapToGrid w:val="0"/>
              <w:spacing w:after="0" w:line="240" w:lineRule="auto"/>
              <w:ind w:left="717"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Să organizeze, să gestioneze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i să coordoneze personal, sau prin intermediul ADI-urilor, activitatea de valorificare materială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energetică a fluxului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de ambalaje din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eurile municipale;</w:t>
            </w:r>
          </w:p>
          <w:p w14:paraId="2065C5A2" w14:textId="77777777" w:rsidR="00820612" w:rsidRPr="005406F8" w:rsidRDefault="00820612">
            <w:pPr>
              <w:pStyle w:val="ListParagraph"/>
              <w:numPr>
                <w:ilvl w:val="0"/>
                <w:numId w:val="30"/>
              </w:numPr>
              <w:snapToGrid w:val="0"/>
              <w:spacing w:after="0" w:line="240" w:lineRule="auto"/>
              <w:ind w:left="717"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Să solicite organiza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iilor colective (care preiau responsabilitatea producă</w:t>
            </w:r>
            <w:r w:rsidR="00626E34" w:rsidRPr="005406F8">
              <w:rPr>
                <w:rFonts w:ascii="Times New Roman" w:hAnsi="Times New Roman" w:cs="Times New Roman"/>
                <w:sz w:val="20"/>
                <w:szCs w:val="20"/>
                <w:lang w:val="ro-RO"/>
              </w:rPr>
              <w:t>torilor de ambalaje/produse amba</w:t>
            </w:r>
            <w:r w:rsidRPr="005406F8">
              <w:rPr>
                <w:rFonts w:ascii="Times New Roman" w:hAnsi="Times New Roman" w:cs="Times New Roman"/>
                <w:sz w:val="20"/>
                <w:szCs w:val="20"/>
                <w:lang w:val="ro-RO"/>
              </w:rPr>
              <w:t>late) sumele pentru desfă</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urarea campaniilor de publicitate pentru educarea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con</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tientizarea popula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iei cu privire la sistemele de returnare, colectare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valorificare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eurilor de ambalaje,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să stabilească modalitatea de plată a acestor sume;</w:t>
            </w:r>
          </w:p>
          <w:p w14:paraId="7B5BAB52" w14:textId="77777777" w:rsidR="00820612" w:rsidRPr="005406F8" w:rsidRDefault="00820612">
            <w:pPr>
              <w:pStyle w:val="ListParagraph"/>
              <w:numPr>
                <w:ilvl w:val="0"/>
                <w:numId w:val="30"/>
              </w:numPr>
              <w:snapToGrid w:val="0"/>
              <w:spacing w:after="0" w:line="240" w:lineRule="auto"/>
              <w:ind w:left="717"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să stabilească modalitatea concretă de comercializare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cu valoare de pia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ă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i modalitatea de acoperire a costurilor pentru serviciile de colectare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i transport, stocare temporară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sortare, prestate de către operatorul/operatorii de salubrizare în func</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ie de contravaloarea materiilor prime secundare vândute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costurile nete pentru gestionarea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de ambalaje din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eurile municipale;</w:t>
            </w:r>
          </w:p>
          <w:p w14:paraId="06C84FF8" w14:textId="77777777" w:rsidR="00820612" w:rsidRPr="005406F8" w:rsidRDefault="00820612">
            <w:pPr>
              <w:pStyle w:val="ListParagraph"/>
              <w:numPr>
                <w:ilvl w:val="0"/>
                <w:numId w:val="30"/>
              </w:numPr>
              <w:snapToGrid w:val="0"/>
              <w:spacing w:after="0" w:line="240" w:lineRule="auto"/>
              <w:ind w:left="717"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să asigure informarea locuitorilor prin postare pe site-ul propriu sau alte forme de comunicare, asupra sistemului de gestionare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de ambalaje din cadrul localită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ilor;</w:t>
            </w:r>
          </w:p>
          <w:p w14:paraId="4DB09537" w14:textId="77777777" w:rsidR="00820612" w:rsidRPr="005406F8" w:rsidRDefault="00820612">
            <w:pPr>
              <w:pStyle w:val="ListParagraph"/>
              <w:numPr>
                <w:ilvl w:val="0"/>
                <w:numId w:val="30"/>
              </w:numPr>
              <w:snapToGrid w:val="0"/>
              <w:spacing w:after="0" w:line="240" w:lineRule="auto"/>
              <w:ind w:left="717"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să solicite organiza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iilor colective preluarea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valorificarea de către operatori economici autoriza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de ambalaje din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eurile municipale colectate separat/sortate.</w:t>
            </w:r>
          </w:p>
          <w:p w14:paraId="0A593AB2" w14:textId="77777777" w:rsidR="00820612" w:rsidRPr="005406F8" w:rsidRDefault="00820612">
            <w:pPr>
              <w:pStyle w:val="ListParagraph"/>
              <w:numPr>
                <w:ilvl w:val="0"/>
                <w:numId w:val="29"/>
              </w:numPr>
              <w:snapToGrid w:val="0"/>
              <w:spacing w:after="0" w:line="240" w:lineRule="auto"/>
              <w:ind w:left="267"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Colectorii autoriza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de ambalaje de la popula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ia au obliga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ia notificării activită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ii la APL sau ADI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să raporteze trimestrial acestora cantită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ile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de ambalaje colectate de la popula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ie;</w:t>
            </w:r>
          </w:p>
          <w:p w14:paraId="1C2D7EBB" w14:textId="77777777" w:rsidR="00820612" w:rsidRPr="005406F8" w:rsidRDefault="001E7816">
            <w:pPr>
              <w:pStyle w:val="ListParagraph"/>
              <w:numPr>
                <w:ilvl w:val="0"/>
                <w:numId w:val="29"/>
              </w:numPr>
              <w:snapToGrid w:val="0"/>
              <w:spacing w:after="0" w:line="240" w:lineRule="auto"/>
              <w:ind w:left="267"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lastRenderedPageBreak/>
              <w:t>Operatorii economici care pun pe pia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ă ambalaje/produse ambalate au obliga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ia atingerii</w:t>
            </w:r>
            <w:r w:rsidR="00BF7197" w:rsidRPr="005406F8">
              <w:rPr>
                <w:rFonts w:ascii="Times New Roman" w:hAnsi="Times New Roman" w:cs="Times New Roman"/>
                <w:sz w:val="20"/>
                <w:szCs w:val="20"/>
                <w:lang w:val="ro-RO"/>
              </w:rPr>
              <w:t xml:space="preserve"> </w:t>
            </w:r>
            <w:r w:rsidRPr="005406F8">
              <w:rPr>
                <w:rFonts w:ascii="Times New Roman" w:hAnsi="Times New Roman" w:cs="Times New Roman"/>
                <w:sz w:val="20"/>
                <w:szCs w:val="20"/>
                <w:lang w:val="ro-RO"/>
              </w:rPr>
              <w:t>următoarelor obiective de reciclare/valorificare, începând cu perioada 2019 - 2022 (inclusiv):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740"/>
              <w:gridCol w:w="727"/>
              <w:gridCol w:w="497"/>
              <w:gridCol w:w="793"/>
              <w:gridCol w:w="1050"/>
            </w:tblGrid>
            <w:tr w:rsidR="005406F8" w:rsidRPr="005406F8" w14:paraId="62F58EE1" w14:textId="77777777" w:rsidTr="00621673">
              <w:trPr>
                <w:trHeight w:val="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18638B07"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Obiectiv</w:t>
                  </w:r>
                </w:p>
              </w:tc>
              <w:tc>
                <w:tcPr>
                  <w:tcW w:w="740" w:type="dxa"/>
                  <w:tcBorders>
                    <w:top w:val="single" w:sz="4" w:space="0" w:color="auto"/>
                    <w:left w:val="single" w:sz="4" w:space="0" w:color="auto"/>
                    <w:bottom w:val="single" w:sz="4" w:space="0" w:color="auto"/>
                    <w:right w:val="single" w:sz="4" w:space="0" w:color="auto"/>
                  </w:tcBorders>
                  <w:vAlign w:val="center"/>
                  <w:hideMark/>
                </w:tcPr>
                <w:p w14:paraId="3DD93CC5"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Perioada 2019-2022 (inclusiv)</w:t>
                  </w:r>
                  <w:r w:rsidR="00BF7197" w:rsidRPr="005406F8">
                    <w:rPr>
                      <w:rFonts w:ascii="Times New Roman" w:hAnsi="Times New Roman" w:cs="Times New Roman"/>
                      <w:sz w:val="12"/>
                      <w:szCs w:val="12"/>
                      <w:lang w:val="ro-RO"/>
                    </w:rPr>
                    <w:t xml:space="preserve"> </w:t>
                  </w:r>
                  <w:r w:rsidRPr="005406F8">
                    <w:rPr>
                      <w:rFonts w:ascii="Times New Roman" w:hAnsi="Times New Roman" w:cs="Times New Roman"/>
                      <w:sz w:val="12"/>
                      <w:szCs w:val="12"/>
                      <w:lang w:val="ro-RO"/>
                    </w:rPr>
                    <w:t>(%)</w:t>
                  </w:r>
                </w:p>
              </w:tc>
              <w:tc>
                <w:tcPr>
                  <w:tcW w:w="727" w:type="dxa"/>
                  <w:tcBorders>
                    <w:top w:val="single" w:sz="4" w:space="0" w:color="auto"/>
                    <w:left w:val="single" w:sz="4" w:space="0" w:color="auto"/>
                    <w:bottom w:val="single" w:sz="4" w:space="0" w:color="auto"/>
                    <w:right w:val="single" w:sz="4" w:space="0" w:color="auto"/>
                  </w:tcBorders>
                  <w:vAlign w:val="center"/>
                </w:tcPr>
                <w:p w14:paraId="51FD385E"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Anul 2023</w:t>
                  </w:r>
                </w:p>
                <w:p w14:paraId="7A685014"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w:t>
                  </w:r>
                </w:p>
              </w:tc>
              <w:tc>
                <w:tcPr>
                  <w:tcW w:w="497" w:type="dxa"/>
                  <w:tcBorders>
                    <w:top w:val="single" w:sz="4" w:space="0" w:color="auto"/>
                    <w:left w:val="single" w:sz="4" w:space="0" w:color="auto"/>
                    <w:bottom w:val="single" w:sz="4" w:space="0" w:color="auto"/>
                    <w:right w:val="single" w:sz="4" w:space="0" w:color="auto"/>
                  </w:tcBorders>
                  <w:vAlign w:val="center"/>
                </w:tcPr>
                <w:p w14:paraId="0ED4F89E"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Anul 2024 (%)</w:t>
                  </w:r>
                </w:p>
              </w:tc>
              <w:tc>
                <w:tcPr>
                  <w:tcW w:w="793" w:type="dxa"/>
                  <w:tcBorders>
                    <w:top w:val="single" w:sz="4" w:space="0" w:color="auto"/>
                    <w:left w:val="single" w:sz="4" w:space="0" w:color="auto"/>
                    <w:bottom w:val="single" w:sz="4" w:space="0" w:color="auto"/>
                    <w:right w:val="single" w:sz="4" w:space="0" w:color="auto"/>
                  </w:tcBorders>
                  <w:vAlign w:val="center"/>
                </w:tcPr>
                <w:p w14:paraId="1B5287DD"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Începând cu 01.01.2025</w:t>
                  </w:r>
                  <w:r w:rsidR="00BF7197" w:rsidRPr="005406F8">
                    <w:rPr>
                      <w:rFonts w:ascii="Times New Roman" w:hAnsi="Times New Roman" w:cs="Times New Roman"/>
                      <w:sz w:val="12"/>
                      <w:szCs w:val="12"/>
                      <w:lang w:val="ro-RO"/>
                    </w:rPr>
                    <w:t xml:space="preserve"> </w:t>
                  </w:r>
                  <w:r w:rsidRPr="005406F8">
                    <w:rPr>
                      <w:rFonts w:ascii="Times New Roman" w:hAnsi="Times New Roman" w:cs="Times New Roman"/>
                      <w:sz w:val="12"/>
                      <w:szCs w:val="12"/>
                      <w:lang w:val="ro-RO"/>
                    </w:rPr>
                    <w:t>(%)</w:t>
                  </w:r>
                </w:p>
              </w:tc>
              <w:tc>
                <w:tcPr>
                  <w:tcW w:w="1050" w:type="dxa"/>
                  <w:tcBorders>
                    <w:top w:val="single" w:sz="4" w:space="0" w:color="auto"/>
                    <w:left w:val="single" w:sz="4" w:space="0" w:color="auto"/>
                    <w:bottom w:val="single" w:sz="4" w:space="0" w:color="auto"/>
                    <w:right w:val="single" w:sz="4" w:space="0" w:color="auto"/>
                  </w:tcBorders>
                  <w:vAlign w:val="center"/>
                </w:tcPr>
                <w:p w14:paraId="4832E12E"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Începând cu 01.01.2030</w:t>
                  </w:r>
                  <w:r w:rsidR="00BF7197" w:rsidRPr="005406F8">
                    <w:rPr>
                      <w:rFonts w:ascii="Times New Roman" w:hAnsi="Times New Roman" w:cs="Times New Roman"/>
                      <w:sz w:val="12"/>
                      <w:szCs w:val="12"/>
                      <w:lang w:val="ro-RO"/>
                    </w:rPr>
                    <w:t xml:space="preserve"> </w:t>
                  </w:r>
                  <w:r w:rsidRPr="005406F8">
                    <w:rPr>
                      <w:rFonts w:ascii="Times New Roman" w:hAnsi="Times New Roman" w:cs="Times New Roman"/>
                      <w:sz w:val="12"/>
                      <w:szCs w:val="12"/>
                      <w:lang w:val="ro-RO"/>
                    </w:rPr>
                    <w:t>(%)</w:t>
                  </w:r>
                </w:p>
              </w:tc>
            </w:tr>
            <w:tr w:rsidR="005406F8" w:rsidRPr="005406F8" w14:paraId="331C0829" w14:textId="77777777" w:rsidTr="00621673">
              <w:trPr>
                <w:trHeight w:val="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01774088"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both"/>
                    <w:rPr>
                      <w:rFonts w:ascii="Times New Roman" w:hAnsi="Times New Roman" w:cs="Times New Roman"/>
                      <w:sz w:val="12"/>
                      <w:szCs w:val="12"/>
                      <w:lang w:val="ro-RO"/>
                    </w:rPr>
                  </w:pPr>
                  <w:r w:rsidRPr="005406F8">
                    <w:rPr>
                      <w:rFonts w:ascii="Times New Roman" w:hAnsi="Times New Roman" w:cs="Times New Roman"/>
                      <w:sz w:val="12"/>
                      <w:szCs w:val="12"/>
                      <w:lang w:val="ro-RO"/>
                    </w:rPr>
                    <w:t>Obiectiv global de valorificare</w:t>
                  </w:r>
                </w:p>
              </w:tc>
              <w:tc>
                <w:tcPr>
                  <w:tcW w:w="740" w:type="dxa"/>
                  <w:tcBorders>
                    <w:top w:val="single" w:sz="4" w:space="0" w:color="auto"/>
                    <w:left w:val="single" w:sz="4" w:space="0" w:color="auto"/>
                    <w:bottom w:val="single" w:sz="4" w:space="0" w:color="auto"/>
                    <w:right w:val="single" w:sz="4" w:space="0" w:color="auto"/>
                  </w:tcBorders>
                  <w:vAlign w:val="center"/>
                  <w:hideMark/>
                </w:tcPr>
                <w:p w14:paraId="56F35F5F"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60</w:t>
                  </w:r>
                </w:p>
              </w:tc>
              <w:tc>
                <w:tcPr>
                  <w:tcW w:w="727" w:type="dxa"/>
                  <w:tcBorders>
                    <w:top w:val="single" w:sz="4" w:space="0" w:color="auto"/>
                    <w:left w:val="single" w:sz="4" w:space="0" w:color="auto"/>
                    <w:bottom w:val="single" w:sz="4" w:space="0" w:color="auto"/>
                    <w:right w:val="single" w:sz="4" w:space="0" w:color="auto"/>
                  </w:tcBorders>
                  <w:vAlign w:val="center"/>
                </w:tcPr>
                <w:p w14:paraId="519EA1AB" w14:textId="77777777" w:rsidR="008908FF" w:rsidRPr="005406F8" w:rsidDel="00F3653E"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65</w:t>
                  </w:r>
                </w:p>
              </w:tc>
              <w:tc>
                <w:tcPr>
                  <w:tcW w:w="497" w:type="dxa"/>
                  <w:tcBorders>
                    <w:top w:val="single" w:sz="4" w:space="0" w:color="auto"/>
                    <w:left w:val="single" w:sz="4" w:space="0" w:color="auto"/>
                    <w:bottom w:val="single" w:sz="4" w:space="0" w:color="auto"/>
                    <w:right w:val="single" w:sz="4" w:space="0" w:color="auto"/>
                  </w:tcBorders>
                  <w:vAlign w:val="center"/>
                </w:tcPr>
                <w:p w14:paraId="4DAD007A" w14:textId="77777777" w:rsidR="008908FF" w:rsidRPr="005406F8" w:rsidDel="00F3653E"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65</w:t>
                  </w:r>
                </w:p>
              </w:tc>
              <w:tc>
                <w:tcPr>
                  <w:tcW w:w="793" w:type="dxa"/>
                  <w:tcBorders>
                    <w:top w:val="single" w:sz="4" w:space="0" w:color="auto"/>
                    <w:left w:val="single" w:sz="4" w:space="0" w:color="auto"/>
                    <w:bottom w:val="single" w:sz="4" w:space="0" w:color="auto"/>
                    <w:right w:val="single" w:sz="4" w:space="0" w:color="auto"/>
                  </w:tcBorders>
                  <w:vAlign w:val="center"/>
                </w:tcPr>
                <w:p w14:paraId="00F81C9E" w14:textId="77777777" w:rsidR="008908FF" w:rsidRPr="005406F8" w:rsidDel="00F3653E"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70</w:t>
                  </w:r>
                </w:p>
              </w:tc>
              <w:tc>
                <w:tcPr>
                  <w:tcW w:w="1050" w:type="dxa"/>
                  <w:tcBorders>
                    <w:top w:val="single" w:sz="4" w:space="0" w:color="auto"/>
                    <w:left w:val="single" w:sz="4" w:space="0" w:color="auto"/>
                    <w:bottom w:val="single" w:sz="4" w:space="0" w:color="auto"/>
                    <w:right w:val="single" w:sz="4" w:space="0" w:color="auto"/>
                  </w:tcBorders>
                  <w:vAlign w:val="center"/>
                </w:tcPr>
                <w:p w14:paraId="496E9A23" w14:textId="77777777" w:rsidR="008908FF" w:rsidRPr="005406F8" w:rsidDel="00F3653E"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75</w:t>
                  </w:r>
                </w:p>
              </w:tc>
            </w:tr>
            <w:tr w:rsidR="005406F8" w:rsidRPr="005406F8" w14:paraId="64F01725" w14:textId="77777777" w:rsidTr="00621673">
              <w:trPr>
                <w:trHeight w:val="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5571CADC"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both"/>
                    <w:rPr>
                      <w:rFonts w:ascii="Times New Roman" w:hAnsi="Times New Roman" w:cs="Times New Roman"/>
                      <w:sz w:val="12"/>
                      <w:szCs w:val="12"/>
                      <w:lang w:val="ro-RO"/>
                    </w:rPr>
                  </w:pPr>
                  <w:r w:rsidRPr="005406F8">
                    <w:rPr>
                      <w:rFonts w:ascii="Times New Roman" w:hAnsi="Times New Roman" w:cs="Times New Roman"/>
                      <w:sz w:val="12"/>
                      <w:szCs w:val="12"/>
                      <w:lang w:val="ro-RO"/>
                    </w:rPr>
                    <w:t>Obiectul global de reciclare</w:t>
                  </w:r>
                </w:p>
              </w:tc>
              <w:tc>
                <w:tcPr>
                  <w:tcW w:w="740" w:type="dxa"/>
                  <w:tcBorders>
                    <w:top w:val="single" w:sz="4" w:space="0" w:color="auto"/>
                    <w:left w:val="single" w:sz="4" w:space="0" w:color="auto"/>
                    <w:bottom w:val="single" w:sz="4" w:space="0" w:color="auto"/>
                    <w:right w:val="single" w:sz="4" w:space="0" w:color="auto"/>
                  </w:tcBorders>
                  <w:vAlign w:val="center"/>
                  <w:hideMark/>
                </w:tcPr>
                <w:p w14:paraId="09803C15"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55</w:t>
                  </w:r>
                </w:p>
              </w:tc>
              <w:tc>
                <w:tcPr>
                  <w:tcW w:w="727" w:type="dxa"/>
                  <w:tcBorders>
                    <w:top w:val="single" w:sz="4" w:space="0" w:color="auto"/>
                    <w:left w:val="single" w:sz="4" w:space="0" w:color="auto"/>
                    <w:bottom w:val="single" w:sz="4" w:space="0" w:color="auto"/>
                    <w:right w:val="single" w:sz="4" w:space="0" w:color="auto"/>
                  </w:tcBorders>
                  <w:vAlign w:val="center"/>
                </w:tcPr>
                <w:p w14:paraId="178DA329" w14:textId="77777777" w:rsidR="008908FF" w:rsidRPr="005406F8" w:rsidDel="00F3653E"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60</w:t>
                  </w:r>
                </w:p>
              </w:tc>
              <w:tc>
                <w:tcPr>
                  <w:tcW w:w="497" w:type="dxa"/>
                  <w:tcBorders>
                    <w:top w:val="single" w:sz="4" w:space="0" w:color="auto"/>
                    <w:left w:val="single" w:sz="4" w:space="0" w:color="auto"/>
                    <w:bottom w:val="single" w:sz="4" w:space="0" w:color="auto"/>
                    <w:right w:val="single" w:sz="4" w:space="0" w:color="auto"/>
                  </w:tcBorders>
                  <w:vAlign w:val="center"/>
                </w:tcPr>
                <w:p w14:paraId="2FB911D8" w14:textId="77777777" w:rsidR="008908FF" w:rsidRPr="005406F8" w:rsidDel="00F3653E"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60</w:t>
                  </w:r>
                </w:p>
              </w:tc>
              <w:tc>
                <w:tcPr>
                  <w:tcW w:w="793" w:type="dxa"/>
                  <w:tcBorders>
                    <w:top w:val="single" w:sz="4" w:space="0" w:color="auto"/>
                    <w:left w:val="single" w:sz="4" w:space="0" w:color="auto"/>
                    <w:bottom w:val="single" w:sz="4" w:space="0" w:color="auto"/>
                    <w:right w:val="single" w:sz="4" w:space="0" w:color="auto"/>
                  </w:tcBorders>
                  <w:vAlign w:val="center"/>
                </w:tcPr>
                <w:p w14:paraId="69EE5CEA" w14:textId="77777777" w:rsidR="008908FF" w:rsidRPr="005406F8" w:rsidDel="00F3653E"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65</w:t>
                  </w:r>
                </w:p>
              </w:tc>
              <w:tc>
                <w:tcPr>
                  <w:tcW w:w="1050" w:type="dxa"/>
                  <w:tcBorders>
                    <w:top w:val="single" w:sz="4" w:space="0" w:color="auto"/>
                    <w:left w:val="single" w:sz="4" w:space="0" w:color="auto"/>
                    <w:bottom w:val="single" w:sz="4" w:space="0" w:color="auto"/>
                    <w:right w:val="single" w:sz="4" w:space="0" w:color="auto"/>
                  </w:tcBorders>
                  <w:vAlign w:val="center"/>
                </w:tcPr>
                <w:p w14:paraId="786F67DA" w14:textId="77777777" w:rsidR="008908FF" w:rsidRPr="005406F8" w:rsidDel="00F3653E"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70</w:t>
                  </w:r>
                </w:p>
              </w:tc>
            </w:tr>
            <w:tr w:rsidR="005406F8" w:rsidRPr="005406F8" w14:paraId="2B3FDF08" w14:textId="77777777" w:rsidTr="00621673">
              <w:trPr>
                <w:trHeight w:val="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69B4D782"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both"/>
                    <w:rPr>
                      <w:rFonts w:ascii="Times New Roman" w:hAnsi="Times New Roman" w:cs="Times New Roman"/>
                      <w:sz w:val="12"/>
                      <w:szCs w:val="12"/>
                      <w:lang w:val="ro-RO"/>
                    </w:rPr>
                  </w:pPr>
                  <w:r w:rsidRPr="005406F8">
                    <w:rPr>
                      <w:rFonts w:ascii="Times New Roman" w:hAnsi="Times New Roman" w:cs="Times New Roman"/>
                      <w:sz w:val="12"/>
                      <w:szCs w:val="12"/>
                      <w:lang w:val="ro-RO"/>
                    </w:rPr>
                    <w:t>Obiectiv de reciclare hârtie-carton</w:t>
                  </w:r>
                </w:p>
              </w:tc>
              <w:tc>
                <w:tcPr>
                  <w:tcW w:w="740" w:type="dxa"/>
                  <w:tcBorders>
                    <w:top w:val="single" w:sz="4" w:space="0" w:color="auto"/>
                    <w:left w:val="single" w:sz="4" w:space="0" w:color="auto"/>
                    <w:bottom w:val="single" w:sz="4" w:space="0" w:color="auto"/>
                    <w:right w:val="single" w:sz="4" w:space="0" w:color="auto"/>
                  </w:tcBorders>
                  <w:vAlign w:val="center"/>
                  <w:hideMark/>
                </w:tcPr>
                <w:p w14:paraId="59BC73BC"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60</w:t>
                  </w:r>
                </w:p>
              </w:tc>
              <w:tc>
                <w:tcPr>
                  <w:tcW w:w="727" w:type="dxa"/>
                  <w:tcBorders>
                    <w:top w:val="single" w:sz="4" w:space="0" w:color="auto"/>
                    <w:left w:val="single" w:sz="4" w:space="0" w:color="auto"/>
                    <w:bottom w:val="single" w:sz="4" w:space="0" w:color="auto"/>
                    <w:right w:val="single" w:sz="4" w:space="0" w:color="auto"/>
                  </w:tcBorders>
                  <w:vAlign w:val="center"/>
                </w:tcPr>
                <w:p w14:paraId="2DB0E783" w14:textId="77777777" w:rsidR="008908FF" w:rsidRPr="005406F8" w:rsidDel="00F3653E"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65</w:t>
                  </w:r>
                </w:p>
              </w:tc>
              <w:tc>
                <w:tcPr>
                  <w:tcW w:w="497" w:type="dxa"/>
                  <w:tcBorders>
                    <w:top w:val="single" w:sz="4" w:space="0" w:color="auto"/>
                    <w:left w:val="single" w:sz="4" w:space="0" w:color="auto"/>
                    <w:bottom w:val="single" w:sz="4" w:space="0" w:color="auto"/>
                    <w:right w:val="single" w:sz="4" w:space="0" w:color="auto"/>
                  </w:tcBorders>
                  <w:vAlign w:val="center"/>
                </w:tcPr>
                <w:p w14:paraId="76AE5BDC" w14:textId="77777777" w:rsidR="008908FF" w:rsidRPr="005406F8" w:rsidDel="00F3653E"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70</w:t>
                  </w:r>
                </w:p>
              </w:tc>
              <w:tc>
                <w:tcPr>
                  <w:tcW w:w="793" w:type="dxa"/>
                  <w:tcBorders>
                    <w:top w:val="single" w:sz="4" w:space="0" w:color="auto"/>
                    <w:left w:val="single" w:sz="4" w:space="0" w:color="auto"/>
                    <w:bottom w:val="single" w:sz="4" w:space="0" w:color="auto"/>
                    <w:right w:val="single" w:sz="4" w:space="0" w:color="auto"/>
                  </w:tcBorders>
                  <w:vAlign w:val="center"/>
                </w:tcPr>
                <w:p w14:paraId="1A070DDF" w14:textId="77777777" w:rsidR="008908FF" w:rsidRPr="005406F8" w:rsidDel="00F3653E"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75</w:t>
                  </w:r>
                </w:p>
              </w:tc>
              <w:tc>
                <w:tcPr>
                  <w:tcW w:w="1050" w:type="dxa"/>
                  <w:tcBorders>
                    <w:top w:val="single" w:sz="4" w:space="0" w:color="auto"/>
                    <w:left w:val="single" w:sz="4" w:space="0" w:color="auto"/>
                    <w:bottom w:val="single" w:sz="4" w:space="0" w:color="auto"/>
                    <w:right w:val="single" w:sz="4" w:space="0" w:color="auto"/>
                  </w:tcBorders>
                  <w:vAlign w:val="center"/>
                </w:tcPr>
                <w:p w14:paraId="1BABDCBC" w14:textId="77777777" w:rsidR="008908FF" w:rsidRPr="005406F8" w:rsidDel="00F3653E"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85</w:t>
                  </w:r>
                </w:p>
              </w:tc>
            </w:tr>
            <w:tr w:rsidR="005406F8" w:rsidRPr="005406F8" w14:paraId="0D16E817" w14:textId="77777777" w:rsidTr="00621673">
              <w:trPr>
                <w:trHeight w:val="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4C5BFB5D"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both"/>
                    <w:rPr>
                      <w:rFonts w:ascii="Times New Roman" w:hAnsi="Times New Roman" w:cs="Times New Roman"/>
                      <w:sz w:val="12"/>
                      <w:szCs w:val="12"/>
                      <w:lang w:val="ro-RO"/>
                    </w:rPr>
                  </w:pPr>
                  <w:r w:rsidRPr="005406F8">
                    <w:rPr>
                      <w:rFonts w:ascii="Times New Roman" w:hAnsi="Times New Roman" w:cs="Times New Roman"/>
                      <w:sz w:val="12"/>
                      <w:szCs w:val="12"/>
                      <w:lang w:val="ro-RO"/>
                    </w:rPr>
                    <w:t>Obiectiv de reciclare materiale plastice (inclusiv PET)</w:t>
                  </w:r>
                </w:p>
              </w:tc>
              <w:tc>
                <w:tcPr>
                  <w:tcW w:w="740" w:type="dxa"/>
                  <w:tcBorders>
                    <w:top w:val="single" w:sz="4" w:space="0" w:color="auto"/>
                    <w:left w:val="single" w:sz="4" w:space="0" w:color="auto"/>
                    <w:bottom w:val="single" w:sz="4" w:space="0" w:color="auto"/>
                    <w:right w:val="single" w:sz="4" w:space="0" w:color="auto"/>
                  </w:tcBorders>
                  <w:vAlign w:val="center"/>
                  <w:hideMark/>
                </w:tcPr>
                <w:p w14:paraId="7FC7073B"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22,5</w:t>
                  </w:r>
                </w:p>
              </w:tc>
              <w:tc>
                <w:tcPr>
                  <w:tcW w:w="727" w:type="dxa"/>
                  <w:tcBorders>
                    <w:top w:val="single" w:sz="4" w:space="0" w:color="auto"/>
                    <w:left w:val="single" w:sz="4" w:space="0" w:color="auto"/>
                    <w:bottom w:val="single" w:sz="4" w:space="0" w:color="auto"/>
                    <w:right w:val="single" w:sz="4" w:space="0" w:color="auto"/>
                  </w:tcBorders>
                  <w:vAlign w:val="center"/>
                </w:tcPr>
                <w:p w14:paraId="116D6A95"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35</w:t>
                  </w:r>
                </w:p>
              </w:tc>
              <w:tc>
                <w:tcPr>
                  <w:tcW w:w="497" w:type="dxa"/>
                  <w:tcBorders>
                    <w:top w:val="single" w:sz="4" w:space="0" w:color="auto"/>
                    <w:left w:val="single" w:sz="4" w:space="0" w:color="auto"/>
                    <w:bottom w:val="single" w:sz="4" w:space="0" w:color="auto"/>
                    <w:right w:val="single" w:sz="4" w:space="0" w:color="auto"/>
                  </w:tcBorders>
                  <w:vAlign w:val="center"/>
                </w:tcPr>
                <w:p w14:paraId="2D9E8B41"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40</w:t>
                  </w:r>
                </w:p>
              </w:tc>
              <w:tc>
                <w:tcPr>
                  <w:tcW w:w="793" w:type="dxa"/>
                  <w:tcBorders>
                    <w:top w:val="single" w:sz="4" w:space="0" w:color="auto"/>
                    <w:left w:val="single" w:sz="4" w:space="0" w:color="auto"/>
                    <w:bottom w:val="single" w:sz="4" w:space="0" w:color="auto"/>
                    <w:right w:val="single" w:sz="4" w:space="0" w:color="auto"/>
                  </w:tcBorders>
                  <w:vAlign w:val="center"/>
                </w:tcPr>
                <w:p w14:paraId="36510E23"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50</w:t>
                  </w:r>
                </w:p>
              </w:tc>
              <w:tc>
                <w:tcPr>
                  <w:tcW w:w="1050" w:type="dxa"/>
                  <w:tcBorders>
                    <w:top w:val="single" w:sz="4" w:space="0" w:color="auto"/>
                    <w:left w:val="single" w:sz="4" w:space="0" w:color="auto"/>
                    <w:bottom w:val="single" w:sz="4" w:space="0" w:color="auto"/>
                    <w:right w:val="single" w:sz="4" w:space="0" w:color="auto"/>
                  </w:tcBorders>
                  <w:vAlign w:val="center"/>
                </w:tcPr>
                <w:p w14:paraId="5E98202B" w14:textId="77777777" w:rsidR="008908FF" w:rsidRPr="005406F8" w:rsidRDefault="008908FF" w:rsidP="00263AAA">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55</w:t>
                  </w:r>
                </w:p>
              </w:tc>
            </w:tr>
            <w:tr w:rsidR="005406F8" w:rsidRPr="005406F8" w14:paraId="6EB9828B" w14:textId="77777777" w:rsidTr="00621673">
              <w:trPr>
                <w:trHeight w:val="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42D2855C" w14:textId="77777777" w:rsidR="008908FF" w:rsidRPr="005406F8" w:rsidRDefault="008908FF" w:rsidP="00DA34F1">
                  <w:pPr>
                    <w:pStyle w:val="ListParagraph"/>
                    <w:widowControl w:val="0"/>
                    <w:autoSpaceDE w:val="0"/>
                    <w:autoSpaceDN w:val="0"/>
                    <w:adjustRightInd w:val="0"/>
                    <w:snapToGrid w:val="0"/>
                    <w:spacing w:after="0" w:line="240" w:lineRule="auto"/>
                    <w:ind w:left="0" w:right="36"/>
                    <w:jc w:val="both"/>
                    <w:rPr>
                      <w:rFonts w:ascii="Times New Roman" w:hAnsi="Times New Roman" w:cs="Times New Roman"/>
                      <w:sz w:val="12"/>
                      <w:szCs w:val="12"/>
                      <w:lang w:val="ro-RO"/>
                    </w:rPr>
                  </w:pPr>
                  <w:r w:rsidRPr="005406F8">
                    <w:rPr>
                      <w:rFonts w:ascii="Times New Roman" w:hAnsi="Times New Roman" w:cs="Times New Roman"/>
                      <w:sz w:val="12"/>
                      <w:szCs w:val="12"/>
                      <w:lang w:val="ro-RO"/>
                    </w:rPr>
                    <w:t>Obiectiv de reciclare sticlă</w:t>
                  </w:r>
                </w:p>
              </w:tc>
              <w:tc>
                <w:tcPr>
                  <w:tcW w:w="740" w:type="dxa"/>
                  <w:tcBorders>
                    <w:top w:val="single" w:sz="4" w:space="0" w:color="auto"/>
                    <w:left w:val="single" w:sz="4" w:space="0" w:color="auto"/>
                    <w:bottom w:val="single" w:sz="4" w:space="0" w:color="auto"/>
                    <w:right w:val="single" w:sz="4" w:space="0" w:color="auto"/>
                  </w:tcBorders>
                  <w:vAlign w:val="center"/>
                  <w:hideMark/>
                </w:tcPr>
                <w:p w14:paraId="2152ED72" w14:textId="77777777" w:rsidR="008908FF" w:rsidRPr="005406F8"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60</w:t>
                  </w:r>
                </w:p>
              </w:tc>
              <w:tc>
                <w:tcPr>
                  <w:tcW w:w="727" w:type="dxa"/>
                  <w:tcBorders>
                    <w:top w:val="single" w:sz="4" w:space="0" w:color="auto"/>
                    <w:left w:val="single" w:sz="4" w:space="0" w:color="auto"/>
                    <w:bottom w:val="single" w:sz="4" w:space="0" w:color="auto"/>
                    <w:right w:val="single" w:sz="4" w:space="0" w:color="auto"/>
                  </w:tcBorders>
                  <w:vAlign w:val="center"/>
                </w:tcPr>
                <w:p w14:paraId="056BEBC9" w14:textId="77777777" w:rsidR="008908FF" w:rsidRPr="005406F8" w:rsidDel="00F3653E"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65</w:t>
                  </w:r>
                </w:p>
              </w:tc>
              <w:tc>
                <w:tcPr>
                  <w:tcW w:w="497" w:type="dxa"/>
                  <w:tcBorders>
                    <w:top w:val="single" w:sz="4" w:space="0" w:color="auto"/>
                    <w:left w:val="single" w:sz="4" w:space="0" w:color="auto"/>
                    <w:bottom w:val="single" w:sz="4" w:space="0" w:color="auto"/>
                    <w:right w:val="single" w:sz="4" w:space="0" w:color="auto"/>
                  </w:tcBorders>
                  <w:vAlign w:val="center"/>
                </w:tcPr>
                <w:p w14:paraId="1841286F" w14:textId="77777777" w:rsidR="008908FF" w:rsidRPr="005406F8" w:rsidDel="00F3653E"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65</w:t>
                  </w:r>
                </w:p>
              </w:tc>
              <w:tc>
                <w:tcPr>
                  <w:tcW w:w="793" w:type="dxa"/>
                  <w:tcBorders>
                    <w:top w:val="single" w:sz="4" w:space="0" w:color="auto"/>
                    <w:left w:val="single" w:sz="4" w:space="0" w:color="auto"/>
                    <w:bottom w:val="single" w:sz="4" w:space="0" w:color="auto"/>
                    <w:right w:val="single" w:sz="4" w:space="0" w:color="auto"/>
                  </w:tcBorders>
                  <w:vAlign w:val="center"/>
                </w:tcPr>
                <w:p w14:paraId="16B8D676" w14:textId="77777777" w:rsidR="008908FF" w:rsidRPr="005406F8" w:rsidDel="00F3653E"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70</w:t>
                  </w:r>
                </w:p>
              </w:tc>
              <w:tc>
                <w:tcPr>
                  <w:tcW w:w="1050" w:type="dxa"/>
                  <w:tcBorders>
                    <w:top w:val="single" w:sz="4" w:space="0" w:color="auto"/>
                    <w:left w:val="single" w:sz="4" w:space="0" w:color="auto"/>
                    <w:bottom w:val="single" w:sz="4" w:space="0" w:color="auto"/>
                    <w:right w:val="single" w:sz="4" w:space="0" w:color="auto"/>
                  </w:tcBorders>
                  <w:vAlign w:val="center"/>
                </w:tcPr>
                <w:p w14:paraId="4C081FD1" w14:textId="77777777" w:rsidR="008908FF" w:rsidRPr="005406F8" w:rsidDel="00F3653E"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75</w:t>
                  </w:r>
                </w:p>
              </w:tc>
            </w:tr>
            <w:tr w:rsidR="005406F8" w:rsidRPr="005406F8" w14:paraId="674B98FE" w14:textId="77777777" w:rsidTr="00621673">
              <w:trPr>
                <w:trHeight w:val="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5DD204BB" w14:textId="77777777" w:rsidR="008908FF" w:rsidRPr="005406F8" w:rsidRDefault="008908FF" w:rsidP="00DA34F1">
                  <w:pPr>
                    <w:pStyle w:val="ListParagraph"/>
                    <w:widowControl w:val="0"/>
                    <w:autoSpaceDE w:val="0"/>
                    <w:autoSpaceDN w:val="0"/>
                    <w:adjustRightInd w:val="0"/>
                    <w:snapToGrid w:val="0"/>
                    <w:spacing w:after="0" w:line="240" w:lineRule="auto"/>
                    <w:ind w:left="0" w:right="36"/>
                    <w:jc w:val="both"/>
                    <w:rPr>
                      <w:rFonts w:ascii="Times New Roman" w:hAnsi="Times New Roman" w:cs="Times New Roman"/>
                      <w:sz w:val="12"/>
                      <w:szCs w:val="12"/>
                      <w:lang w:val="ro-RO"/>
                    </w:rPr>
                  </w:pPr>
                  <w:r w:rsidRPr="005406F8">
                    <w:rPr>
                      <w:rFonts w:ascii="Times New Roman" w:hAnsi="Times New Roman" w:cs="Times New Roman"/>
                      <w:sz w:val="12"/>
                      <w:szCs w:val="12"/>
                      <w:lang w:val="ro-RO"/>
                    </w:rPr>
                    <w:t>Obiectiv de reciclare o</w:t>
                  </w:r>
                  <w:r w:rsidR="004969E2" w:rsidRPr="005406F8">
                    <w:rPr>
                      <w:rFonts w:ascii="Times New Roman" w:hAnsi="Times New Roman" w:cs="Times New Roman"/>
                      <w:sz w:val="12"/>
                      <w:szCs w:val="12"/>
                      <w:lang w:val="ro-RO"/>
                    </w:rPr>
                    <w:t>ț</w:t>
                  </w:r>
                  <w:r w:rsidRPr="005406F8">
                    <w:rPr>
                      <w:rFonts w:ascii="Times New Roman" w:hAnsi="Times New Roman" w:cs="Times New Roman"/>
                      <w:sz w:val="12"/>
                      <w:szCs w:val="12"/>
                      <w:lang w:val="ro-RO"/>
                    </w:rPr>
                    <w:t>el</w:t>
                  </w:r>
                </w:p>
              </w:tc>
              <w:tc>
                <w:tcPr>
                  <w:tcW w:w="740" w:type="dxa"/>
                  <w:tcBorders>
                    <w:top w:val="single" w:sz="4" w:space="0" w:color="auto"/>
                    <w:left w:val="single" w:sz="4" w:space="0" w:color="auto"/>
                    <w:bottom w:val="single" w:sz="4" w:space="0" w:color="auto"/>
                    <w:right w:val="single" w:sz="4" w:space="0" w:color="auto"/>
                  </w:tcBorders>
                  <w:vAlign w:val="center"/>
                  <w:hideMark/>
                </w:tcPr>
                <w:p w14:paraId="5D0C6C0C" w14:textId="77777777" w:rsidR="008908FF" w:rsidRPr="005406F8"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50</w:t>
                  </w:r>
                </w:p>
              </w:tc>
              <w:tc>
                <w:tcPr>
                  <w:tcW w:w="727" w:type="dxa"/>
                  <w:tcBorders>
                    <w:top w:val="single" w:sz="4" w:space="0" w:color="auto"/>
                    <w:left w:val="single" w:sz="4" w:space="0" w:color="auto"/>
                    <w:bottom w:val="single" w:sz="4" w:space="0" w:color="auto"/>
                    <w:right w:val="single" w:sz="4" w:space="0" w:color="auto"/>
                  </w:tcBorders>
                  <w:vAlign w:val="center"/>
                </w:tcPr>
                <w:p w14:paraId="4099FAB3" w14:textId="77777777" w:rsidR="008908FF" w:rsidRPr="005406F8" w:rsidDel="00F3653E"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60</w:t>
                  </w:r>
                </w:p>
              </w:tc>
              <w:tc>
                <w:tcPr>
                  <w:tcW w:w="497" w:type="dxa"/>
                  <w:tcBorders>
                    <w:top w:val="single" w:sz="4" w:space="0" w:color="auto"/>
                    <w:left w:val="single" w:sz="4" w:space="0" w:color="auto"/>
                    <w:bottom w:val="single" w:sz="4" w:space="0" w:color="auto"/>
                    <w:right w:val="single" w:sz="4" w:space="0" w:color="auto"/>
                  </w:tcBorders>
                  <w:vAlign w:val="center"/>
                </w:tcPr>
                <w:p w14:paraId="6E3385E8" w14:textId="77777777" w:rsidR="008908FF" w:rsidRPr="005406F8" w:rsidDel="00F3653E"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65</w:t>
                  </w:r>
                </w:p>
              </w:tc>
              <w:tc>
                <w:tcPr>
                  <w:tcW w:w="793" w:type="dxa"/>
                  <w:tcBorders>
                    <w:top w:val="single" w:sz="4" w:space="0" w:color="auto"/>
                    <w:left w:val="single" w:sz="4" w:space="0" w:color="auto"/>
                    <w:bottom w:val="single" w:sz="4" w:space="0" w:color="auto"/>
                    <w:right w:val="single" w:sz="4" w:space="0" w:color="auto"/>
                  </w:tcBorders>
                  <w:vAlign w:val="center"/>
                </w:tcPr>
                <w:p w14:paraId="49A5102A" w14:textId="77777777" w:rsidR="008908FF" w:rsidRPr="005406F8" w:rsidDel="00F3653E"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70</w:t>
                  </w:r>
                </w:p>
              </w:tc>
              <w:tc>
                <w:tcPr>
                  <w:tcW w:w="1050" w:type="dxa"/>
                  <w:tcBorders>
                    <w:top w:val="single" w:sz="4" w:space="0" w:color="auto"/>
                    <w:left w:val="single" w:sz="4" w:space="0" w:color="auto"/>
                    <w:bottom w:val="single" w:sz="4" w:space="0" w:color="auto"/>
                    <w:right w:val="single" w:sz="4" w:space="0" w:color="auto"/>
                  </w:tcBorders>
                  <w:vAlign w:val="center"/>
                </w:tcPr>
                <w:p w14:paraId="5C69F0E6" w14:textId="77777777" w:rsidR="008908FF" w:rsidRPr="005406F8" w:rsidDel="00F3653E"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80</w:t>
                  </w:r>
                </w:p>
              </w:tc>
            </w:tr>
            <w:tr w:rsidR="005406F8" w:rsidRPr="005406F8" w14:paraId="5BD9BC78" w14:textId="77777777" w:rsidTr="00621673">
              <w:trPr>
                <w:trHeight w:val="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5A3948A0" w14:textId="77777777" w:rsidR="008908FF" w:rsidRPr="005406F8" w:rsidRDefault="008908FF" w:rsidP="00DA34F1">
                  <w:pPr>
                    <w:pStyle w:val="ListParagraph"/>
                    <w:widowControl w:val="0"/>
                    <w:autoSpaceDE w:val="0"/>
                    <w:autoSpaceDN w:val="0"/>
                    <w:adjustRightInd w:val="0"/>
                    <w:snapToGrid w:val="0"/>
                    <w:spacing w:after="0" w:line="240" w:lineRule="auto"/>
                    <w:ind w:left="0" w:right="36"/>
                    <w:jc w:val="both"/>
                    <w:rPr>
                      <w:rFonts w:ascii="Times New Roman" w:hAnsi="Times New Roman" w:cs="Times New Roman"/>
                      <w:sz w:val="12"/>
                      <w:szCs w:val="12"/>
                      <w:lang w:val="ro-RO"/>
                    </w:rPr>
                  </w:pPr>
                  <w:r w:rsidRPr="005406F8">
                    <w:rPr>
                      <w:rFonts w:ascii="Times New Roman" w:hAnsi="Times New Roman" w:cs="Times New Roman"/>
                      <w:sz w:val="12"/>
                      <w:szCs w:val="12"/>
                      <w:lang w:val="ro-RO"/>
                    </w:rPr>
                    <w:t>Obiectiv de reciclare aluminiu</w:t>
                  </w:r>
                </w:p>
              </w:tc>
              <w:tc>
                <w:tcPr>
                  <w:tcW w:w="740" w:type="dxa"/>
                  <w:tcBorders>
                    <w:top w:val="single" w:sz="4" w:space="0" w:color="auto"/>
                    <w:left w:val="single" w:sz="4" w:space="0" w:color="auto"/>
                    <w:bottom w:val="single" w:sz="4" w:space="0" w:color="auto"/>
                    <w:right w:val="single" w:sz="4" w:space="0" w:color="auto"/>
                  </w:tcBorders>
                  <w:vAlign w:val="center"/>
                  <w:hideMark/>
                </w:tcPr>
                <w:p w14:paraId="62A401BB" w14:textId="77777777" w:rsidR="008908FF" w:rsidRPr="005406F8"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20</w:t>
                  </w:r>
                </w:p>
              </w:tc>
              <w:tc>
                <w:tcPr>
                  <w:tcW w:w="727" w:type="dxa"/>
                  <w:tcBorders>
                    <w:top w:val="single" w:sz="4" w:space="0" w:color="auto"/>
                    <w:left w:val="single" w:sz="4" w:space="0" w:color="auto"/>
                    <w:bottom w:val="single" w:sz="4" w:space="0" w:color="auto"/>
                    <w:right w:val="single" w:sz="4" w:space="0" w:color="auto"/>
                  </w:tcBorders>
                  <w:vAlign w:val="center"/>
                </w:tcPr>
                <w:p w14:paraId="48E35A72" w14:textId="77777777" w:rsidR="008908FF" w:rsidRPr="005406F8" w:rsidDel="00F3653E"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30</w:t>
                  </w:r>
                </w:p>
              </w:tc>
              <w:tc>
                <w:tcPr>
                  <w:tcW w:w="497" w:type="dxa"/>
                  <w:tcBorders>
                    <w:top w:val="single" w:sz="4" w:space="0" w:color="auto"/>
                    <w:left w:val="single" w:sz="4" w:space="0" w:color="auto"/>
                    <w:bottom w:val="single" w:sz="4" w:space="0" w:color="auto"/>
                    <w:right w:val="single" w:sz="4" w:space="0" w:color="auto"/>
                  </w:tcBorders>
                  <w:vAlign w:val="center"/>
                </w:tcPr>
                <w:p w14:paraId="55119663" w14:textId="77777777" w:rsidR="008908FF" w:rsidRPr="005406F8" w:rsidDel="00F3653E"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40</w:t>
                  </w:r>
                </w:p>
              </w:tc>
              <w:tc>
                <w:tcPr>
                  <w:tcW w:w="793" w:type="dxa"/>
                  <w:tcBorders>
                    <w:top w:val="single" w:sz="4" w:space="0" w:color="auto"/>
                    <w:left w:val="single" w:sz="4" w:space="0" w:color="auto"/>
                    <w:bottom w:val="single" w:sz="4" w:space="0" w:color="auto"/>
                    <w:right w:val="single" w:sz="4" w:space="0" w:color="auto"/>
                  </w:tcBorders>
                  <w:vAlign w:val="center"/>
                </w:tcPr>
                <w:p w14:paraId="1EC33F0A" w14:textId="77777777" w:rsidR="008908FF" w:rsidRPr="005406F8" w:rsidDel="00F3653E"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50</w:t>
                  </w:r>
                </w:p>
              </w:tc>
              <w:tc>
                <w:tcPr>
                  <w:tcW w:w="1050" w:type="dxa"/>
                  <w:tcBorders>
                    <w:top w:val="single" w:sz="4" w:space="0" w:color="auto"/>
                    <w:left w:val="single" w:sz="4" w:space="0" w:color="auto"/>
                    <w:bottom w:val="single" w:sz="4" w:space="0" w:color="auto"/>
                    <w:right w:val="single" w:sz="4" w:space="0" w:color="auto"/>
                  </w:tcBorders>
                  <w:vAlign w:val="center"/>
                </w:tcPr>
                <w:p w14:paraId="43562BC3" w14:textId="77777777" w:rsidR="008908FF" w:rsidRPr="005406F8" w:rsidDel="00F3653E"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60</w:t>
                  </w:r>
                </w:p>
              </w:tc>
            </w:tr>
            <w:tr w:rsidR="005406F8" w:rsidRPr="005406F8" w14:paraId="7E71B7AD" w14:textId="77777777" w:rsidTr="00621673">
              <w:trPr>
                <w:trHeight w:val="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4B201F42" w14:textId="77777777" w:rsidR="008908FF" w:rsidRPr="005406F8" w:rsidRDefault="008908FF" w:rsidP="00DA34F1">
                  <w:pPr>
                    <w:pStyle w:val="ListParagraph"/>
                    <w:widowControl w:val="0"/>
                    <w:autoSpaceDE w:val="0"/>
                    <w:autoSpaceDN w:val="0"/>
                    <w:adjustRightInd w:val="0"/>
                    <w:snapToGrid w:val="0"/>
                    <w:spacing w:after="0" w:line="240" w:lineRule="auto"/>
                    <w:ind w:left="0" w:right="36"/>
                    <w:jc w:val="both"/>
                    <w:rPr>
                      <w:rFonts w:ascii="Times New Roman" w:hAnsi="Times New Roman" w:cs="Times New Roman"/>
                      <w:sz w:val="12"/>
                      <w:szCs w:val="12"/>
                      <w:lang w:val="ro-RO"/>
                    </w:rPr>
                  </w:pPr>
                  <w:r w:rsidRPr="005406F8">
                    <w:rPr>
                      <w:rFonts w:ascii="Times New Roman" w:hAnsi="Times New Roman" w:cs="Times New Roman"/>
                      <w:sz w:val="12"/>
                      <w:szCs w:val="12"/>
                      <w:lang w:val="ro-RO"/>
                    </w:rPr>
                    <w:t>Obiectiv reciclare lemn</w:t>
                  </w:r>
                </w:p>
              </w:tc>
              <w:tc>
                <w:tcPr>
                  <w:tcW w:w="740" w:type="dxa"/>
                  <w:tcBorders>
                    <w:top w:val="single" w:sz="4" w:space="0" w:color="auto"/>
                    <w:left w:val="single" w:sz="4" w:space="0" w:color="auto"/>
                    <w:bottom w:val="single" w:sz="4" w:space="0" w:color="auto"/>
                    <w:right w:val="single" w:sz="4" w:space="0" w:color="auto"/>
                  </w:tcBorders>
                  <w:vAlign w:val="center"/>
                  <w:hideMark/>
                </w:tcPr>
                <w:p w14:paraId="2A5C14C0" w14:textId="77777777" w:rsidR="008908FF" w:rsidRPr="005406F8"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15</w:t>
                  </w:r>
                </w:p>
              </w:tc>
              <w:tc>
                <w:tcPr>
                  <w:tcW w:w="727" w:type="dxa"/>
                  <w:tcBorders>
                    <w:top w:val="single" w:sz="4" w:space="0" w:color="auto"/>
                    <w:left w:val="single" w:sz="4" w:space="0" w:color="auto"/>
                    <w:bottom w:val="single" w:sz="4" w:space="0" w:color="auto"/>
                    <w:right w:val="single" w:sz="4" w:space="0" w:color="auto"/>
                  </w:tcBorders>
                  <w:vAlign w:val="center"/>
                </w:tcPr>
                <w:p w14:paraId="2994C133" w14:textId="77777777" w:rsidR="008908FF" w:rsidRPr="005406F8" w:rsidDel="00F3653E"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20</w:t>
                  </w:r>
                </w:p>
              </w:tc>
              <w:tc>
                <w:tcPr>
                  <w:tcW w:w="497" w:type="dxa"/>
                  <w:tcBorders>
                    <w:top w:val="single" w:sz="4" w:space="0" w:color="auto"/>
                    <w:left w:val="single" w:sz="4" w:space="0" w:color="auto"/>
                    <w:bottom w:val="single" w:sz="4" w:space="0" w:color="auto"/>
                    <w:right w:val="single" w:sz="4" w:space="0" w:color="auto"/>
                  </w:tcBorders>
                  <w:vAlign w:val="center"/>
                </w:tcPr>
                <w:p w14:paraId="4AC484E3" w14:textId="77777777" w:rsidR="008908FF" w:rsidRPr="005406F8" w:rsidDel="00F3653E"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20</w:t>
                  </w:r>
                </w:p>
              </w:tc>
              <w:tc>
                <w:tcPr>
                  <w:tcW w:w="793" w:type="dxa"/>
                  <w:tcBorders>
                    <w:top w:val="single" w:sz="4" w:space="0" w:color="auto"/>
                    <w:left w:val="single" w:sz="4" w:space="0" w:color="auto"/>
                    <w:bottom w:val="single" w:sz="4" w:space="0" w:color="auto"/>
                    <w:right w:val="single" w:sz="4" w:space="0" w:color="auto"/>
                  </w:tcBorders>
                  <w:vAlign w:val="center"/>
                </w:tcPr>
                <w:p w14:paraId="702ADD9E" w14:textId="77777777" w:rsidR="008908FF" w:rsidRPr="005406F8" w:rsidDel="00F3653E"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25</w:t>
                  </w:r>
                </w:p>
              </w:tc>
              <w:tc>
                <w:tcPr>
                  <w:tcW w:w="1050" w:type="dxa"/>
                  <w:tcBorders>
                    <w:top w:val="single" w:sz="4" w:space="0" w:color="auto"/>
                    <w:left w:val="single" w:sz="4" w:space="0" w:color="auto"/>
                    <w:bottom w:val="single" w:sz="4" w:space="0" w:color="auto"/>
                    <w:right w:val="single" w:sz="4" w:space="0" w:color="auto"/>
                  </w:tcBorders>
                  <w:vAlign w:val="center"/>
                </w:tcPr>
                <w:p w14:paraId="3784D87B" w14:textId="77777777" w:rsidR="008908FF" w:rsidRPr="005406F8" w:rsidDel="00F3653E" w:rsidRDefault="008908FF" w:rsidP="00DA34F1">
                  <w:pPr>
                    <w:pStyle w:val="ListParagraph"/>
                    <w:widowControl w:val="0"/>
                    <w:autoSpaceDE w:val="0"/>
                    <w:autoSpaceDN w:val="0"/>
                    <w:adjustRightInd w:val="0"/>
                    <w:snapToGrid w:val="0"/>
                    <w:spacing w:after="0" w:line="240" w:lineRule="auto"/>
                    <w:ind w:left="0" w:right="36"/>
                    <w:jc w:val="center"/>
                    <w:rPr>
                      <w:rFonts w:ascii="Times New Roman" w:hAnsi="Times New Roman" w:cs="Times New Roman"/>
                      <w:sz w:val="12"/>
                      <w:szCs w:val="12"/>
                      <w:lang w:val="ro-RO"/>
                    </w:rPr>
                  </w:pPr>
                  <w:r w:rsidRPr="005406F8">
                    <w:rPr>
                      <w:rFonts w:ascii="Times New Roman" w:hAnsi="Times New Roman" w:cs="Times New Roman"/>
                      <w:sz w:val="12"/>
                      <w:szCs w:val="12"/>
                      <w:lang w:val="ro-RO"/>
                    </w:rPr>
                    <w:t>30</w:t>
                  </w:r>
                </w:p>
              </w:tc>
            </w:tr>
          </w:tbl>
          <w:p w14:paraId="6BA0759C" w14:textId="77777777" w:rsidR="00820612" w:rsidRPr="005406F8" w:rsidRDefault="00820612" w:rsidP="00DA34F1">
            <w:pPr>
              <w:pStyle w:val="ListParagraph"/>
              <w:snapToGrid w:val="0"/>
              <w:spacing w:after="0" w:line="240" w:lineRule="auto"/>
              <w:ind w:left="267" w:right="36"/>
              <w:rPr>
                <w:rFonts w:ascii="Times New Roman" w:hAnsi="Times New Roman" w:cs="Times New Roman"/>
                <w:sz w:val="20"/>
                <w:szCs w:val="20"/>
                <w:lang w:val="ro-RO"/>
              </w:rPr>
            </w:pPr>
          </w:p>
        </w:tc>
      </w:tr>
      <w:tr w:rsidR="005406F8" w:rsidRPr="005406F8" w14:paraId="06B57363" w14:textId="77777777" w:rsidTr="00E36F07">
        <w:trPr>
          <w:trHeight w:val="998"/>
        </w:trPr>
        <w:tc>
          <w:tcPr>
            <w:tcW w:w="716" w:type="pct"/>
            <w:hideMark/>
          </w:tcPr>
          <w:p w14:paraId="1E13B65E" w14:textId="77777777" w:rsidR="00820612" w:rsidRPr="005406F8" w:rsidRDefault="00820612" w:rsidP="00626E34">
            <w:pPr>
              <w:autoSpaceDE w:val="0"/>
              <w:snapToGrid w:val="0"/>
              <w:ind w:right="36"/>
              <w:rPr>
                <w:rFonts w:ascii="Times New Roman" w:hAnsi="Times New Roman" w:cs="Times New Roman"/>
                <w:sz w:val="20"/>
                <w:szCs w:val="20"/>
                <w:lang w:val="ro-RO"/>
              </w:rPr>
            </w:pPr>
            <w:r w:rsidRPr="005406F8">
              <w:rPr>
                <w:rFonts w:ascii="Times New Roman" w:hAnsi="Times New Roman" w:cs="Times New Roman"/>
                <w:sz w:val="20"/>
                <w:szCs w:val="20"/>
                <w:lang w:val="ro-RO"/>
              </w:rPr>
              <w:lastRenderedPageBreak/>
              <w:t xml:space="preserve">Decizia 97/129/CE privind sistemul de identificare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marcare a materialelor de ambalaj</w:t>
            </w:r>
          </w:p>
        </w:tc>
        <w:tc>
          <w:tcPr>
            <w:tcW w:w="1054" w:type="pct"/>
            <w:vMerge/>
            <w:vAlign w:val="center"/>
            <w:hideMark/>
          </w:tcPr>
          <w:p w14:paraId="7548006C" w14:textId="77777777" w:rsidR="00820612" w:rsidRPr="005406F8" w:rsidRDefault="00820612" w:rsidP="00626E34">
            <w:pPr>
              <w:rPr>
                <w:rFonts w:ascii="Times New Roman" w:hAnsi="Times New Roman" w:cs="Times New Roman"/>
                <w:sz w:val="20"/>
                <w:szCs w:val="20"/>
                <w:lang w:val="ro-RO"/>
              </w:rPr>
            </w:pPr>
          </w:p>
        </w:tc>
        <w:tc>
          <w:tcPr>
            <w:tcW w:w="3229" w:type="pct"/>
            <w:shd w:val="clear" w:color="auto" w:fill="FFFFFF"/>
            <w:hideMark/>
          </w:tcPr>
          <w:p w14:paraId="66452BFD" w14:textId="77777777" w:rsidR="00820612" w:rsidRPr="005406F8" w:rsidRDefault="00820612" w:rsidP="00D14AF7">
            <w:pPr>
              <w:numPr>
                <w:ilvl w:val="0"/>
                <w:numId w:val="31"/>
              </w:numPr>
              <w:snapToGrid w:val="0"/>
              <w:spacing w:after="0" w:line="240" w:lineRule="auto"/>
              <w:ind w:left="350" w:right="3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Obliga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ia APL de a raporta anual, conform Anexei 4 la APM local, datele privind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eurile de ambalaje colectate</w:t>
            </w:r>
          </w:p>
        </w:tc>
      </w:tr>
      <w:tr w:rsidR="005406F8" w:rsidRPr="005406F8" w14:paraId="7B10273B" w14:textId="77777777" w:rsidTr="00263AAA">
        <w:trPr>
          <w:trHeight w:val="998"/>
        </w:trPr>
        <w:tc>
          <w:tcPr>
            <w:tcW w:w="716" w:type="pct"/>
          </w:tcPr>
          <w:p w14:paraId="7A1854B5" w14:textId="77777777" w:rsidR="00BF4CA7" w:rsidRPr="005406F8" w:rsidRDefault="00BF4CA7" w:rsidP="00BF4CA7">
            <w:pPr>
              <w:autoSpaceDE w:val="0"/>
              <w:snapToGrid w:val="0"/>
              <w:ind w:right="36"/>
              <w:rPr>
                <w:rFonts w:ascii="Times New Roman" w:hAnsi="Times New Roman" w:cs="Times New Roman"/>
                <w:sz w:val="20"/>
                <w:szCs w:val="20"/>
                <w:lang w:val="ro-RO"/>
              </w:rPr>
            </w:pPr>
            <w:r w:rsidRPr="005406F8">
              <w:rPr>
                <w:rFonts w:ascii="Times New Roman" w:hAnsi="Times New Roman" w:cs="Times New Roman"/>
                <w:sz w:val="20"/>
                <w:szCs w:val="20"/>
                <w:lang w:val="ro-RO"/>
              </w:rPr>
              <w:t>Directiva 2019/904 privind reducerea impactului anumitor produse din plastic asupra mediului</w:t>
            </w:r>
          </w:p>
        </w:tc>
        <w:tc>
          <w:tcPr>
            <w:tcW w:w="1054" w:type="pct"/>
            <w:tcBorders>
              <w:top w:val="single" w:sz="4" w:space="0" w:color="auto"/>
              <w:left w:val="single" w:sz="4" w:space="0" w:color="auto"/>
              <w:bottom w:val="single" w:sz="4" w:space="0" w:color="auto"/>
              <w:right w:val="single" w:sz="4" w:space="0" w:color="auto"/>
            </w:tcBorders>
          </w:tcPr>
          <w:p w14:paraId="1276A95B" w14:textId="77777777" w:rsidR="00BF4CA7" w:rsidRPr="005406F8" w:rsidRDefault="00BF4CA7" w:rsidP="00BF4CA7">
            <w:pPr>
              <w:rPr>
                <w:rFonts w:ascii="Times New Roman" w:hAnsi="Times New Roman" w:cs="Times New Roman"/>
                <w:sz w:val="20"/>
                <w:szCs w:val="20"/>
                <w:lang w:val="ro-RO"/>
              </w:rPr>
            </w:pPr>
            <w:r w:rsidRPr="005406F8">
              <w:rPr>
                <w:rFonts w:ascii="Times New Roman" w:hAnsi="Times New Roman" w:cs="Times New Roman"/>
                <w:bCs/>
                <w:sz w:val="20"/>
                <w:szCs w:val="20"/>
                <w:lang w:val="ro-RO"/>
              </w:rPr>
              <w:t>Ordonan</w:t>
            </w:r>
            <w:r w:rsidR="004969E2" w:rsidRPr="005406F8">
              <w:rPr>
                <w:rFonts w:ascii="Times New Roman" w:hAnsi="Times New Roman" w:cs="Times New Roman"/>
                <w:bCs/>
                <w:sz w:val="20"/>
                <w:szCs w:val="20"/>
                <w:lang w:val="ro-RO"/>
              </w:rPr>
              <w:t>ț</w:t>
            </w:r>
            <w:r w:rsidRPr="005406F8">
              <w:rPr>
                <w:rFonts w:ascii="Times New Roman" w:hAnsi="Times New Roman" w:cs="Times New Roman"/>
                <w:bCs/>
                <w:sz w:val="20"/>
                <w:szCs w:val="20"/>
                <w:lang w:val="ro-RO"/>
              </w:rPr>
              <w:t>a nr. 6 din 25 august 2021 privind reducerea impactului anumitor produse din plastic asupra mediului</w:t>
            </w:r>
          </w:p>
        </w:tc>
        <w:tc>
          <w:tcPr>
            <w:tcW w:w="3229" w:type="pct"/>
            <w:tcBorders>
              <w:top w:val="single" w:sz="4" w:space="0" w:color="auto"/>
              <w:left w:val="single" w:sz="4" w:space="0" w:color="auto"/>
              <w:bottom w:val="single" w:sz="4" w:space="0" w:color="auto"/>
              <w:right w:val="single" w:sz="4" w:space="0" w:color="auto"/>
            </w:tcBorders>
          </w:tcPr>
          <w:p w14:paraId="6D4BB670" w14:textId="77777777" w:rsidR="00BF4CA7" w:rsidRPr="005406F8" w:rsidRDefault="00BF4CA7" w:rsidP="006C37EC">
            <w:pPr>
              <w:pStyle w:val="NormalWeb"/>
              <w:numPr>
                <w:ilvl w:val="0"/>
                <w:numId w:val="31"/>
              </w:numPr>
              <w:spacing w:after="0"/>
              <w:ind w:left="106" w:hanging="171"/>
              <w:jc w:val="both"/>
              <w:rPr>
                <w:sz w:val="20"/>
                <w:szCs w:val="20"/>
              </w:rPr>
            </w:pPr>
            <w:r w:rsidRPr="005406F8">
              <w:rPr>
                <w:sz w:val="20"/>
                <w:szCs w:val="20"/>
              </w:rPr>
              <w:t>APL de la nivelul unită</w:t>
            </w:r>
            <w:r w:rsidR="004969E2" w:rsidRPr="005406F8">
              <w:rPr>
                <w:sz w:val="20"/>
                <w:szCs w:val="20"/>
              </w:rPr>
              <w:t>ț</w:t>
            </w:r>
            <w:r w:rsidRPr="005406F8">
              <w:rPr>
                <w:sz w:val="20"/>
                <w:szCs w:val="20"/>
              </w:rPr>
              <w:t>ilor administrativ-teritoriale sau, după caz, al subdiviziunilor administrativ-teritoriale ale municipiilor, respectiv ADI-uri ale acestora, au obliga</w:t>
            </w:r>
            <w:r w:rsidR="004969E2" w:rsidRPr="005406F8">
              <w:rPr>
                <w:sz w:val="20"/>
                <w:szCs w:val="20"/>
              </w:rPr>
              <w:t>ț</w:t>
            </w:r>
            <w:r w:rsidRPr="005406F8">
              <w:rPr>
                <w:sz w:val="20"/>
                <w:szCs w:val="20"/>
              </w:rPr>
              <w:t xml:space="preserve">ia ca începând cu data de 1 ianuarie 2022 să organizeze, să gestioneze </w:t>
            </w:r>
            <w:r w:rsidR="004969E2" w:rsidRPr="005406F8">
              <w:rPr>
                <w:sz w:val="20"/>
                <w:szCs w:val="20"/>
              </w:rPr>
              <w:t>ș</w:t>
            </w:r>
            <w:r w:rsidRPr="005406F8">
              <w:rPr>
                <w:sz w:val="20"/>
                <w:szCs w:val="20"/>
              </w:rPr>
              <w:t>i să coordoneze un sistem public pentru colectarea separată a de</w:t>
            </w:r>
            <w:r w:rsidR="004969E2" w:rsidRPr="005406F8">
              <w:rPr>
                <w:sz w:val="20"/>
                <w:szCs w:val="20"/>
              </w:rPr>
              <w:t>ș</w:t>
            </w:r>
            <w:r w:rsidRPr="005406F8">
              <w:rPr>
                <w:sz w:val="20"/>
                <w:szCs w:val="20"/>
              </w:rPr>
              <w:t>eurilor produse după consumul produselor din plastic de unică folosin</w:t>
            </w:r>
            <w:r w:rsidR="004969E2" w:rsidRPr="005406F8">
              <w:rPr>
                <w:sz w:val="20"/>
                <w:szCs w:val="20"/>
              </w:rPr>
              <w:t>ț</w:t>
            </w:r>
            <w:r w:rsidRPr="005406F8">
              <w:rPr>
                <w:sz w:val="20"/>
                <w:szCs w:val="20"/>
              </w:rPr>
              <w:t>ă enumerate în partea F din anexa</w:t>
            </w:r>
            <w:r w:rsidR="00BF7197" w:rsidRPr="005406F8">
              <w:rPr>
                <w:sz w:val="20"/>
                <w:szCs w:val="20"/>
              </w:rPr>
              <w:t xml:space="preserve"> </w:t>
            </w:r>
            <w:r w:rsidRPr="005406F8">
              <w:rPr>
                <w:sz w:val="20"/>
                <w:szCs w:val="20"/>
              </w:rPr>
              <w:t>la Ordonan</w:t>
            </w:r>
            <w:r w:rsidR="004969E2" w:rsidRPr="005406F8">
              <w:rPr>
                <w:sz w:val="20"/>
                <w:szCs w:val="20"/>
              </w:rPr>
              <w:t>ț</w:t>
            </w:r>
            <w:r w:rsidRPr="005406F8">
              <w:rPr>
                <w:sz w:val="20"/>
                <w:szCs w:val="20"/>
              </w:rPr>
              <w:t>a nr. 6/25.08.2021, în vederea reciclării.</w:t>
            </w:r>
          </w:p>
          <w:p w14:paraId="0CA2D13D" w14:textId="77777777" w:rsidR="00BF4CA7" w:rsidRPr="005406F8" w:rsidRDefault="00BF4CA7" w:rsidP="006C37EC">
            <w:pPr>
              <w:pStyle w:val="NormalWeb"/>
              <w:numPr>
                <w:ilvl w:val="0"/>
                <w:numId w:val="31"/>
              </w:numPr>
              <w:spacing w:after="0"/>
              <w:ind w:left="106" w:hanging="171"/>
              <w:jc w:val="both"/>
              <w:rPr>
                <w:sz w:val="20"/>
                <w:szCs w:val="20"/>
              </w:rPr>
            </w:pPr>
            <w:r w:rsidRPr="005406F8">
              <w:rPr>
                <w:sz w:val="20"/>
                <w:szCs w:val="20"/>
              </w:rPr>
              <w:t>APL de la nivelul unită</w:t>
            </w:r>
            <w:r w:rsidR="004969E2" w:rsidRPr="005406F8">
              <w:rPr>
                <w:sz w:val="20"/>
                <w:szCs w:val="20"/>
              </w:rPr>
              <w:t>ț</w:t>
            </w:r>
            <w:r w:rsidRPr="005406F8">
              <w:rPr>
                <w:sz w:val="20"/>
                <w:szCs w:val="20"/>
              </w:rPr>
              <w:t>ilor administrativ-teritoriale sau, după caz, al subdiviziunilor administrativ-teritoriale ale municipiilor, respectiv ADI-uri ale acestora, pun la dispozi</w:t>
            </w:r>
            <w:r w:rsidR="004969E2" w:rsidRPr="005406F8">
              <w:rPr>
                <w:sz w:val="20"/>
                <w:szCs w:val="20"/>
              </w:rPr>
              <w:t>ț</w:t>
            </w:r>
            <w:r w:rsidRPr="005406F8">
              <w:rPr>
                <w:sz w:val="20"/>
                <w:szCs w:val="20"/>
              </w:rPr>
              <w:t>ia Agen</w:t>
            </w:r>
            <w:r w:rsidR="004969E2" w:rsidRPr="005406F8">
              <w:rPr>
                <w:sz w:val="20"/>
                <w:szCs w:val="20"/>
              </w:rPr>
              <w:t>ț</w:t>
            </w:r>
            <w:r w:rsidRPr="005406F8">
              <w:rPr>
                <w:sz w:val="20"/>
                <w:szCs w:val="20"/>
              </w:rPr>
              <w:t>iei jude</w:t>
            </w:r>
            <w:r w:rsidR="004969E2" w:rsidRPr="005406F8">
              <w:rPr>
                <w:sz w:val="20"/>
                <w:szCs w:val="20"/>
              </w:rPr>
              <w:t>ț</w:t>
            </w:r>
            <w:r w:rsidRPr="005406F8">
              <w:rPr>
                <w:sz w:val="20"/>
                <w:szCs w:val="20"/>
              </w:rPr>
              <w:t>ene pentru protec</w:t>
            </w:r>
            <w:r w:rsidR="004969E2" w:rsidRPr="005406F8">
              <w:rPr>
                <w:sz w:val="20"/>
                <w:szCs w:val="20"/>
              </w:rPr>
              <w:t>ț</w:t>
            </w:r>
            <w:r w:rsidRPr="005406F8">
              <w:rPr>
                <w:sz w:val="20"/>
                <w:szCs w:val="20"/>
              </w:rPr>
              <w:t>ia mediului, anual, în format electronic cantită</w:t>
            </w:r>
            <w:r w:rsidR="004969E2" w:rsidRPr="005406F8">
              <w:rPr>
                <w:sz w:val="20"/>
                <w:szCs w:val="20"/>
              </w:rPr>
              <w:t>ț</w:t>
            </w:r>
            <w:r w:rsidRPr="005406F8">
              <w:rPr>
                <w:sz w:val="20"/>
                <w:szCs w:val="20"/>
              </w:rPr>
              <w:t>ile colectate prin sistemele men</w:t>
            </w:r>
            <w:r w:rsidR="004969E2" w:rsidRPr="005406F8">
              <w:rPr>
                <w:sz w:val="20"/>
                <w:szCs w:val="20"/>
              </w:rPr>
              <w:t>ț</w:t>
            </w:r>
            <w:r w:rsidRPr="005406F8">
              <w:rPr>
                <w:sz w:val="20"/>
                <w:szCs w:val="20"/>
              </w:rPr>
              <w:t>ionate în Ordonan</w:t>
            </w:r>
            <w:r w:rsidR="004969E2" w:rsidRPr="005406F8">
              <w:rPr>
                <w:sz w:val="20"/>
                <w:szCs w:val="20"/>
              </w:rPr>
              <w:t>ț</w:t>
            </w:r>
            <w:r w:rsidRPr="005406F8">
              <w:rPr>
                <w:sz w:val="20"/>
                <w:szCs w:val="20"/>
              </w:rPr>
              <w:t>a nr. 6/25.08.2021 la art 9, alin. 1</w:t>
            </w:r>
            <w:r w:rsidR="00BF7197" w:rsidRPr="005406F8">
              <w:rPr>
                <w:sz w:val="20"/>
                <w:szCs w:val="20"/>
              </w:rPr>
              <w:t xml:space="preserve"> </w:t>
            </w:r>
            <w:r w:rsidRPr="005406F8">
              <w:rPr>
                <w:sz w:val="20"/>
                <w:szCs w:val="20"/>
              </w:rPr>
              <w:t>până la data de 30 aprilie a anului următor raportării.</w:t>
            </w:r>
          </w:p>
          <w:p w14:paraId="5D41D006" w14:textId="77777777" w:rsidR="00BF4CA7" w:rsidRPr="005406F8" w:rsidRDefault="00BF4CA7" w:rsidP="006C37EC">
            <w:pPr>
              <w:pStyle w:val="NormalWeb"/>
              <w:numPr>
                <w:ilvl w:val="0"/>
                <w:numId w:val="31"/>
              </w:numPr>
              <w:spacing w:after="0"/>
              <w:ind w:left="106" w:hanging="171"/>
              <w:jc w:val="both"/>
              <w:rPr>
                <w:sz w:val="20"/>
                <w:szCs w:val="20"/>
              </w:rPr>
            </w:pPr>
            <w:r w:rsidRPr="005406F8">
              <w:rPr>
                <w:sz w:val="20"/>
                <w:szCs w:val="20"/>
              </w:rPr>
              <w:t>Costurile pentru produsele de plastic de unică folosin</w:t>
            </w:r>
            <w:r w:rsidR="004969E2" w:rsidRPr="005406F8">
              <w:rPr>
                <w:sz w:val="20"/>
                <w:szCs w:val="20"/>
              </w:rPr>
              <w:t>ț</w:t>
            </w:r>
            <w:r w:rsidRPr="005406F8">
              <w:rPr>
                <w:sz w:val="20"/>
                <w:szCs w:val="20"/>
              </w:rPr>
              <w:t>ă enumerate în partea E sec</w:t>
            </w:r>
            <w:r w:rsidR="004969E2" w:rsidRPr="005406F8">
              <w:rPr>
                <w:sz w:val="20"/>
                <w:szCs w:val="20"/>
              </w:rPr>
              <w:t>ț</w:t>
            </w:r>
            <w:r w:rsidRPr="005406F8">
              <w:rPr>
                <w:sz w:val="20"/>
                <w:szCs w:val="20"/>
              </w:rPr>
              <w:t xml:space="preserve">iunea I, II </w:t>
            </w:r>
            <w:r w:rsidR="004969E2" w:rsidRPr="005406F8">
              <w:rPr>
                <w:sz w:val="20"/>
                <w:szCs w:val="20"/>
              </w:rPr>
              <w:t>ș</w:t>
            </w:r>
            <w:r w:rsidRPr="005406F8">
              <w:rPr>
                <w:sz w:val="20"/>
                <w:szCs w:val="20"/>
              </w:rPr>
              <w:t>i III din anexa Ordonan</w:t>
            </w:r>
            <w:r w:rsidR="004969E2" w:rsidRPr="005406F8">
              <w:rPr>
                <w:sz w:val="20"/>
                <w:szCs w:val="20"/>
              </w:rPr>
              <w:t>ț</w:t>
            </w:r>
            <w:r w:rsidRPr="005406F8">
              <w:rPr>
                <w:sz w:val="20"/>
                <w:szCs w:val="20"/>
              </w:rPr>
              <w:t>ei nr. 6/25.08.2021 nu trebuie să depă</w:t>
            </w:r>
            <w:r w:rsidR="004969E2" w:rsidRPr="005406F8">
              <w:rPr>
                <w:sz w:val="20"/>
                <w:szCs w:val="20"/>
              </w:rPr>
              <w:t>ș</w:t>
            </w:r>
            <w:r w:rsidRPr="005406F8">
              <w:rPr>
                <w:sz w:val="20"/>
                <w:szCs w:val="20"/>
              </w:rPr>
              <w:t xml:space="preserve">ească costurile necesare prestării serviciile </w:t>
            </w:r>
            <w:r w:rsidR="004969E2" w:rsidRPr="005406F8">
              <w:rPr>
                <w:sz w:val="20"/>
                <w:szCs w:val="20"/>
              </w:rPr>
              <w:t>ș</w:t>
            </w:r>
            <w:r w:rsidRPr="005406F8">
              <w:rPr>
                <w:sz w:val="20"/>
                <w:szCs w:val="20"/>
              </w:rPr>
              <w:t xml:space="preserve">i sunt convenite în mod transparent între operatorii publici </w:t>
            </w:r>
            <w:r w:rsidR="004969E2" w:rsidRPr="005406F8">
              <w:rPr>
                <w:sz w:val="20"/>
                <w:szCs w:val="20"/>
              </w:rPr>
              <w:t>ș</w:t>
            </w:r>
            <w:r w:rsidRPr="005406F8">
              <w:rPr>
                <w:sz w:val="20"/>
                <w:szCs w:val="20"/>
              </w:rPr>
              <w:t>i priva</w:t>
            </w:r>
            <w:r w:rsidR="004969E2" w:rsidRPr="005406F8">
              <w:rPr>
                <w:sz w:val="20"/>
                <w:szCs w:val="20"/>
              </w:rPr>
              <w:t>ț</w:t>
            </w:r>
            <w:r w:rsidRPr="005406F8">
              <w:rPr>
                <w:sz w:val="20"/>
                <w:szCs w:val="20"/>
              </w:rPr>
              <w:t>i care gestionează de</w:t>
            </w:r>
            <w:r w:rsidR="004969E2" w:rsidRPr="005406F8">
              <w:rPr>
                <w:sz w:val="20"/>
                <w:szCs w:val="20"/>
              </w:rPr>
              <w:t>ș</w:t>
            </w:r>
            <w:r w:rsidRPr="005406F8">
              <w:rPr>
                <w:sz w:val="20"/>
                <w:szCs w:val="20"/>
              </w:rPr>
              <w:t xml:space="preserve">eurile </w:t>
            </w:r>
            <w:r w:rsidR="004969E2" w:rsidRPr="005406F8">
              <w:rPr>
                <w:sz w:val="20"/>
                <w:szCs w:val="20"/>
              </w:rPr>
              <w:t>ș</w:t>
            </w:r>
            <w:r w:rsidRPr="005406F8">
              <w:rPr>
                <w:sz w:val="20"/>
                <w:szCs w:val="20"/>
              </w:rPr>
              <w:t>i autorită</w:t>
            </w:r>
            <w:r w:rsidR="004969E2" w:rsidRPr="005406F8">
              <w:rPr>
                <w:sz w:val="20"/>
                <w:szCs w:val="20"/>
              </w:rPr>
              <w:t>ț</w:t>
            </w:r>
            <w:r w:rsidRPr="005406F8">
              <w:rPr>
                <w:sz w:val="20"/>
                <w:szCs w:val="20"/>
              </w:rPr>
              <w:t xml:space="preserve">ile publice locale. </w:t>
            </w:r>
          </w:p>
          <w:p w14:paraId="40D65F3B" w14:textId="77777777" w:rsidR="00BF4CA7" w:rsidRPr="005406F8" w:rsidRDefault="00BF4CA7" w:rsidP="006C37EC">
            <w:pPr>
              <w:snapToGrid w:val="0"/>
              <w:spacing w:after="0" w:line="240" w:lineRule="auto"/>
              <w:ind w:left="106" w:right="36" w:hanging="171"/>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APL au obliga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ia să aplice costurile rezultate din calcularea taxei/tarifului pentru gestionarea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w:t>
            </w:r>
          </w:p>
        </w:tc>
      </w:tr>
      <w:tr w:rsidR="005406F8" w:rsidRPr="005406F8" w14:paraId="06286DB1" w14:textId="77777777" w:rsidTr="00E36F07">
        <w:tc>
          <w:tcPr>
            <w:tcW w:w="1771" w:type="pct"/>
            <w:gridSpan w:val="2"/>
            <w:shd w:val="clear" w:color="auto" w:fill="D9D9D9"/>
            <w:hideMark/>
          </w:tcPr>
          <w:p w14:paraId="35BE099B" w14:textId="77777777" w:rsidR="00BF4CA7" w:rsidRPr="005406F8" w:rsidRDefault="00BF4CA7" w:rsidP="00BF4CA7">
            <w:pPr>
              <w:snapToGrid w:val="0"/>
              <w:ind w:right="36"/>
              <w:rPr>
                <w:rFonts w:ascii="Times New Roman" w:hAnsi="Times New Roman" w:cs="Times New Roman"/>
                <w:b/>
                <w:bCs/>
                <w:sz w:val="20"/>
                <w:szCs w:val="20"/>
                <w:lang w:val="ro-RO"/>
              </w:rPr>
            </w:pPr>
            <w:r w:rsidRPr="005406F8">
              <w:rPr>
                <w:rFonts w:ascii="Times New Roman" w:hAnsi="Times New Roman" w:cs="Times New Roman"/>
                <w:b/>
                <w:bCs/>
                <w:sz w:val="20"/>
                <w:szCs w:val="20"/>
                <w:lang w:val="ro-RO"/>
              </w:rPr>
              <w:t>De</w:t>
            </w:r>
            <w:r w:rsidR="004969E2" w:rsidRPr="005406F8">
              <w:rPr>
                <w:rFonts w:ascii="Times New Roman" w:hAnsi="Times New Roman" w:cs="Times New Roman"/>
                <w:b/>
                <w:bCs/>
                <w:sz w:val="20"/>
                <w:szCs w:val="20"/>
                <w:lang w:val="ro-RO"/>
              </w:rPr>
              <w:t>ș</w:t>
            </w:r>
            <w:r w:rsidRPr="005406F8">
              <w:rPr>
                <w:rFonts w:ascii="Times New Roman" w:hAnsi="Times New Roman" w:cs="Times New Roman"/>
                <w:b/>
                <w:bCs/>
                <w:sz w:val="20"/>
                <w:szCs w:val="20"/>
                <w:lang w:val="ro-RO"/>
              </w:rPr>
              <w:t xml:space="preserve">euri de echipamente electrice </w:t>
            </w:r>
            <w:r w:rsidR="004969E2" w:rsidRPr="005406F8">
              <w:rPr>
                <w:rFonts w:ascii="Times New Roman" w:hAnsi="Times New Roman" w:cs="Times New Roman"/>
                <w:b/>
                <w:bCs/>
                <w:sz w:val="20"/>
                <w:szCs w:val="20"/>
                <w:lang w:val="ro-RO"/>
              </w:rPr>
              <w:t>ș</w:t>
            </w:r>
            <w:r w:rsidRPr="005406F8">
              <w:rPr>
                <w:rFonts w:ascii="Times New Roman" w:hAnsi="Times New Roman" w:cs="Times New Roman"/>
                <w:b/>
                <w:bCs/>
                <w:sz w:val="20"/>
                <w:szCs w:val="20"/>
                <w:lang w:val="ro-RO"/>
              </w:rPr>
              <w:t>i electronice</w:t>
            </w:r>
          </w:p>
        </w:tc>
        <w:tc>
          <w:tcPr>
            <w:tcW w:w="3229" w:type="pct"/>
            <w:shd w:val="clear" w:color="auto" w:fill="D9D9D9"/>
          </w:tcPr>
          <w:p w14:paraId="56834CDC" w14:textId="77777777" w:rsidR="00BF4CA7" w:rsidRPr="005406F8" w:rsidRDefault="00BF4CA7" w:rsidP="00BF4CA7">
            <w:pPr>
              <w:snapToGrid w:val="0"/>
              <w:ind w:right="36"/>
              <w:rPr>
                <w:rFonts w:ascii="Times New Roman" w:hAnsi="Times New Roman" w:cs="Times New Roman"/>
                <w:b/>
                <w:bCs/>
                <w:sz w:val="20"/>
                <w:szCs w:val="20"/>
                <w:lang w:val="ro-RO"/>
              </w:rPr>
            </w:pPr>
          </w:p>
        </w:tc>
      </w:tr>
      <w:tr w:rsidR="005406F8" w:rsidRPr="005406F8" w14:paraId="6BD67540" w14:textId="77777777" w:rsidTr="00263AAA">
        <w:trPr>
          <w:trHeight w:val="1925"/>
        </w:trPr>
        <w:tc>
          <w:tcPr>
            <w:tcW w:w="716" w:type="pct"/>
            <w:vMerge w:val="restart"/>
            <w:hideMark/>
          </w:tcPr>
          <w:p w14:paraId="5804C3A4" w14:textId="77777777" w:rsidR="00BF4CA7" w:rsidRPr="005406F8" w:rsidRDefault="00BF4CA7" w:rsidP="00BF4CA7">
            <w:pPr>
              <w:snapToGrid w:val="0"/>
              <w:ind w:right="36"/>
              <w:rPr>
                <w:rFonts w:ascii="Times New Roman" w:hAnsi="Times New Roman" w:cs="Times New Roman"/>
                <w:sz w:val="20"/>
                <w:szCs w:val="20"/>
                <w:lang w:val="ro-RO"/>
              </w:rPr>
            </w:pPr>
            <w:r w:rsidRPr="005406F8">
              <w:rPr>
                <w:rFonts w:ascii="Times New Roman" w:hAnsi="Times New Roman" w:cs="Times New Roman"/>
                <w:sz w:val="20"/>
                <w:szCs w:val="20"/>
                <w:lang w:val="ro-RO"/>
              </w:rPr>
              <w:lastRenderedPageBreak/>
              <w:t>Directiva 2012/19/UE privind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eurile de echipamente electrice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electronice</w:t>
            </w:r>
          </w:p>
        </w:tc>
        <w:tc>
          <w:tcPr>
            <w:tcW w:w="1054" w:type="pct"/>
            <w:vMerge w:val="restart"/>
          </w:tcPr>
          <w:p w14:paraId="49D24817" w14:textId="77777777" w:rsidR="00BF4CA7" w:rsidRPr="005406F8" w:rsidRDefault="00BF4CA7" w:rsidP="00BF4CA7">
            <w:pPr>
              <w:snapToGrid w:val="0"/>
              <w:ind w:right="36"/>
              <w:rPr>
                <w:rFonts w:ascii="Times New Roman" w:hAnsi="Times New Roman" w:cs="Times New Roman"/>
                <w:sz w:val="20"/>
                <w:szCs w:val="20"/>
                <w:lang w:val="ro-RO"/>
              </w:rPr>
            </w:pPr>
            <w:r w:rsidRPr="005406F8">
              <w:rPr>
                <w:rFonts w:ascii="Times New Roman" w:hAnsi="Times New Roman" w:cs="Times New Roman"/>
                <w:sz w:val="20"/>
                <w:szCs w:val="20"/>
                <w:lang w:val="ro-RO"/>
              </w:rPr>
              <w:t>OUG nr. 5/2015</w:t>
            </w:r>
            <w:r w:rsidR="00BF7197" w:rsidRPr="005406F8">
              <w:rPr>
                <w:rFonts w:ascii="Times New Roman" w:hAnsi="Times New Roman" w:cs="Times New Roman"/>
                <w:sz w:val="20"/>
                <w:szCs w:val="20"/>
                <w:lang w:val="ro-RO"/>
              </w:rPr>
              <w:t xml:space="preserve"> </w:t>
            </w:r>
            <w:r w:rsidRPr="005406F8">
              <w:rPr>
                <w:rFonts w:ascii="Times New Roman" w:hAnsi="Times New Roman" w:cs="Times New Roman"/>
                <w:sz w:val="20"/>
                <w:szCs w:val="20"/>
                <w:lang w:val="ro-RO"/>
              </w:rPr>
              <w:t>privind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eurile de echipamente electrice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i electronice, cu modificările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completările ulterioare</w:t>
            </w:r>
          </w:p>
          <w:p w14:paraId="23246835" w14:textId="77777777" w:rsidR="00BF4CA7" w:rsidRPr="005406F8" w:rsidRDefault="00BF4CA7" w:rsidP="00BF4CA7">
            <w:pPr>
              <w:pStyle w:val="Default"/>
              <w:jc w:val="both"/>
              <w:rPr>
                <w:color w:val="auto"/>
                <w:sz w:val="20"/>
                <w:szCs w:val="20"/>
                <w:lang w:val="ro-RO"/>
              </w:rPr>
            </w:pPr>
            <w:r w:rsidRPr="005406F8">
              <w:rPr>
                <w:b/>
                <w:bCs/>
                <w:color w:val="auto"/>
                <w:sz w:val="20"/>
                <w:szCs w:val="20"/>
                <w:lang w:val="ro-RO"/>
              </w:rPr>
              <w:t xml:space="preserve">Ordinul nr. 1494/ 846/ 2016 </w:t>
            </w:r>
          </w:p>
          <w:p w14:paraId="46BE8887" w14:textId="77777777" w:rsidR="00BF4CA7" w:rsidRPr="005406F8" w:rsidRDefault="00BF4CA7" w:rsidP="00BF4CA7">
            <w:pPr>
              <w:pStyle w:val="Default"/>
              <w:jc w:val="both"/>
              <w:rPr>
                <w:color w:val="auto"/>
                <w:sz w:val="20"/>
                <w:szCs w:val="20"/>
                <w:lang w:val="ro-RO"/>
              </w:rPr>
            </w:pPr>
            <w:r w:rsidRPr="005406F8">
              <w:rPr>
                <w:color w:val="auto"/>
                <w:sz w:val="20"/>
                <w:szCs w:val="20"/>
                <w:lang w:val="ro-RO"/>
              </w:rPr>
              <w:t xml:space="preserve">pentru aprobarea procedurii </w:t>
            </w:r>
            <w:r w:rsidR="004969E2" w:rsidRPr="005406F8">
              <w:rPr>
                <w:color w:val="auto"/>
                <w:sz w:val="20"/>
                <w:szCs w:val="20"/>
                <w:lang w:val="ro-RO"/>
              </w:rPr>
              <w:t>ș</w:t>
            </w:r>
            <w:r w:rsidRPr="005406F8">
              <w:rPr>
                <w:color w:val="auto"/>
                <w:sz w:val="20"/>
                <w:szCs w:val="20"/>
                <w:lang w:val="ro-RO"/>
              </w:rPr>
              <w:t>i criteriilor de acordare a licen</w:t>
            </w:r>
            <w:r w:rsidR="004969E2" w:rsidRPr="005406F8">
              <w:rPr>
                <w:color w:val="auto"/>
                <w:sz w:val="20"/>
                <w:szCs w:val="20"/>
                <w:lang w:val="ro-RO"/>
              </w:rPr>
              <w:t>ț</w:t>
            </w:r>
            <w:r w:rsidRPr="005406F8">
              <w:rPr>
                <w:color w:val="auto"/>
                <w:sz w:val="20"/>
                <w:szCs w:val="20"/>
                <w:lang w:val="ro-RO"/>
              </w:rPr>
              <w:t xml:space="preserve">ei de operare, revizuire, vizare anuală </w:t>
            </w:r>
            <w:r w:rsidR="004969E2" w:rsidRPr="005406F8">
              <w:rPr>
                <w:color w:val="auto"/>
                <w:sz w:val="20"/>
                <w:szCs w:val="20"/>
                <w:lang w:val="ro-RO"/>
              </w:rPr>
              <w:t>ș</w:t>
            </w:r>
            <w:r w:rsidRPr="005406F8">
              <w:rPr>
                <w:color w:val="auto"/>
                <w:sz w:val="20"/>
                <w:szCs w:val="20"/>
                <w:lang w:val="ro-RO"/>
              </w:rPr>
              <w:t>i anulare a licen</w:t>
            </w:r>
            <w:r w:rsidR="004969E2" w:rsidRPr="005406F8">
              <w:rPr>
                <w:color w:val="auto"/>
                <w:sz w:val="20"/>
                <w:szCs w:val="20"/>
                <w:lang w:val="ro-RO"/>
              </w:rPr>
              <w:t>ț</w:t>
            </w:r>
            <w:r w:rsidRPr="005406F8">
              <w:rPr>
                <w:color w:val="auto"/>
                <w:sz w:val="20"/>
                <w:szCs w:val="20"/>
                <w:lang w:val="ro-RO"/>
              </w:rPr>
              <w:t>ei de operare a organiza</w:t>
            </w:r>
            <w:r w:rsidR="004969E2" w:rsidRPr="005406F8">
              <w:rPr>
                <w:color w:val="auto"/>
                <w:sz w:val="20"/>
                <w:szCs w:val="20"/>
                <w:lang w:val="ro-RO"/>
              </w:rPr>
              <w:t>ț</w:t>
            </w:r>
            <w:r w:rsidRPr="005406F8">
              <w:rPr>
                <w:color w:val="auto"/>
                <w:sz w:val="20"/>
                <w:szCs w:val="20"/>
                <w:lang w:val="ro-RO"/>
              </w:rPr>
              <w:t xml:space="preserve">iilor colective </w:t>
            </w:r>
            <w:r w:rsidR="004969E2" w:rsidRPr="005406F8">
              <w:rPr>
                <w:color w:val="auto"/>
                <w:sz w:val="20"/>
                <w:szCs w:val="20"/>
                <w:lang w:val="ro-RO"/>
              </w:rPr>
              <w:t>ș</w:t>
            </w:r>
            <w:r w:rsidRPr="005406F8">
              <w:rPr>
                <w:color w:val="auto"/>
                <w:sz w:val="20"/>
                <w:szCs w:val="20"/>
                <w:lang w:val="ro-RO"/>
              </w:rPr>
              <w:t>i de aprobare a planului de operare pentru producătorii care î</w:t>
            </w:r>
            <w:r w:rsidR="004969E2" w:rsidRPr="005406F8">
              <w:rPr>
                <w:color w:val="auto"/>
                <w:sz w:val="20"/>
                <w:szCs w:val="20"/>
                <w:lang w:val="ro-RO"/>
              </w:rPr>
              <w:t>ș</w:t>
            </w:r>
            <w:r w:rsidRPr="005406F8">
              <w:rPr>
                <w:color w:val="auto"/>
                <w:sz w:val="20"/>
                <w:szCs w:val="20"/>
                <w:lang w:val="ro-RO"/>
              </w:rPr>
              <w:t>i îndeplinesc în mod individual obliga</w:t>
            </w:r>
            <w:r w:rsidR="004969E2" w:rsidRPr="005406F8">
              <w:rPr>
                <w:color w:val="auto"/>
                <w:sz w:val="20"/>
                <w:szCs w:val="20"/>
                <w:lang w:val="ro-RO"/>
              </w:rPr>
              <w:t>ț</w:t>
            </w:r>
            <w:r w:rsidRPr="005406F8">
              <w:rPr>
                <w:color w:val="auto"/>
                <w:sz w:val="20"/>
                <w:szCs w:val="20"/>
                <w:lang w:val="ro-RO"/>
              </w:rPr>
              <w:t>iile, acordarea licen</w:t>
            </w:r>
            <w:r w:rsidR="004969E2" w:rsidRPr="005406F8">
              <w:rPr>
                <w:color w:val="auto"/>
                <w:sz w:val="20"/>
                <w:szCs w:val="20"/>
                <w:lang w:val="ro-RO"/>
              </w:rPr>
              <w:t>ț</w:t>
            </w:r>
            <w:r w:rsidRPr="005406F8">
              <w:rPr>
                <w:color w:val="auto"/>
                <w:sz w:val="20"/>
                <w:szCs w:val="20"/>
                <w:lang w:val="ro-RO"/>
              </w:rPr>
              <w:t>ei reprezentan</w:t>
            </w:r>
            <w:r w:rsidR="004969E2" w:rsidRPr="005406F8">
              <w:rPr>
                <w:color w:val="auto"/>
                <w:sz w:val="20"/>
                <w:szCs w:val="20"/>
                <w:lang w:val="ro-RO"/>
              </w:rPr>
              <w:t>ț</w:t>
            </w:r>
            <w:r w:rsidRPr="005406F8">
              <w:rPr>
                <w:color w:val="auto"/>
                <w:sz w:val="20"/>
                <w:szCs w:val="20"/>
                <w:lang w:val="ro-RO"/>
              </w:rPr>
              <w:t>ilor autoriza</w:t>
            </w:r>
            <w:r w:rsidR="004969E2" w:rsidRPr="005406F8">
              <w:rPr>
                <w:color w:val="auto"/>
                <w:sz w:val="20"/>
                <w:szCs w:val="20"/>
                <w:lang w:val="ro-RO"/>
              </w:rPr>
              <w:t>ț</w:t>
            </w:r>
            <w:r w:rsidRPr="005406F8">
              <w:rPr>
                <w:color w:val="auto"/>
                <w:sz w:val="20"/>
                <w:szCs w:val="20"/>
                <w:lang w:val="ro-RO"/>
              </w:rPr>
              <w:t xml:space="preserve">i, precum </w:t>
            </w:r>
            <w:r w:rsidR="004969E2" w:rsidRPr="005406F8">
              <w:rPr>
                <w:color w:val="auto"/>
                <w:sz w:val="20"/>
                <w:szCs w:val="20"/>
                <w:lang w:val="ro-RO"/>
              </w:rPr>
              <w:t>ș</w:t>
            </w:r>
            <w:r w:rsidRPr="005406F8">
              <w:rPr>
                <w:color w:val="auto"/>
                <w:sz w:val="20"/>
                <w:szCs w:val="20"/>
                <w:lang w:val="ro-RO"/>
              </w:rPr>
              <w:t>i componen</w:t>
            </w:r>
            <w:r w:rsidR="004969E2" w:rsidRPr="005406F8">
              <w:rPr>
                <w:color w:val="auto"/>
                <w:sz w:val="20"/>
                <w:szCs w:val="20"/>
                <w:lang w:val="ro-RO"/>
              </w:rPr>
              <w:t>ț</w:t>
            </w:r>
            <w:r w:rsidRPr="005406F8">
              <w:rPr>
                <w:color w:val="auto"/>
                <w:sz w:val="20"/>
                <w:szCs w:val="20"/>
                <w:lang w:val="ro-RO"/>
              </w:rPr>
              <w:t xml:space="preserve">a </w:t>
            </w:r>
            <w:r w:rsidR="004969E2" w:rsidRPr="005406F8">
              <w:rPr>
                <w:color w:val="auto"/>
                <w:sz w:val="20"/>
                <w:szCs w:val="20"/>
                <w:lang w:val="ro-RO"/>
              </w:rPr>
              <w:t>ș</w:t>
            </w:r>
            <w:r w:rsidRPr="005406F8">
              <w:rPr>
                <w:color w:val="auto"/>
                <w:sz w:val="20"/>
                <w:szCs w:val="20"/>
                <w:lang w:val="ro-RO"/>
              </w:rPr>
              <w:t>i atribu</w:t>
            </w:r>
            <w:r w:rsidR="004969E2" w:rsidRPr="005406F8">
              <w:rPr>
                <w:color w:val="auto"/>
                <w:sz w:val="20"/>
                <w:szCs w:val="20"/>
                <w:lang w:val="ro-RO"/>
              </w:rPr>
              <w:t>ț</w:t>
            </w:r>
            <w:r w:rsidRPr="005406F8">
              <w:rPr>
                <w:color w:val="auto"/>
                <w:sz w:val="20"/>
                <w:szCs w:val="20"/>
                <w:lang w:val="ro-RO"/>
              </w:rPr>
              <w:t>iile comisiei de autorizare, pentru gestionarea de</w:t>
            </w:r>
            <w:r w:rsidR="004969E2" w:rsidRPr="005406F8">
              <w:rPr>
                <w:color w:val="auto"/>
                <w:sz w:val="20"/>
                <w:szCs w:val="20"/>
                <w:lang w:val="ro-RO"/>
              </w:rPr>
              <w:t>ș</w:t>
            </w:r>
            <w:r w:rsidRPr="005406F8">
              <w:rPr>
                <w:color w:val="auto"/>
                <w:sz w:val="20"/>
                <w:szCs w:val="20"/>
                <w:lang w:val="ro-RO"/>
              </w:rPr>
              <w:t xml:space="preserve">eurilor de echipamente electrice </w:t>
            </w:r>
            <w:r w:rsidR="004969E2" w:rsidRPr="005406F8">
              <w:rPr>
                <w:color w:val="auto"/>
                <w:sz w:val="20"/>
                <w:szCs w:val="20"/>
                <w:lang w:val="ro-RO"/>
              </w:rPr>
              <w:t>ș</w:t>
            </w:r>
            <w:r w:rsidRPr="005406F8">
              <w:rPr>
                <w:color w:val="auto"/>
                <w:sz w:val="20"/>
                <w:szCs w:val="20"/>
                <w:lang w:val="ro-RO"/>
              </w:rPr>
              <w:t xml:space="preserve">i electronice, cu modificările </w:t>
            </w:r>
            <w:r w:rsidR="004969E2" w:rsidRPr="005406F8">
              <w:rPr>
                <w:color w:val="auto"/>
                <w:sz w:val="20"/>
                <w:szCs w:val="20"/>
                <w:lang w:val="ro-RO"/>
              </w:rPr>
              <w:t>ș</w:t>
            </w:r>
            <w:r w:rsidRPr="005406F8">
              <w:rPr>
                <w:color w:val="auto"/>
                <w:sz w:val="20"/>
                <w:szCs w:val="20"/>
                <w:lang w:val="ro-RO"/>
              </w:rPr>
              <w:t xml:space="preserve">i completările ulterioare </w:t>
            </w:r>
          </w:p>
        </w:tc>
        <w:tc>
          <w:tcPr>
            <w:tcW w:w="3229" w:type="pct"/>
            <w:hideMark/>
          </w:tcPr>
          <w:p w14:paraId="168883A1" w14:textId="77777777" w:rsidR="00BF4CA7" w:rsidRPr="005406F8" w:rsidRDefault="00BF4CA7" w:rsidP="00BF4CA7">
            <w:pPr>
              <w:pStyle w:val="NormalWeb"/>
              <w:numPr>
                <w:ilvl w:val="0"/>
                <w:numId w:val="27"/>
              </w:numPr>
              <w:tabs>
                <w:tab w:val="clear" w:pos="720"/>
                <w:tab w:val="num" w:pos="0"/>
                <w:tab w:val="num" w:pos="517"/>
              </w:tabs>
              <w:spacing w:before="0" w:beforeAutospacing="0" w:after="0" w:afterAutospacing="0"/>
              <w:ind w:left="278" w:hanging="283"/>
              <w:jc w:val="both"/>
              <w:rPr>
                <w:sz w:val="20"/>
                <w:szCs w:val="20"/>
              </w:rPr>
            </w:pPr>
            <w:r w:rsidRPr="005406F8">
              <w:rPr>
                <w:sz w:val="20"/>
                <w:szCs w:val="20"/>
              </w:rPr>
              <w:t>Consiliile locale asigură, potrivit dispozi</w:t>
            </w:r>
            <w:r w:rsidR="004969E2" w:rsidRPr="005406F8">
              <w:rPr>
                <w:sz w:val="20"/>
                <w:szCs w:val="20"/>
              </w:rPr>
              <w:t>ț</w:t>
            </w:r>
            <w:r w:rsidRPr="005406F8">
              <w:rPr>
                <w:sz w:val="20"/>
                <w:szCs w:val="20"/>
              </w:rPr>
              <w:t>iilor OUG nr. 5/2015, colectarea DEEE provenite de la gospodăriile particulare, prin cel pu</w:t>
            </w:r>
            <w:r w:rsidR="004969E2" w:rsidRPr="005406F8">
              <w:rPr>
                <w:sz w:val="20"/>
                <w:szCs w:val="20"/>
              </w:rPr>
              <w:t>ț</w:t>
            </w:r>
            <w:r w:rsidRPr="005406F8">
              <w:rPr>
                <w:sz w:val="20"/>
                <w:szCs w:val="20"/>
              </w:rPr>
              <w:t>in una din următoarele:</w:t>
            </w:r>
          </w:p>
          <w:p w14:paraId="0E2E7023" w14:textId="77777777" w:rsidR="00BF4CA7" w:rsidRPr="005406F8" w:rsidRDefault="00BF4CA7" w:rsidP="00BF4CA7">
            <w:pPr>
              <w:pStyle w:val="NormalWeb"/>
              <w:spacing w:before="0" w:beforeAutospacing="0" w:after="0" w:afterAutospacing="0"/>
              <w:ind w:left="337" w:hanging="669"/>
              <w:jc w:val="both"/>
              <w:rPr>
                <w:sz w:val="20"/>
                <w:szCs w:val="20"/>
              </w:rPr>
            </w:pPr>
            <w:r w:rsidRPr="005406F8">
              <w:rPr>
                <w:sz w:val="20"/>
                <w:szCs w:val="20"/>
              </w:rPr>
              <w:t> </w:t>
            </w:r>
            <w:r w:rsidRPr="005406F8">
              <w:rPr>
                <w:sz w:val="20"/>
                <w:szCs w:val="20"/>
              </w:rPr>
              <w:t> </w:t>
            </w:r>
            <w:r w:rsidRPr="005406F8">
              <w:rPr>
                <w:sz w:val="20"/>
                <w:szCs w:val="20"/>
              </w:rPr>
              <w:t>a) centre fixe de colectare, cel pu</w:t>
            </w:r>
            <w:r w:rsidR="004969E2" w:rsidRPr="005406F8">
              <w:rPr>
                <w:sz w:val="20"/>
                <w:szCs w:val="20"/>
              </w:rPr>
              <w:t>ț</w:t>
            </w:r>
            <w:r w:rsidRPr="005406F8">
              <w:rPr>
                <w:sz w:val="20"/>
                <w:szCs w:val="20"/>
              </w:rPr>
              <w:t>in unul la 50.000 de locuitori, dar nu mai pu</w:t>
            </w:r>
            <w:r w:rsidR="004969E2" w:rsidRPr="005406F8">
              <w:rPr>
                <w:sz w:val="20"/>
                <w:szCs w:val="20"/>
              </w:rPr>
              <w:t>ț</w:t>
            </w:r>
            <w:r w:rsidRPr="005406F8">
              <w:rPr>
                <w:sz w:val="20"/>
                <w:szCs w:val="20"/>
              </w:rPr>
              <w:t>in de un centru în fiecare unitate administrativ-teritorială;</w:t>
            </w:r>
          </w:p>
          <w:p w14:paraId="2690AE7B" w14:textId="77777777" w:rsidR="00BF4CA7" w:rsidRPr="005406F8" w:rsidRDefault="00BF4CA7" w:rsidP="00BF4CA7">
            <w:pPr>
              <w:pStyle w:val="NormalWeb"/>
              <w:spacing w:before="0" w:beforeAutospacing="0" w:after="0" w:afterAutospacing="0"/>
              <w:ind w:left="337" w:hanging="669"/>
              <w:jc w:val="both"/>
              <w:rPr>
                <w:sz w:val="20"/>
                <w:szCs w:val="20"/>
              </w:rPr>
            </w:pPr>
            <w:r w:rsidRPr="005406F8">
              <w:rPr>
                <w:sz w:val="20"/>
                <w:szCs w:val="20"/>
              </w:rPr>
              <w:t> </w:t>
            </w:r>
            <w:r w:rsidRPr="005406F8">
              <w:rPr>
                <w:sz w:val="20"/>
                <w:szCs w:val="20"/>
              </w:rPr>
              <w:t> </w:t>
            </w:r>
            <w:r w:rsidRPr="005406F8">
              <w:rPr>
                <w:sz w:val="20"/>
                <w:szCs w:val="20"/>
              </w:rPr>
              <w:t>b) puncte de colectare mobile în măsura în care acestea sunt accesibile popula</w:t>
            </w:r>
            <w:r w:rsidR="004969E2" w:rsidRPr="005406F8">
              <w:rPr>
                <w:sz w:val="20"/>
                <w:szCs w:val="20"/>
              </w:rPr>
              <w:t>ț</w:t>
            </w:r>
            <w:r w:rsidRPr="005406F8">
              <w:rPr>
                <w:sz w:val="20"/>
                <w:szCs w:val="20"/>
              </w:rPr>
              <w:t xml:space="preserve">iei ca amplasament </w:t>
            </w:r>
            <w:r w:rsidR="004969E2" w:rsidRPr="005406F8">
              <w:rPr>
                <w:sz w:val="20"/>
                <w:szCs w:val="20"/>
              </w:rPr>
              <w:t>ș</w:t>
            </w:r>
            <w:r w:rsidRPr="005406F8">
              <w:rPr>
                <w:sz w:val="20"/>
                <w:szCs w:val="20"/>
              </w:rPr>
              <w:t>i perioadă de timp disponibilă;</w:t>
            </w:r>
          </w:p>
          <w:p w14:paraId="17826E44" w14:textId="77777777" w:rsidR="00BF4CA7" w:rsidRPr="005406F8" w:rsidRDefault="00BF7197" w:rsidP="00BF4CA7">
            <w:pPr>
              <w:pStyle w:val="NormalWeb"/>
              <w:spacing w:before="0" w:beforeAutospacing="0" w:after="0" w:afterAutospacing="0"/>
              <w:ind w:left="337" w:hanging="669"/>
              <w:jc w:val="both"/>
              <w:rPr>
                <w:sz w:val="20"/>
                <w:szCs w:val="20"/>
              </w:rPr>
            </w:pPr>
            <w:r w:rsidRPr="005406F8">
              <w:rPr>
                <w:sz w:val="20"/>
                <w:szCs w:val="20"/>
              </w:rPr>
              <w:t xml:space="preserve"> </w:t>
            </w:r>
            <w:r w:rsidR="00BF4CA7" w:rsidRPr="005406F8">
              <w:rPr>
                <w:sz w:val="20"/>
                <w:szCs w:val="20"/>
              </w:rPr>
              <w:t>c) colectare periodică, cu operatori desemna</w:t>
            </w:r>
            <w:r w:rsidR="004969E2" w:rsidRPr="005406F8">
              <w:rPr>
                <w:sz w:val="20"/>
                <w:szCs w:val="20"/>
              </w:rPr>
              <w:t>ț</w:t>
            </w:r>
            <w:r w:rsidR="00BF4CA7" w:rsidRPr="005406F8">
              <w:rPr>
                <w:sz w:val="20"/>
                <w:szCs w:val="20"/>
              </w:rPr>
              <w:t>i, cel pu</w:t>
            </w:r>
            <w:r w:rsidR="004969E2" w:rsidRPr="005406F8">
              <w:rPr>
                <w:sz w:val="20"/>
                <w:szCs w:val="20"/>
              </w:rPr>
              <w:t>ț</w:t>
            </w:r>
            <w:r w:rsidR="00BF4CA7" w:rsidRPr="005406F8">
              <w:rPr>
                <w:sz w:val="20"/>
                <w:szCs w:val="20"/>
              </w:rPr>
              <w:t>in o dată pe trimestru.</w:t>
            </w:r>
          </w:p>
          <w:p w14:paraId="01CCE86B" w14:textId="77777777" w:rsidR="00BF4CA7" w:rsidRPr="005406F8" w:rsidRDefault="00BF4CA7" w:rsidP="00BF4CA7">
            <w:pPr>
              <w:pStyle w:val="NormalWeb"/>
              <w:numPr>
                <w:ilvl w:val="0"/>
                <w:numId w:val="27"/>
              </w:numPr>
              <w:tabs>
                <w:tab w:val="num" w:pos="278"/>
              </w:tabs>
              <w:spacing w:before="0" w:beforeAutospacing="0" w:after="0" w:afterAutospacing="0"/>
              <w:ind w:left="278"/>
              <w:jc w:val="both"/>
              <w:rPr>
                <w:sz w:val="20"/>
                <w:szCs w:val="20"/>
              </w:rPr>
            </w:pPr>
            <w:r w:rsidRPr="005406F8">
              <w:rPr>
                <w:sz w:val="20"/>
                <w:szCs w:val="20"/>
              </w:rPr>
              <w:t>Consiliile locale stabilesc înfiin</w:t>
            </w:r>
            <w:r w:rsidR="004969E2" w:rsidRPr="005406F8">
              <w:rPr>
                <w:sz w:val="20"/>
                <w:szCs w:val="20"/>
              </w:rPr>
              <w:t>ț</w:t>
            </w:r>
            <w:r w:rsidRPr="005406F8">
              <w:rPr>
                <w:sz w:val="20"/>
                <w:szCs w:val="20"/>
              </w:rPr>
              <w:t xml:space="preserve">area </w:t>
            </w:r>
            <w:r w:rsidR="004969E2" w:rsidRPr="005406F8">
              <w:rPr>
                <w:sz w:val="20"/>
                <w:szCs w:val="20"/>
              </w:rPr>
              <w:t>ș</w:t>
            </w:r>
            <w:r w:rsidRPr="005406F8">
              <w:rPr>
                <w:sz w:val="20"/>
                <w:szCs w:val="20"/>
              </w:rPr>
              <w:t>i/sau operarea centrelor publice de colectare de către Primării sau de către operatori economici, potrivit dispozi</w:t>
            </w:r>
            <w:r w:rsidR="004969E2" w:rsidRPr="005406F8">
              <w:rPr>
                <w:sz w:val="20"/>
                <w:szCs w:val="20"/>
              </w:rPr>
              <w:t>ț</w:t>
            </w:r>
            <w:r w:rsidRPr="005406F8">
              <w:rPr>
                <w:sz w:val="20"/>
                <w:szCs w:val="20"/>
              </w:rPr>
              <w:t xml:space="preserve">iilor Legii nr. 51/2006, cu modificările </w:t>
            </w:r>
            <w:r w:rsidR="004969E2" w:rsidRPr="005406F8">
              <w:rPr>
                <w:sz w:val="20"/>
                <w:szCs w:val="20"/>
              </w:rPr>
              <w:t>ș</w:t>
            </w:r>
            <w:r w:rsidRPr="005406F8">
              <w:rPr>
                <w:sz w:val="20"/>
                <w:szCs w:val="20"/>
              </w:rPr>
              <w:t>i completările ulterioare.</w:t>
            </w:r>
          </w:p>
          <w:p w14:paraId="2CFD0FD0" w14:textId="77777777" w:rsidR="00BF4CA7" w:rsidRPr="005406F8" w:rsidRDefault="00BF4CA7" w:rsidP="00BF4CA7">
            <w:pPr>
              <w:pStyle w:val="NormalWeb"/>
              <w:numPr>
                <w:ilvl w:val="0"/>
                <w:numId w:val="27"/>
              </w:numPr>
              <w:tabs>
                <w:tab w:val="left" w:pos="0"/>
                <w:tab w:val="num" w:pos="278"/>
              </w:tabs>
              <w:spacing w:before="0" w:beforeAutospacing="0" w:after="0" w:afterAutospacing="0"/>
              <w:ind w:left="278"/>
              <w:jc w:val="both"/>
              <w:rPr>
                <w:sz w:val="20"/>
                <w:szCs w:val="20"/>
              </w:rPr>
            </w:pPr>
            <w:r w:rsidRPr="005406F8">
              <w:rPr>
                <w:sz w:val="20"/>
                <w:szCs w:val="20"/>
              </w:rPr>
              <w:t xml:space="preserve">Centrele </w:t>
            </w:r>
            <w:r w:rsidR="004969E2" w:rsidRPr="005406F8">
              <w:rPr>
                <w:sz w:val="20"/>
                <w:szCs w:val="20"/>
              </w:rPr>
              <w:t>ș</w:t>
            </w:r>
            <w:r w:rsidRPr="005406F8">
              <w:rPr>
                <w:sz w:val="20"/>
                <w:szCs w:val="20"/>
              </w:rPr>
              <w:t xml:space="preserve">i punctele de colectare publice se amplasează în locuri </w:t>
            </w:r>
            <w:r w:rsidR="004969E2" w:rsidRPr="005406F8">
              <w:rPr>
                <w:sz w:val="20"/>
                <w:szCs w:val="20"/>
              </w:rPr>
              <w:t>ș</w:t>
            </w:r>
            <w:r w:rsidRPr="005406F8">
              <w:rPr>
                <w:sz w:val="20"/>
                <w:szCs w:val="20"/>
              </w:rPr>
              <w:t>i la distan</w:t>
            </w:r>
            <w:r w:rsidR="004969E2" w:rsidRPr="005406F8">
              <w:rPr>
                <w:sz w:val="20"/>
                <w:szCs w:val="20"/>
              </w:rPr>
              <w:t>ț</w:t>
            </w:r>
            <w:r w:rsidRPr="005406F8">
              <w:rPr>
                <w:sz w:val="20"/>
                <w:szCs w:val="20"/>
              </w:rPr>
              <w:t xml:space="preserve">e care să asigure un acces facil, </w:t>
            </w:r>
            <w:r w:rsidR="004969E2" w:rsidRPr="005406F8">
              <w:rPr>
                <w:sz w:val="20"/>
                <w:szCs w:val="20"/>
              </w:rPr>
              <w:t>ț</w:t>
            </w:r>
            <w:r w:rsidRPr="005406F8">
              <w:rPr>
                <w:sz w:val="20"/>
                <w:szCs w:val="20"/>
              </w:rPr>
              <w:t>inându-se seama în special de densitatea popula</w:t>
            </w:r>
            <w:r w:rsidR="004969E2" w:rsidRPr="005406F8">
              <w:rPr>
                <w:sz w:val="20"/>
                <w:szCs w:val="20"/>
              </w:rPr>
              <w:t>ț</w:t>
            </w:r>
            <w:r w:rsidRPr="005406F8">
              <w:rPr>
                <w:sz w:val="20"/>
                <w:szCs w:val="20"/>
              </w:rPr>
              <w:t>iei.</w:t>
            </w:r>
          </w:p>
          <w:p w14:paraId="03546839" w14:textId="77777777" w:rsidR="00BF4CA7" w:rsidRPr="005406F8" w:rsidRDefault="00BF4CA7" w:rsidP="00BF4CA7">
            <w:pPr>
              <w:pStyle w:val="NormalWeb"/>
              <w:numPr>
                <w:ilvl w:val="0"/>
                <w:numId w:val="27"/>
              </w:numPr>
              <w:tabs>
                <w:tab w:val="left" w:pos="0"/>
                <w:tab w:val="num" w:pos="278"/>
              </w:tabs>
              <w:spacing w:before="0" w:beforeAutospacing="0" w:after="0" w:afterAutospacing="0"/>
              <w:ind w:left="278"/>
              <w:jc w:val="both"/>
              <w:rPr>
                <w:sz w:val="20"/>
                <w:szCs w:val="20"/>
              </w:rPr>
            </w:pPr>
            <w:r w:rsidRPr="005406F8">
              <w:rPr>
                <w:sz w:val="20"/>
                <w:szCs w:val="20"/>
              </w:rPr>
              <w:t>Este interzisă eliminarea DEEE sub formă de de</w:t>
            </w:r>
            <w:r w:rsidR="004969E2" w:rsidRPr="005406F8">
              <w:rPr>
                <w:sz w:val="20"/>
                <w:szCs w:val="20"/>
              </w:rPr>
              <w:t>ș</w:t>
            </w:r>
            <w:r w:rsidRPr="005406F8">
              <w:rPr>
                <w:sz w:val="20"/>
                <w:szCs w:val="20"/>
              </w:rPr>
              <w:t>euri municipale nesortate.</w:t>
            </w:r>
          </w:p>
          <w:p w14:paraId="582F0C07" w14:textId="77777777" w:rsidR="00BF4CA7" w:rsidRPr="005406F8" w:rsidRDefault="00BF4CA7" w:rsidP="00BF4CA7">
            <w:pPr>
              <w:pStyle w:val="NormalWeb"/>
              <w:numPr>
                <w:ilvl w:val="0"/>
                <w:numId w:val="27"/>
              </w:numPr>
              <w:tabs>
                <w:tab w:val="left" w:pos="0"/>
                <w:tab w:val="num" w:pos="278"/>
              </w:tabs>
              <w:spacing w:before="0" w:beforeAutospacing="0" w:after="0" w:afterAutospacing="0"/>
              <w:ind w:left="278"/>
              <w:jc w:val="both"/>
              <w:rPr>
                <w:sz w:val="20"/>
                <w:szCs w:val="20"/>
              </w:rPr>
            </w:pPr>
            <w:r w:rsidRPr="005406F8">
              <w:rPr>
                <w:sz w:val="20"/>
                <w:szCs w:val="20"/>
              </w:rPr>
              <w:t xml:space="preserve">APL au posibilitatea promovării </w:t>
            </w:r>
            <w:r w:rsidR="004969E2" w:rsidRPr="005406F8">
              <w:rPr>
                <w:sz w:val="20"/>
                <w:szCs w:val="20"/>
              </w:rPr>
              <w:t>ș</w:t>
            </w:r>
            <w:r w:rsidRPr="005406F8">
              <w:rPr>
                <w:sz w:val="20"/>
                <w:szCs w:val="20"/>
              </w:rPr>
              <w:t>i cofinan</w:t>
            </w:r>
            <w:r w:rsidR="004969E2" w:rsidRPr="005406F8">
              <w:rPr>
                <w:sz w:val="20"/>
                <w:szCs w:val="20"/>
              </w:rPr>
              <w:t>ț</w:t>
            </w:r>
            <w:r w:rsidRPr="005406F8">
              <w:rPr>
                <w:sz w:val="20"/>
                <w:szCs w:val="20"/>
              </w:rPr>
              <w:t>ării, în condi</w:t>
            </w:r>
            <w:r w:rsidR="004969E2" w:rsidRPr="005406F8">
              <w:rPr>
                <w:sz w:val="20"/>
                <w:szCs w:val="20"/>
              </w:rPr>
              <w:t>ț</w:t>
            </w:r>
            <w:r w:rsidRPr="005406F8">
              <w:rPr>
                <w:sz w:val="20"/>
                <w:szCs w:val="20"/>
              </w:rPr>
              <w:t xml:space="preserve">iile legii </w:t>
            </w:r>
            <w:r w:rsidR="004969E2" w:rsidRPr="005406F8">
              <w:rPr>
                <w:sz w:val="20"/>
                <w:szCs w:val="20"/>
              </w:rPr>
              <w:t>ș</w:t>
            </w:r>
            <w:r w:rsidRPr="005406F8">
              <w:rPr>
                <w:sz w:val="20"/>
                <w:szCs w:val="20"/>
              </w:rPr>
              <w:t>i în limita bugetului anual aprobat cu această destina</w:t>
            </w:r>
            <w:r w:rsidR="004969E2" w:rsidRPr="005406F8">
              <w:rPr>
                <w:sz w:val="20"/>
                <w:szCs w:val="20"/>
              </w:rPr>
              <w:t>ț</w:t>
            </w:r>
            <w:r w:rsidRPr="005406F8">
              <w:rPr>
                <w:sz w:val="20"/>
                <w:szCs w:val="20"/>
              </w:rPr>
              <w:t xml:space="preserve">ie, împreună cu producătorii </w:t>
            </w:r>
            <w:r w:rsidR="004969E2" w:rsidRPr="005406F8">
              <w:rPr>
                <w:sz w:val="20"/>
                <w:szCs w:val="20"/>
              </w:rPr>
              <w:t>ș</w:t>
            </w:r>
            <w:r w:rsidRPr="005406F8">
              <w:rPr>
                <w:sz w:val="20"/>
                <w:szCs w:val="20"/>
              </w:rPr>
              <w:t>i organiza</w:t>
            </w:r>
            <w:r w:rsidR="004969E2" w:rsidRPr="005406F8">
              <w:rPr>
                <w:sz w:val="20"/>
                <w:szCs w:val="20"/>
              </w:rPr>
              <w:t>ț</w:t>
            </w:r>
            <w:r w:rsidRPr="005406F8">
              <w:rPr>
                <w:sz w:val="20"/>
                <w:szCs w:val="20"/>
              </w:rPr>
              <w:t xml:space="preserve">iile colective, de campanii de informare </w:t>
            </w:r>
            <w:r w:rsidR="004969E2" w:rsidRPr="005406F8">
              <w:rPr>
                <w:sz w:val="20"/>
                <w:szCs w:val="20"/>
              </w:rPr>
              <w:t>ș</w:t>
            </w:r>
            <w:r w:rsidRPr="005406F8">
              <w:rPr>
                <w:sz w:val="20"/>
                <w:szCs w:val="20"/>
              </w:rPr>
              <w:t>i educare pentru a încuraja participarea popula</w:t>
            </w:r>
            <w:r w:rsidR="004969E2" w:rsidRPr="005406F8">
              <w:rPr>
                <w:sz w:val="20"/>
                <w:szCs w:val="20"/>
              </w:rPr>
              <w:t>ț</w:t>
            </w:r>
            <w:r w:rsidRPr="005406F8">
              <w:rPr>
                <w:sz w:val="20"/>
                <w:szCs w:val="20"/>
              </w:rPr>
              <w:t xml:space="preserve">iei la colectarea DEEE </w:t>
            </w:r>
            <w:r w:rsidR="004969E2" w:rsidRPr="005406F8">
              <w:rPr>
                <w:sz w:val="20"/>
                <w:szCs w:val="20"/>
              </w:rPr>
              <w:t>ș</w:t>
            </w:r>
            <w:r w:rsidRPr="005406F8">
              <w:rPr>
                <w:sz w:val="20"/>
                <w:szCs w:val="20"/>
              </w:rPr>
              <w:t xml:space="preserve">i pentru a-i încuraja să faciliteze procesul de reutilizare, tratare </w:t>
            </w:r>
            <w:r w:rsidR="004969E2" w:rsidRPr="005406F8">
              <w:rPr>
                <w:sz w:val="20"/>
                <w:szCs w:val="20"/>
              </w:rPr>
              <w:t>ș</w:t>
            </w:r>
            <w:r w:rsidRPr="005406F8">
              <w:rPr>
                <w:sz w:val="20"/>
                <w:szCs w:val="20"/>
              </w:rPr>
              <w:t>i valorificare.</w:t>
            </w:r>
          </w:p>
          <w:p w14:paraId="1FED40AA" w14:textId="77777777" w:rsidR="00BF4CA7" w:rsidRPr="005406F8" w:rsidRDefault="00BF4CA7" w:rsidP="00BF4CA7">
            <w:pPr>
              <w:pStyle w:val="NormalWeb"/>
              <w:numPr>
                <w:ilvl w:val="0"/>
                <w:numId w:val="27"/>
              </w:numPr>
              <w:tabs>
                <w:tab w:val="left" w:pos="0"/>
                <w:tab w:val="num" w:pos="278"/>
              </w:tabs>
              <w:spacing w:before="0" w:beforeAutospacing="0" w:after="0" w:afterAutospacing="0"/>
              <w:ind w:left="278"/>
              <w:jc w:val="both"/>
              <w:rPr>
                <w:sz w:val="20"/>
                <w:szCs w:val="20"/>
              </w:rPr>
            </w:pPr>
            <w:r w:rsidRPr="005406F8">
              <w:rPr>
                <w:sz w:val="20"/>
                <w:szCs w:val="20"/>
              </w:rPr>
              <w:t>Primăriile pot încheia, în condi</w:t>
            </w:r>
            <w:r w:rsidR="004969E2" w:rsidRPr="005406F8">
              <w:rPr>
                <w:sz w:val="20"/>
                <w:szCs w:val="20"/>
              </w:rPr>
              <w:t>ț</w:t>
            </w:r>
            <w:r w:rsidRPr="005406F8">
              <w:rPr>
                <w:sz w:val="20"/>
                <w:szCs w:val="20"/>
              </w:rPr>
              <w:t>iile legii acorduri cu reprezentan</w:t>
            </w:r>
            <w:r w:rsidR="004969E2" w:rsidRPr="005406F8">
              <w:rPr>
                <w:sz w:val="20"/>
                <w:szCs w:val="20"/>
              </w:rPr>
              <w:t>ț</w:t>
            </w:r>
            <w:r w:rsidRPr="005406F8">
              <w:rPr>
                <w:sz w:val="20"/>
                <w:szCs w:val="20"/>
              </w:rPr>
              <w:t>ii sectoarelor</w:t>
            </w:r>
            <w:r w:rsidR="00BF7197" w:rsidRPr="005406F8">
              <w:rPr>
                <w:sz w:val="20"/>
                <w:szCs w:val="20"/>
              </w:rPr>
              <w:t xml:space="preserve"> </w:t>
            </w:r>
            <w:r w:rsidRPr="005406F8">
              <w:rPr>
                <w:sz w:val="20"/>
                <w:szCs w:val="20"/>
              </w:rPr>
              <w:t>economice implicate</w:t>
            </w:r>
          </w:p>
        </w:tc>
      </w:tr>
      <w:tr w:rsidR="00BF4CA7" w:rsidRPr="005406F8" w14:paraId="09570F0F" w14:textId="77777777" w:rsidTr="00263AAA">
        <w:trPr>
          <w:trHeight w:val="1984"/>
        </w:trPr>
        <w:tc>
          <w:tcPr>
            <w:tcW w:w="716" w:type="pct"/>
            <w:vMerge/>
            <w:vAlign w:val="center"/>
            <w:hideMark/>
          </w:tcPr>
          <w:p w14:paraId="1D5CFAA2" w14:textId="77777777" w:rsidR="00BF4CA7" w:rsidRPr="005406F8" w:rsidRDefault="00BF4CA7" w:rsidP="00BF4CA7">
            <w:pPr>
              <w:rPr>
                <w:rFonts w:ascii="Times New Roman" w:hAnsi="Times New Roman" w:cs="Times New Roman"/>
                <w:sz w:val="20"/>
                <w:szCs w:val="20"/>
                <w:lang w:val="ro-RO"/>
              </w:rPr>
            </w:pPr>
          </w:p>
        </w:tc>
        <w:tc>
          <w:tcPr>
            <w:tcW w:w="1054" w:type="pct"/>
            <w:vMerge/>
            <w:vAlign w:val="center"/>
            <w:hideMark/>
          </w:tcPr>
          <w:p w14:paraId="1307DF5D" w14:textId="77777777" w:rsidR="00BF4CA7" w:rsidRPr="005406F8" w:rsidRDefault="00BF4CA7" w:rsidP="00BF4CA7">
            <w:pPr>
              <w:rPr>
                <w:rFonts w:ascii="Times New Roman" w:hAnsi="Times New Roman" w:cs="Times New Roman"/>
                <w:sz w:val="20"/>
                <w:szCs w:val="20"/>
                <w:lang w:val="ro-RO"/>
              </w:rPr>
            </w:pPr>
          </w:p>
        </w:tc>
        <w:tc>
          <w:tcPr>
            <w:tcW w:w="3229" w:type="pct"/>
            <w:hideMark/>
          </w:tcPr>
          <w:p w14:paraId="3010A357" w14:textId="77777777" w:rsidR="00BF4CA7" w:rsidRPr="005406F8" w:rsidRDefault="00BF4CA7" w:rsidP="00BF4CA7">
            <w:pPr>
              <w:pStyle w:val="ListParagraph"/>
              <w:numPr>
                <w:ilvl w:val="0"/>
                <w:numId w:val="32"/>
              </w:numPr>
              <w:spacing w:after="0" w:line="240" w:lineRule="auto"/>
              <w:ind w:left="286"/>
              <w:jc w:val="both"/>
              <w:rPr>
                <w:rFonts w:ascii="Times New Roman" w:hAnsi="Times New Roman" w:cs="Times New Roman"/>
                <w:sz w:val="20"/>
                <w:szCs w:val="20"/>
                <w:lang w:val="ro-RO"/>
              </w:rPr>
            </w:pPr>
            <w:r w:rsidRPr="005406F8">
              <w:rPr>
                <w:rFonts w:ascii="Times New Roman" w:hAnsi="Times New Roman" w:cs="Times New Roman"/>
                <w:sz w:val="20"/>
                <w:szCs w:val="20"/>
                <w:shd w:val="clear" w:color="auto" w:fill="FFFFFF"/>
                <w:lang w:val="ro-RO"/>
              </w:rPr>
              <w:t>Obliga</w:t>
            </w:r>
            <w:r w:rsidR="004969E2" w:rsidRPr="005406F8">
              <w:rPr>
                <w:rFonts w:ascii="Times New Roman" w:hAnsi="Times New Roman" w:cs="Times New Roman"/>
                <w:sz w:val="20"/>
                <w:szCs w:val="20"/>
                <w:shd w:val="clear" w:color="auto" w:fill="FFFFFF"/>
                <w:lang w:val="ro-RO"/>
              </w:rPr>
              <w:t>ț</w:t>
            </w:r>
            <w:r w:rsidRPr="005406F8">
              <w:rPr>
                <w:rFonts w:ascii="Times New Roman" w:hAnsi="Times New Roman" w:cs="Times New Roman"/>
                <w:sz w:val="20"/>
                <w:szCs w:val="20"/>
                <w:shd w:val="clear" w:color="auto" w:fill="FFFFFF"/>
                <w:lang w:val="ro-RO"/>
              </w:rPr>
              <w:t>ie a asocia</w:t>
            </w:r>
            <w:r w:rsidR="004969E2" w:rsidRPr="005406F8">
              <w:rPr>
                <w:rFonts w:ascii="Times New Roman" w:hAnsi="Times New Roman" w:cs="Times New Roman"/>
                <w:sz w:val="20"/>
                <w:szCs w:val="20"/>
                <w:shd w:val="clear" w:color="auto" w:fill="FFFFFF"/>
                <w:lang w:val="ro-RO"/>
              </w:rPr>
              <w:t>ț</w:t>
            </w:r>
            <w:r w:rsidRPr="005406F8">
              <w:rPr>
                <w:rFonts w:ascii="Times New Roman" w:hAnsi="Times New Roman" w:cs="Times New Roman"/>
                <w:sz w:val="20"/>
                <w:szCs w:val="20"/>
                <w:shd w:val="clear" w:color="auto" w:fill="FFFFFF"/>
                <w:lang w:val="ro-RO"/>
              </w:rPr>
              <w:t xml:space="preserve">iilor colective </w:t>
            </w:r>
            <w:r w:rsidR="004969E2" w:rsidRPr="005406F8">
              <w:rPr>
                <w:rFonts w:ascii="Times New Roman" w:hAnsi="Times New Roman" w:cs="Times New Roman"/>
                <w:sz w:val="20"/>
                <w:szCs w:val="20"/>
                <w:shd w:val="clear" w:color="auto" w:fill="FFFFFF"/>
                <w:lang w:val="ro-RO"/>
              </w:rPr>
              <w:t>ș</w:t>
            </w:r>
            <w:r w:rsidRPr="005406F8">
              <w:rPr>
                <w:rFonts w:ascii="Times New Roman" w:hAnsi="Times New Roman" w:cs="Times New Roman"/>
                <w:sz w:val="20"/>
                <w:szCs w:val="20"/>
                <w:shd w:val="clear" w:color="auto" w:fill="FFFFFF"/>
                <w:lang w:val="ro-RO"/>
              </w:rPr>
              <w:t>i ale producătorilor individuali: să încheie contracte/parteneriate sau alte forme de colaborare, în condi</w:t>
            </w:r>
            <w:r w:rsidR="004969E2" w:rsidRPr="005406F8">
              <w:rPr>
                <w:rFonts w:ascii="Times New Roman" w:hAnsi="Times New Roman" w:cs="Times New Roman"/>
                <w:sz w:val="20"/>
                <w:szCs w:val="20"/>
                <w:shd w:val="clear" w:color="auto" w:fill="FFFFFF"/>
                <w:lang w:val="ro-RO"/>
              </w:rPr>
              <w:t>ț</w:t>
            </w:r>
            <w:r w:rsidRPr="005406F8">
              <w:rPr>
                <w:rFonts w:ascii="Times New Roman" w:hAnsi="Times New Roman" w:cs="Times New Roman"/>
                <w:sz w:val="20"/>
                <w:szCs w:val="20"/>
                <w:shd w:val="clear" w:color="auto" w:fill="FFFFFF"/>
                <w:lang w:val="ro-RO"/>
              </w:rPr>
              <w:t>iile legii, cu autorită</w:t>
            </w:r>
            <w:r w:rsidR="004969E2" w:rsidRPr="005406F8">
              <w:rPr>
                <w:rFonts w:ascii="Times New Roman" w:hAnsi="Times New Roman" w:cs="Times New Roman"/>
                <w:sz w:val="20"/>
                <w:szCs w:val="20"/>
                <w:shd w:val="clear" w:color="auto" w:fill="FFFFFF"/>
                <w:lang w:val="ro-RO"/>
              </w:rPr>
              <w:t>ț</w:t>
            </w:r>
            <w:r w:rsidRPr="005406F8">
              <w:rPr>
                <w:rFonts w:ascii="Times New Roman" w:hAnsi="Times New Roman" w:cs="Times New Roman"/>
                <w:sz w:val="20"/>
                <w:szCs w:val="20"/>
                <w:shd w:val="clear" w:color="auto" w:fill="FFFFFF"/>
                <w:lang w:val="ro-RO"/>
              </w:rPr>
              <w:t>ile executive ale unită</w:t>
            </w:r>
            <w:r w:rsidR="004969E2" w:rsidRPr="005406F8">
              <w:rPr>
                <w:rFonts w:ascii="Times New Roman" w:hAnsi="Times New Roman" w:cs="Times New Roman"/>
                <w:sz w:val="20"/>
                <w:szCs w:val="20"/>
                <w:shd w:val="clear" w:color="auto" w:fill="FFFFFF"/>
                <w:lang w:val="ro-RO"/>
              </w:rPr>
              <w:t>ț</w:t>
            </w:r>
            <w:r w:rsidRPr="005406F8">
              <w:rPr>
                <w:rFonts w:ascii="Times New Roman" w:hAnsi="Times New Roman" w:cs="Times New Roman"/>
                <w:sz w:val="20"/>
                <w:szCs w:val="20"/>
                <w:shd w:val="clear" w:color="auto" w:fill="FFFFFF"/>
                <w:lang w:val="ro-RO"/>
              </w:rPr>
              <w:t>ilor administrativ-</w:t>
            </w:r>
            <w:r w:rsidRPr="005406F8">
              <w:rPr>
                <w:rFonts w:ascii="Times New Roman" w:eastAsia="Times New Roman" w:hAnsi="Times New Roman" w:cs="Times New Roman"/>
                <w:sz w:val="20"/>
                <w:szCs w:val="20"/>
                <w:shd w:val="clear" w:color="auto" w:fill="FFFFFF"/>
                <w:lang w:val="ro-RO"/>
              </w:rPr>
              <w:t>teritoriale, pentru colectarea separată a de</w:t>
            </w:r>
            <w:r w:rsidR="004969E2" w:rsidRPr="005406F8">
              <w:rPr>
                <w:rFonts w:ascii="Times New Roman" w:eastAsia="Times New Roman" w:hAnsi="Times New Roman" w:cs="Times New Roman"/>
                <w:sz w:val="20"/>
                <w:szCs w:val="20"/>
                <w:shd w:val="clear" w:color="auto" w:fill="FFFFFF"/>
                <w:lang w:val="ro-RO"/>
              </w:rPr>
              <w:t>ș</w:t>
            </w:r>
            <w:r w:rsidRPr="005406F8">
              <w:rPr>
                <w:rFonts w:ascii="Times New Roman" w:eastAsia="Times New Roman" w:hAnsi="Times New Roman" w:cs="Times New Roman"/>
                <w:sz w:val="20"/>
                <w:szCs w:val="20"/>
                <w:shd w:val="clear" w:color="auto" w:fill="FFFFFF"/>
                <w:lang w:val="ro-RO"/>
              </w:rPr>
              <w:t xml:space="preserve">eurilor de echipamente electrice </w:t>
            </w:r>
            <w:r w:rsidR="004969E2" w:rsidRPr="005406F8">
              <w:rPr>
                <w:rFonts w:ascii="Times New Roman" w:eastAsia="Times New Roman" w:hAnsi="Times New Roman" w:cs="Times New Roman"/>
                <w:sz w:val="20"/>
                <w:szCs w:val="20"/>
                <w:shd w:val="clear" w:color="auto" w:fill="FFFFFF"/>
                <w:lang w:val="ro-RO"/>
              </w:rPr>
              <w:t>ș</w:t>
            </w:r>
            <w:r w:rsidRPr="005406F8">
              <w:rPr>
                <w:rFonts w:ascii="Times New Roman" w:eastAsia="Times New Roman" w:hAnsi="Times New Roman" w:cs="Times New Roman"/>
                <w:sz w:val="20"/>
                <w:szCs w:val="20"/>
                <w:shd w:val="clear" w:color="auto" w:fill="FFFFFF"/>
                <w:lang w:val="ro-RO"/>
              </w:rPr>
              <w:t>i electronice</w:t>
            </w:r>
          </w:p>
        </w:tc>
      </w:tr>
    </w:tbl>
    <w:p w14:paraId="6BE96CBE" w14:textId="77777777" w:rsidR="00820612" w:rsidRPr="005406F8" w:rsidRDefault="00820612" w:rsidP="00820612">
      <w:pPr>
        <w:pStyle w:val="Caption"/>
        <w:rPr>
          <w:rFonts w:ascii="Times New Roman" w:hAnsi="Times New Roman"/>
          <w:sz w:val="22"/>
          <w:szCs w:val="22"/>
        </w:rPr>
      </w:pPr>
    </w:p>
    <w:p w14:paraId="74FD9AFF" w14:textId="77777777" w:rsidR="00820612" w:rsidRPr="005406F8" w:rsidRDefault="00A53012" w:rsidP="00DA34F1">
      <w:pPr>
        <w:pStyle w:val="Heading2"/>
        <w:numPr>
          <w:ilvl w:val="1"/>
          <w:numId w:val="226"/>
        </w:numPr>
        <w:spacing w:before="0" w:after="120" w:line="240" w:lineRule="auto"/>
        <w:rPr>
          <w:rFonts w:ascii="Times New Roman" w:hAnsi="Times New Roman"/>
          <w:color w:val="auto"/>
          <w:lang w:val="ro-RO"/>
        </w:rPr>
      </w:pPr>
      <w:bookmarkStart w:id="20" w:name="_Toc112506698"/>
      <w:r w:rsidRPr="005406F8">
        <w:rPr>
          <w:rFonts w:ascii="Times New Roman" w:hAnsi="Times New Roman"/>
          <w:color w:val="auto"/>
          <w:lang w:val="ro-RO"/>
        </w:rPr>
        <w:t xml:space="preserve">Cadrul legislativ </w:t>
      </w:r>
      <w:r w:rsidR="00363EB1" w:rsidRPr="005406F8">
        <w:rPr>
          <w:rFonts w:ascii="Times New Roman" w:hAnsi="Times New Roman"/>
          <w:color w:val="auto"/>
          <w:lang w:val="ro-RO"/>
        </w:rPr>
        <w:t>î</w:t>
      </w:r>
      <w:r w:rsidRPr="005406F8">
        <w:rPr>
          <w:rFonts w:ascii="Times New Roman" w:hAnsi="Times New Roman"/>
          <w:color w:val="auto"/>
          <w:lang w:val="ro-RO"/>
        </w:rPr>
        <w:t xml:space="preserve">n domeniul </w:t>
      </w:r>
      <w:r w:rsidR="00ED0170" w:rsidRPr="005406F8">
        <w:rPr>
          <w:rFonts w:ascii="Times New Roman" w:hAnsi="Times New Roman"/>
          <w:color w:val="auto"/>
          <w:lang w:val="ro-RO"/>
        </w:rPr>
        <w:t>achizițiilor</w:t>
      </w:r>
      <w:r w:rsidRPr="005406F8">
        <w:rPr>
          <w:rFonts w:ascii="Times New Roman" w:hAnsi="Times New Roman"/>
          <w:color w:val="auto"/>
          <w:lang w:val="ro-RO"/>
        </w:rPr>
        <w:t xml:space="preserve"> publice</w:t>
      </w:r>
      <w:bookmarkEnd w:id="20"/>
      <w:r w:rsidRPr="005406F8">
        <w:rPr>
          <w:rFonts w:ascii="Times New Roman" w:hAnsi="Times New Roman"/>
          <w:color w:val="auto"/>
          <w:lang w:val="ro-RO"/>
        </w:rPr>
        <w:t xml:space="preserve"> </w:t>
      </w:r>
    </w:p>
    <w:p w14:paraId="40303115" w14:textId="77777777" w:rsidR="00820612" w:rsidRPr="005406F8" w:rsidRDefault="00820612" w:rsidP="00DA34F1">
      <w:p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În această sec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iune este prezentat cadrul legislativ în domeniul achizi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iilor publice. Procedura de achizi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 utilizată pentru delegarea serviciilor de salubritate va urmări respectarea 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iei aplicabile.</w:t>
      </w:r>
    </w:p>
    <w:p w14:paraId="13D7C3A1" w14:textId="77777777" w:rsidR="0093682B" w:rsidRPr="005406F8" w:rsidRDefault="0093682B" w:rsidP="00DA34F1">
      <w:p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În această sec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iune este prezentat cadrul legislativ în domeniul achizi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iilor publice. Procedura de achizi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 utilizată pentru delegarea serviciilor de salubritate va urmări respectarea 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iei aplicabile.</w:t>
      </w:r>
    </w:p>
    <w:p w14:paraId="5778B886" w14:textId="77777777" w:rsidR="0093682B" w:rsidRPr="005406F8" w:rsidRDefault="0093682B" w:rsidP="00DA34F1">
      <w:pPr>
        <w:pStyle w:val="ListParagraph"/>
        <w:numPr>
          <w:ilvl w:val="0"/>
          <w:numId w:val="227"/>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Legea nr. 98/2016 privind achizi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iile publice;</w:t>
      </w:r>
    </w:p>
    <w:p w14:paraId="4D4BDFFE" w14:textId="77777777" w:rsidR="0093682B" w:rsidRPr="005406F8" w:rsidRDefault="0093682B" w:rsidP="00DA34F1">
      <w:pPr>
        <w:pStyle w:val="ListParagraph"/>
        <w:numPr>
          <w:ilvl w:val="0"/>
          <w:numId w:val="227"/>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Legea nr. 100/2016 privind concesiunile de lucrări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concesiunile de servicii;</w:t>
      </w:r>
    </w:p>
    <w:p w14:paraId="72DD0204" w14:textId="77777777" w:rsidR="0093682B" w:rsidRPr="005406F8" w:rsidRDefault="0093682B" w:rsidP="00DA34F1">
      <w:pPr>
        <w:pStyle w:val="ListParagraph"/>
        <w:numPr>
          <w:ilvl w:val="0"/>
          <w:numId w:val="227"/>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lastRenderedPageBreak/>
        <w:t>H.G. nr. 395/2016 pentru aprobarea Normelor metodologice de aplicare a prevederilor referitoare la atribuirea contractului de achizi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 publice / acordului-cadru din Legea nr. 98/2016;</w:t>
      </w:r>
    </w:p>
    <w:p w14:paraId="23A33F21" w14:textId="77777777" w:rsidR="0093682B" w:rsidRPr="005406F8" w:rsidRDefault="0093682B" w:rsidP="00DA34F1">
      <w:pPr>
        <w:pStyle w:val="ListParagraph"/>
        <w:numPr>
          <w:ilvl w:val="0"/>
          <w:numId w:val="227"/>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H.G. nr. 867/2016 pentru aprobarea Normelor metodologice de aplicare a prevederilor referitoare la atribuirea contractelor de concesiune de lucrări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concesiune de servicii din Legea nr. 100/2016 privind concesiunile de lucrări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concesiunile de servicii;</w:t>
      </w:r>
    </w:p>
    <w:p w14:paraId="48B98937" w14:textId="77777777" w:rsidR="0093682B" w:rsidRPr="005406F8" w:rsidRDefault="0093682B" w:rsidP="00DA34F1">
      <w:pPr>
        <w:pStyle w:val="ListParagraph"/>
        <w:numPr>
          <w:ilvl w:val="0"/>
          <w:numId w:val="227"/>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Legea nr. 101/2016 privind remediile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căile de atac în materie de atribuire a contractelor de achizi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ie publică, a contractelor sectoriale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a contractelor de concesiune de lucrări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concesiune de servicii, precum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pentru organizarea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func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ionarea Consiliului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 de Solu</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ionare a Contesta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iilor, cu modificările ulterioare;</w:t>
      </w:r>
    </w:p>
    <w:p w14:paraId="10D1CD9D" w14:textId="77777777" w:rsidR="0093682B" w:rsidRPr="005406F8" w:rsidRDefault="0093682B" w:rsidP="00DA34F1">
      <w:pPr>
        <w:pStyle w:val="ListParagraph"/>
        <w:numPr>
          <w:ilvl w:val="0"/>
          <w:numId w:val="227"/>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H.G. nr. 1037/2011 pentru aprobarea Regulamentului de organizare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func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ionare a Consiliului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 de Solu</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ionare a Contesta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iilor (doar până la intrarea în vigoare a art. 37 alin (2) din Legea 101/2016);</w:t>
      </w:r>
    </w:p>
    <w:p w14:paraId="5BC9B036" w14:textId="77777777" w:rsidR="0093682B" w:rsidRPr="005406F8" w:rsidRDefault="0093682B" w:rsidP="00DA34F1">
      <w:pPr>
        <w:pStyle w:val="ListParagraph"/>
        <w:numPr>
          <w:ilvl w:val="0"/>
          <w:numId w:val="227"/>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O.U.G nr. 58/2016 pentru modificarea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completarea unor acte normative cu impact aura domeniului achizi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iilor publice;</w:t>
      </w:r>
    </w:p>
    <w:p w14:paraId="6379FFF3" w14:textId="77777777" w:rsidR="008D2612" w:rsidRPr="005406F8" w:rsidRDefault="008D2612" w:rsidP="008D2612">
      <w:pPr>
        <w:pStyle w:val="ListParagraph"/>
        <w:spacing w:after="120" w:line="240" w:lineRule="auto"/>
        <w:jc w:val="both"/>
        <w:rPr>
          <w:rFonts w:ascii="Times New Roman" w:hAnsi="Times New Roman" w:cs="Times New Roman"/>
          <w:sz w:val="24"/>
          <w:szCs w:val="24"/>
          <w:lang w:val="ro-RO"/>
        </w:rPr>
      </w:pPr>
    </w:p>
    <w:p w14:paraId="5A5D028A" w14:textId="77777777" w:rsidR="008D2612" w:rsidRPr="005406F8" w:rsidRDefault="00A53012" w:rsidP="008D2612">
      <w:pPr>
        <w:pStyle w:val="Heading2"/>
        <w:numPr>
          <w:ilvl w:val="1"/>
          <w:numId w:val="226"/>
        </w:numPr>
        <w:rPr>
          <w:rFonts w:ascii="Times New Roman" w:hAnsi="Times New Roman"/>
          <w:color w:val="auto"/>
          <w:lang w:val="ro-RO"/>
        </w:rPr>
      </w:pPr>
      <w:bookmarkStart w:id="21" w:name="_Toc112506699"/>
      <w:r w:rsidRPr="005406F8">
        <w:rPr>
          <w:rFonts w:ascii="Times New Roman" w:hAnsi="Times New Roman"/>
          <w:color w:val="auto"/>
          <w:lang w:val="ro-RO"/>
        </w:rPr>
        <w:t>Cadrul legislativ</w:t>
      </w:r>
      <w:r w:rsidR="00BF7197" w:rsidRPr="005406F8">
        <w:rPr>
          <w:rFonts w:ascii="Times New Roman" w:hAnsi="Times New Roman"/>
          <w:color w:val="auto"/>
          <w:lang w:val="ro-RO"/>
        </w:rPr>
        <w:t xml:space="preserve"> </w:t>
      </w:r>
      <w:r w:rsidRPr="005406F8">
        <w:rPr>
          <w:rFonts w:ascii="Times New Roman" w:hAnsi="Times New Roman"/>
          <w:color w:val="auto"/>
          <w:lang w:val="ro-RO"/>
        </w:rPr>
        <w:t>privind administra</w:t>
      </w:r>
      <w:r w:rsidR="004969E2" w:rsidRPr="005406F8">
        <w:rPr>
          <w:rFonts w:ascii="Times New Roman" w:hAnsi="Times New Roman"/>
          <w:color w:val="auto"/>
          <w:lang w:val="ro-RO"/>
        </w:rPr>
        <w:t>ț</w:t>
      </w:r>
      <w:r w:rsidRPr="005406F8">
        <w:rPr>
          <w:rFonts w:ascii="Times New Roman" w:hAnsi="Times New Roman"/>
          <w:color w:val="auto"/>
          <w:lang w:val="ro-RO"/>
        </w:rPr>
        <w:t>ia public</w:t>
      </w:r>
      <w:r w:rsidR="00EF5E56" w:rsidRPr="005406F8">
        <w:rPr>
          <w:rFonts w:ascii="Times New Roman" w:hAnsi="Times New Roman"/>
          <w:color w:val="auto"/>
          <w:lang w:val="ro-RO"/>
        </w:rPr>
        <w:t>ă</w:t>
      </w:r>
      <w:r w:rsidRPr="005406F8">
        <w:rPr>
          <w:rFonts w:ascii="Times New Roman" w:hAnsi="Times New Roman"/>
          <w:color w:val="auto"/>
          <w:lang w:val="ro-RO"/>
        </w:rPr>
        <w:t xml:space="preserve"> </w:t>
      </w:r>
      <w:r w:rsidR="004969E2" w:rsidRPr="005406F8">
        <w:rPr>
          <w:rFonts w:ascii="Times New Roman" w:hAnsi="Times New Roman"/>
          <w:color w:val="auto"/>
          <w:lang w:val="ro-RO"/>
        </w:rPr>
        <w:t>ș</w:t>
      </w:r>
      <w:r w:rsidRPr="005406F8">
        <w:rPr>
          <w:rFonts w:ascii="Times New Roman" w:hAnsi="Times New Roman"/>
          <w:color w:val="auto"/>
          <w:lang w:val="ro-RO"/>
        </w:rPr>
        <w:t>i serviciul de salubrizare</w:t>
      </w:r>
      <w:bookmarkEnd w:id="21"/>
      <w:r w:rsidR="00BF7197" w:rsidRPr="005406F8">
        <w:rPr>
          <w:rFonts w:ascii="Times New Roman" w:hAnsi="Times New Roman"/>
          <w:color w:val="auto"/>
          <w:lang w:val="ro-RO"/>
        </w:rPr>
        <w:t xml:space="preserve"> </w:t>
      </w:r>
    </w:p>
    <w:p w14:paraId="3D374C3D" w14:textId="77777777" w:rsidR="006C37EC" w:rsidRPr="005406F8" w:rsidRDefault="00254DA4" w:rsidP="00254DA4">
      <w:pPr>
        <w:pStyle w:val="Caption"/>
        <w:rPr>
          <w:rFonts w:ascii="Times New Roman" w:hAnsi="Times New Roman"/>
          <w:sz w:val="24"/>
          <w:szCs w:val="24"/>
        </w:rPr>
      </w:pPr>
      <w:bookmarkStart w:id="22" w:name="_Toc112504615"/>
      <w:r w:rsidRPr="005406F8">
        <w:rPr>
          <w:rFonts w:ascii="Times New Roman" w:hAnsi="Times New Roman"/>
          <w:sz w:val="24"/>
          <w:szCs w:val="24"/>
        </w:rPr>
        <w:t xml:space="preserve">Tabel </w:t>
      </w:r>
      <w:r w:rsidRPr="005406F8">
        <w:rPr>
          <w:rFonts w:ascii="Times New Roman" w:hAnsi="Times New Roman"/>
          <w:sz w:val="24"/>
          <w:szCs w:val="24"/>
        </w:rPr>
        <w:fldChar w:fldCharType="begin"/>
      </w:r>
      <w:r w:rsidRPr="005406F8">
        <w:rPr>
          <w:rFonts w:ascii="Times New Roman" w:hAnsi="Times New Roman"/>
          <w:sz w:val="24"/>
          <w:szCs w:val="24"/>
        </w:rPr>
        <w:instrText xml:space="preserve"> SEQ Tabel \* ARABIC </w:instrText>
      </w:r>
      <w:r w:rsidRPr="005406F8">
        <w:rPr>
          <w:rFonts w:ascii="Times New Roman" w:hAnsi="Times New Roman"/>
          <w:sz w:val="24"/>
          <w:szCs w:val="24"/>
        </w:rPr>
        <w:fldChar w:fldCharType="separate"/>
      </w:r>
      <w:r w:rsidR="00DF3416" w:rsidRPr="005406F8">
        <w:rPr>
          <w:rFonts w:ascii="Times New Roman" w:hAnsi="Times New Roman"/>
          <w:noProof/>
          <w:sz w:val="24"/>
          <w:szCs w:val="24"/>
        </w:rPr>
        <w:t>5</w:t>
      </w:r>
      <w:r w:rsidRPr="005406F8">
        <w:rPr>
          <w:rFonts w:ascii="Times New Roman" w:hAnsi="Times New Roman"/>
          <w:sz w:val="24"/>
          <w:szCs w:val="24"/>
        </w:rPr>
        <w:fldChar w:fldCharType="end"/>
      </w:r>
      <w:r w:rsidR="00AA49C8" w:rsidRPr="005406F8">
        <w:rPr>
          <w:rFonts w:ascii="Times New Roman" w:hAnsi="Times New Roman"/>
          <w:sz w:val="24"/>
          <w:szCs w:val="24"/>
        </w:rPr>
        <w:t xml:space="preserve"> </w:t>
      </w:r>
      <w:r w:rsidR="00363EB1" w:rsidRPr="005406F8">
        <w:rPr>
          <w:rFonts w:ascii="Times New Roman" w:hAnsi="Times New Roman"/>
          <w:sz w:val="24"/>
          <w:szCs w:val="24"/>
        </w:rPr>
        <w:t>Legisla</w:t>
      </w:r>
      <w:r w:rsidR="004969E2" w:rsidRPr="005406F8">
        <w:rPr>
          <w:rFonts w:ascii="Times New Roman" w:hAnsi="Times New Roman"/>
          <w:sz w:val="24"/>
          <w:szCs w:val="24"/>
        </w:rPr>
        <w:t>ț</w:t>
      </w:r>
      <w:r w:rsidR="00363EB1" w:rsidRPr="005406F8">
        <w:rPr>
          <w:rFonts w:ascii="Times New Roman" w:hAnsi="Times New Roman"/>
          <w:sz w:val="24"/>
          <w:szCs w:val="24"/>
        </w:rPr>
        <w:t xml:space="preserve">ia privind </w:t>
      </w:r>
      <w:r w:rsidR="00AA49C8" w:rsidRPr="005406F8">
        <w:rPr>
          <w:rFonts w:ascii="Times New Roman" w:hAnsi="Times New Roman"/>
          <w:sz w:val="24"/>
          <w:szCs w:val="24"/>
        </w:rPr>
        <w:t>administra</w:t>
      </w:r>
      <w:r w:rsidR="004969E2" w:rsidRPr="005406F8">
        <w:rPr>
          <w:rFonts w:ascii="Times New Roman" w:hAnsi="Times New Roman"/>
          <w:sz w:val="24"/>
          <w:szCs w:val="24"/>
        </w:rPr>
        <w:t>ț</w:t>
      </w:r>
      <w:r w:rsidR="00AA49C8" w:rsidRPr="005406F8">
        <w:rPr>
          <w:rFonts w:ascii="Times New Roman" w:hAnsi="Times New Roman"/>
          <w:sz w:val="24"/>
          <w:szCs w:val="24"/>
        </w:rPr>
        <w:t xml:space="preserve">ia publică </w:t>
      </w:r>
      <w:r w:rsidR="004969E2" w:rsidRPr="005406F8">
        <w:rPr>
          <w:rFonts w:ascii="Times New Roman" w:hAnsi="Times New Roman"/>
          <w:sz w:val="24"/>
          <w:szCs w:val="24"/>
        </w:rPr>
        <w:t>ș</w:t>
      </w:r>
      <w:r w:rsidR="00AA49C8" w:rsidRPr="005406F8">
        <w:rPr>
          <w:rFonts w:ascii="Times New Roman" w:hAnsi="Times New Roman"/>
          <w:sz w:val="24"/>
          <w:szCs w:val="24"/>
        </w:rPr>
        <w:t>i serviciile de salubrizare</w:t>
      </w:r>
      <w:bookmarkEnd w:id="22"/>
    </w:p>
    <w:tbl>
      <w:tblPr>
        <w:tblW w:w="5368" w:type="pct"/>
        <w:tblCellMar>
          <w:left w:w="0" w:type="dxa"/>
          <w:right w:w="0" w:type="dxa"/>
        </w:tblCellMar>
        <w:tblLook w:val="04A0" w:firstRow="1" w:lastRow="0" w:firstColumn="1" w:lastColumn="0" w:noHBand="0" w:noVBand="1"/>
      </w:tblPr>
      <w:tblGrid>
        <w:gridCol w:w="2575"/>
        <w:gridCol w:w="7452"/>
      </w:tblGrid>
      <w:tr w:rsidR="005406F8" w:rsidRPr="005406F8" w14:paraId="03DDF93F" w14:textId="77777777" w:rsidTr="00F07CDF">
        <w:trPr>
          <w:trHeight w:val="305"/>
          <w:tblHeader/>
        </w:trPr>
        <w:tc>
          <w:tcPr>
            <w:tcW w:w="1284"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D748D6A" w14:textId="77777777" w:rsidR="0068466B" w:rsidRPr="005406F8" w:rsidRDefault="0068466B" w:rsidP="002F1C3E">
            <w:pPr>
              <w:spacing w:after="0" w:line="240" w:lineRule="auto"/>
              <w:rPr>
                <w:rFonts w:ascii="Times New Roman" w:hAnsi="Times New Roman" w:cs="Times New Roman"/>
                <w:b/>
                <w:bCs/>
                <w:sz w:val="20"/>
                <w:szCs w:val="20"/>
                <w:lang w:val="ro-RO"/>
              </w:rPr>
            </w:pPr>
            <w:r w:rsidRPr="005406F8">
              <w:rPr>
                <w:rFonts w:ascii="Times New Roman" w:hAnsi="Times New Roman" w:cs="Times New Roman"/>
                <w:b/>
                <w:sz w:val="20"/>
                <w:szCs w:val="20"/>
                <w:lang w:val="ro-RO"/>
              </w:rPr>
              <w:t>Prevederi legislative privind administra</w:t>
            </w:r>
            <w:r w:rsidR="004969E2" w:rsidRPr="005406F8">
              <w:rPr>
                <w:rFonts w:ascii="Times New Roman" w:hAnsi="Times New Roman" w:cs="Times New Roman"/>
                <w:b/>
                <w:sz w:val="20"/>
                <w:szCs w:val="20"/>
                <w:lang w:val="ro-RO"/>
              </w:rPr>
              <w:t>ț</w:t>
            </w:r>
            <w:r w:rsidRPr="005406F8">
              <w:rPr>
                <w:rFonts w:ascii="Times New Roman" w:hAnsi="Times New Roman" w:cs="Times New Roman"/>
                <w:b/>
                <w:sz w:val="20"/>
                <w:szCs w:val="20"/>
                <w:lang w:val="ro-RO"/>
              </w:rPr>
              <w:t xml:space="preserve">ia publică </w:t>
            </w:r>
            <w:r w:rsidR="004969E2" w:rsidRPr="005406F8">
              <w:rPr>
                <w:rFonts w:ascii="Times New Roman" w:hAnsi="Times New Roman" w:cs="Times New Roman"/>
                <w:b/>
                <w:sz w:val="20"/>
                <w:szCs w:val="20"/>
                <w:lang w:val="ro-RO"/>
              </w:rPr>
              <w:t>ș</w:t>
            </w:r>
            <w:r w:rsidRPr="005406F8">
              <w:rPr>
                <w:rFonts w:ascii="Times New Roman" w:hAnsi="Times New Roman" w:cs="Times New Roman"/>
                <w:b/>
                <w:sz w:val="20"/>
                <w:szCs w:val="20"/>
                <w:lang w:val="ro-RO"/>
              </w:rPr>
              <w:t>i serviciul de salubrizare</w:t>
            </w:r>
          </w:p>
        </w:tc>
        <w:tc>
          <w:tcPr>
            <w:tcW w:w="37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B61D966" w14:textId="77777777" w:rsidR="0068466B" w:rsidRPr="005406F8" w:rsidRDefault="0068466B" w:rsidP="002F1C3E">
            <w:pPr>
              <w:spacing w:after="0" w:line="240" w:lineRule="auto"/>
              <w:jc w:val="center"/>
              <w:rPr>
                <w:rFonts w:ascii="Times New Roman" w:hAnsi="Times New Roman" w:cs="Times New Roman"/>
                <w:b/>
                <w:bCs/>
                <w:sz w:val="20"/>
                <w:szCs w:val="20"/>
                <w:lang w:val="ro-RO"/>
              </w:rPr>
            </w:pPr>
            <w:r w:rsidRPr="005406F8">
              <w:rPr>
                <w:rFonts w:ascii="Times New Roman" w:hAnsi="Times New Roman" w:cs="Times New Roman"/>
                <w:b/>
                <w:bCs/>
                <w:sz w:val="20"/>
                <w:szCs w:val="20"/>
                <w:lang w:val="ro-RO"/>
              </w:rPr>
              <w:t>Responsabilită</w:t>
            </w:r>
            <w:r w:rsidR="004969E2" w:rsidRPr="005406F8">
              <w:rPr>
                <w:rFonts w:ascii="Times New Roman" w:hAnsi="Times New Roman" w:cs="Times New Roman"/>
                <w:b/>
                <w:bCs/>
                <w:sz w:val="20"/>
                <w:szCs w:val="20"/>
                <w:lang w:val="ro-RO"/>
              </w:rPr>
              <w:t>ț</w:t>
            </w:r>
            <w:r w:rsidRPr="005406F8">
              <w:rPr>
                <w:rFonts w:ascii="Times New Roman" w:hAnsi="Times New Roman" w:cs="Times New Roman"/>
                <w:b/>
                <w:bCs/>
                <w:sz w:val="20"/>
                <w:szCs w:val="20"/>
                <w:lang w:val="ro-RO"/>
              </w:rPr>
              <w:t>ile autorită</w:t>
            </w:r>
            <w:r w:rsidR="004969E2" w:rsidRPr="005406F8">
              <w:rPr>
                <w:rFonts w:ascii="Times New Roman" w:hAnsi="Times New Roman" w:cs="Times New Roman"/>
                <w:b/>
                <w:bCs/>
                <w:sz w:val="20"/>
                <w:szCs w:val="20"/>
                <w:lang w:val="ro-RO"/>
              </w:rPr>
              <w:t>ț</w:t>
            </w:r>
            <w:r w:rsidRPr="005406F8">
              <w:rPr>
                <w:rFonts w:ascii="Times New Roman" w:hAnsi="Times New Roman" w:cs="Times New Roman"/>
                <w:b/>
                <w:bCs/>
                <w:sz w:val="20"/>
                <w:szCs w:val="20"/>
                <w:lang w:val="ro-RO"/>
              </w:rPr>
              <w:t>ilor publice locale</w:t>
            </w:r>
          </w:p>
        </w:tc>
      </w:tr>
      <w:tr w:rsidR="005406F8" w:rsidRPr="005406F8" w14:paraId="44EB8AA2" w14:textId="77777777" w:rsidTr="00F07CDF">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F9B88" w14:textId="77777777" w:rsidR="0068466B" w:rsidRPr="005406F8" w:rsidRDefault="0068466B" w:rsidP="00DA34F1">
            <w:pPr>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Legea nr. 51/2006, a serviciilor comunitare de utilită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 publice, republicată, cu modificările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completările ulterioare</w:t>
            </w: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6CEEB2B4" w14:textId="77777777" w:rsidR="0068466B" w:rsidRPr="005406F8" w:rsidRDefault="0068466B" w:rsidP="00621673">
            <w:pPr>
              <w:numPr>
                <w:ilvl w:val="0"/>
                <w:numId w:val="46"/>
              </w:numPr>
              <w:spacing w:after="0" w:line="240" w:lineRule="auto"/>
              <w:ind w:left="376" w:hanging="357"/>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Reglementează organizarea, func</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ionarea, finan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area, monitorizarea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controlul serviciilor comunitare de utilită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 publice.</w:t>
            </w:r>
          </w:p>
          <w:p w14:paraId="1C4A9ECD" w14:textId="77777777" w:rsidR="0068466B" w:rsidRPr="005406F8" w:rsidRDefault="0068466B">
            <w:pPr>
              <w:numPr>
                <w:ilvl w:val="0"/>
                <w:numId w:val="46"/>
              </w:numPr>
              <w:spacing w:after="0" w:line="240" w:lineRule="auto"/>
              <w:ind w:left="376" w:hanging="357"/>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Cadrul legal pentru organizarea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func</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ionarea ADI-urilor.</w:t>
            </w:r>
          </w:p>
          <w:p w14:paraId="75BAD83D" w14:textId="77777777" w:rsidR="0068466B" w:rsidRPr="005406F8" w:rsidRDefault="0068466B">
            <w:pPr>
              <w:numPr>
                <w:ilvl w:val="0"/>
                <w:numId w:val="46"/>
              </w:numPr>
              <w:spacing w:after="0" w:line="240" w:lineRule="auto"/>
              <w:ind w:left="376" w:hanging="357"/>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Modul de realizare al gestiunii serviciilor de utilită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 publice: gestiunea directă sau gestiunea delegată.</w:t>
            </w:r>
          </w:p>
          <w:p w14:paraId="1C069E17" w14:textId="77777777" w:rsidR="0068466B" w:rsidRPr="005406F8" w:rsidRDefault="0068466B" w:rsidP="00DA34F1">
            <w:pPr>
              <w:pStyle w:val="NormalWeb"/>
              <w:numPr>
                <w:ilvl w:val="0"/>
                <w:numId w:val="33"/>
              </w:numPr>
              <w:spacing w:before="0" w:beforeAutospacing="0" w:after="0" w:afterAutospacing="0"/>
              <w:ind w:left="346"/>
              <w:jc w:val="both"/>
              <w:rPr>
                <w:sz w:val="20"/>
                <w:szCs w:val="20"/>
              </w:rPr>
            </w:pPr>
            <w:r w:rsidRPr="005406F8">
              <w:rPr>
                <w:sz w:val="20"/>
                <w:szCs w:val="20"/>
              </w:rPr>
              <w:t xml:space="preserve">Reglementează proceduri-cadru pentru organizarea, derularea </w:t>
            </w:r>
            <w:r w:rsidR="004969E2" w:rsidRPr="005406F8">
              <w:rPr>
                <w:sz w:val="20"/>
                <w:szCs w:val="20"/>
              </w:rPr>
              <w:t>ș</w:t>
            </w:r>
            <w:r w:rsidRPr="005406F8">
              <w:rPr>
                <w:sz w:val="20"/>
                <w:szCs w:val="20"/>
              </w:rPr>
              <w:t>i atribuirea contractelor de delegare a gestiunii serviciilor de utilită</w:t>
            </w:r>
            <w:r w:rsidR="004969E2" w:rsidRPr="005406F8">
              <w:rPr>
                <w:sz w:val="20"/>
                <w:szCs w:val="20"/>
              </w:rPr>
              <w:t>ț</w:t>
            </w:r>
            <w:r w:rsidRPr="005406F8">
              <w:rPr>
                <w:sz w:val="20"/>
                <w:szCs w:val="20"/>
              </w:rPr>
              <w:t>i publice.</w:t>
            </w:r>
          </w:p>
        </w:tc>
      </w:tr>
      <w:tr w:rsidR="005406F8" w:rsidRPr="005406F8" w14:paraId="7A196807" w14:textId="77777777" w:rsidTr="00F07CDF">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23E1F" w14:textId="77777777" w:rsidR="0068466B" w:rsidRPr="005406F8" w:rsidRDefault="0068466B" w:rsidP="00DA34F1">
            <w:pPr>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Legea nr. 101/2006 a serviciului de salubrizare a localită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ilor, republicată (2014), cu modificările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i completările ulterioare </w:t>
            </w: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7185F9DC" w14:textId="77777777" w:rsidR="0068466B" w:rsidRPr="005406F8" w:rsidRDefault="0068466B" w:rsidP="00DA34F1">
            <w:pPr>
              <w:pStyle w:val="NormalWeb"/>
              <w:numPr>
                <w:ilvl w:val="0"/>
                <w:numId w:val="33"/>
              </w:numPr>
              <w:spacing w:before="0" w:beforeAutospacing="0" w:after="0" w:afterAutospacing="0"/>
              <w:ind w:left="346"/>
              <w:jc w:val="both"/>
              <w:rPr>
                <w:sz w:val="20"/>
                <w:szCs w:val="20"/>
              </w:rPr>
            </w:pPr>
            <w:r w:rsidRPr="005406F8">
              <w:rPr>
                <w:sz w:val="20"/>
                <w:szCs w:val="20"/>
              </w:rPr>
              <w:t>APL au obliga</w:t>
            </w:r>
            <w:r w:rsidR="004969E2" w:rsidRPr="005406F8">
              <w:rPr>
                <w:sz w:val="20"/>
                <w:szCs w:val="20"/>
              </w:rPr>
              <w:t>ț</w:t>
            </w:r>
            <w:r w:rsidRPr="005406F8">
              <w:rPr>
                <w:sz w:val="20"/>
                <w:szCs w:val="20"/>
              </w:rPr>
              <w:t>ia să implementeze un sistem de colectare separată pe minimum 4 frac</w:t>
            </w:r>
            <w:r w:rsidR="004969E2" w:rsidRPr="005406F8">
              <w:rPr>
                <w:sz w:val="20"/>
                <w:szCs w:val="20"/>
              </w:rPr>
              <w:t>ț</w:t>
            </w:r>
            <w:r w:rsidRPr="005406F8">
              <w:rPr>
                <w:sz w:val="20"/>
                <w:szCs w:val="20"/>
              </w:rPr>
              <w:t xml:space="preserve">ii, respectiv hârtie, mase plastice, metale </w:t>
            </w:r>
            <w:r w:rsidR="004969E2" w:rsidRPr="005406F8">
              <w:rPr>
                <w:sz w:val="20"/>
                <w:szCs w:val="20"/>
              </w:rPr>
              <w:t>ș</w:t>
            </w:r>
            <w:r w:rsidRPr="005406F8">
              <w:rPr>
                <w:sz w:val="20"/>
                <w:szCs w:val="20"/>
              </w:rPr>
              <w:t>i sticlă. Dacă acest lucru nu este posibil, din punct de vedere tehnic, economic, al protec</w:t>
            </w:r>
            <w:r w:rsidR="004969E2" w:rsidRPr="005406F8">
              <w:rPr>
                <w:sz w:val="20"/>
                <w:szCs w:val="20"/>
              </w:rPr>
              <w:t>ț</w:t>
            </w:r>
            <w:r w:rsidRPr="005406F8">
              <w:rPr>
                <w:sz w:val="20"/>
                <w:szCs w:val="20"/>
              </w:rPr>
              <w:t>iei mediului, al sănătă</w:t>
            </w:r>
            <w:r w:rsidR="004969E2" w:rsidRPr="005406F8">
              <w:rPr>
                <w:sz w:val="20"/>
                <w:szCs w:val="20"/>
              </w:rPr>
              <w:t>ț</w:t>
            </w:r>
            <w:r w:rsidRPr="005406F8">
              <w:rPr>
                <w:sz w:val="20"/>
                <w:szCs w:val="20"/>
              </w:rPr>
              <w:t>ii popula</w:t>
            </w:r>
            <w:r w:rsidR="004969E2" w:rsidRPr="005406F8">
              <w:rPr>
                <w:sz w:val="20"/>
                <w:szCs w:val="20"/>
              </w:rPr>
              <w:t>ț</w:t>
            </w:r>
            <w:r w:rsidRPr="005406F8">
              <w:rPr>
                <w:sz w:val="20"/>
                <w:szCs w:val="20"/>
              </w:rPr>
              <w:t xml:space="preserve">iei </w:t>
            </w:r>
            <w:r w:rsidR="004969E2" w:rsidRPr="005406F8">
              <w:rPr>
                <w:sz w:val="20"/>
                <w:szCs w:val="20"/>
              </w:rPr>
              <w:t>ș</w:t>
            </w:r>
            <w:r w:rsidRPr="005406F8">
              <w:rPr>
                <w:sz w:val="20"/>
                <w:szCs w:val="20"/>
              </w:rPr>
              <w:t>i al respectării standardelor de calitate necesare pentru sectoarele de reciclare corespunzătoare, implementarea unui sistem de colectare separată pe minimum 4 frac</w:t>
            </w:r>
            <w:r w:rsidR="004969E2" w:rsidRPr="005406F8">
              <w:rPr>
                <w:sz w:val="20"/>
                <w:szCs w:val="20"/>
              </w:rPr>
              <w:t>ț</w:t>
            </w:r>
            <w:r w:rsidRPr="005406F8">
              <w:rPr>
                <w:sz w:val="20"/>
                <w:szCs w:val="20"/>
              </w:rPr>
              <w:t>ii, APL vor implementa un sistem de colectare separată a de</w:t>
            </w:r>
            <w:r w:rsidR="004969E2" w:rsidRPr="005406F8">
              <w:rPr>
                <w:sz w:val="20"/>
                <w:szCs w:val="20"/>
              </w:rPr>
              <w:t>ș</w:t>
            </w:r>
            <w:r w:rsidRPr="005406F8">
              <w:rPr>
                <w:sz w:val="20"/>
                <w:szCs w:val="20"/>
              </w:rPr>
              <w:t>eurilor municipale pe minimum 2 frac</w:t>
            </w:r>
            <w:r w:rsidR="004969E2" w:rsidRPr="005406F8">
              <w:rPr>
                <w:sz w:val="20"/>
                <w:szCs w:val="20"/>
              </w:rPr>
              <w:t>ț</w:t>
            </w:r>
            <w:r w:rsidRPr="005406F8">
              <w:rPr>
                <w:sz w:val="20"/>
                <w:szCs w:val="20"/>
              </w:rPr>
              <w:t xml:space="preserve">ii, umed </w:t>
            </w:r>
            <w:r w:rsidR="004969E2" w:rsidRPr="005406F8">
              <w:rPr>
                <w:sz w:val="20"/>
                <w:szCs w:val="20"/>
              </w:rPr>
              <w:t>ș</w:t>
            </w:r>
            <w:r w:rsidRPr="005406F8">
              <w:rPr>
                <w:sz w:val="20"/>
                <w:szCs w:val="20"/>
              </w:rPr>
              <w:t xml:space="preserve">i uscat, </w:t>
            </w:r>
            <w:r w:rsidR="004969E2" w:rsidRPr="005406F8">
              <w:rPr>
                <w:sz w:val="20"/>
                <w:szCs w:val="20"/>
              </w:rPr>
              <w:t>ș</w:t>
            </w:r>
            <w:r w:rsidRPr="005406F8">
              <w:rPr>
                <w:sz w:val="20"/>
                <w:szCs w:val="20"/>
              </w:rPr>
              <w:t>i de sortare prin care să ob</w:t>
            </w:r>
            <w:r w:rsidR="004969E2" w:rsidRPr="005406F8">
              <w:rPr>
                <w:sz w:val="20"/>
                <w:szCs w:val="20"/>
              </w:rPr>
              <w:t>ț</w:t>
            </w:r>
            <w:r w:rsidRPr="005406F8">
              <w:rPr>
                <w:sz w:val="20"/>
                <w:szCs w:val="20"/>
              </w:rPr>
              <w:t>ină cel pu</w:t>
            </w:r>
            <w:r w:rsidR="004969E2" w:rsidRPr="005406F8">
              <w:rPr>
                <w:sz w:val="20"/>
                <w:szCs w:val="20"/>
              </w:rPr>
              <w:t>ț</w:t>
            </w:r>
            <w:r w:rsidRPr="005406F8">
              <w:rPr>
                <w:sz w:val="20"/>
                <w:szCs w:val="20"/>
              </w:rPr>
              <w:t>in cele 4 frac</w:t>
            </w:r>
            <w:r w:rsidR="004969E2" w:rsidRPr="005406F8">
              <w:rPr>
                <w:sz w:val="20"/>
                <w:szCs w:val="20"/>
              </w:rPr>
              <w:t>ț</w:t>
            </w:r>
            <w:r w:rsidRPr="005406F8">
              <w:rPr>
                <w:sz w:val="20"/>
                <w:szCs w:val="20"/>
              </w:rPr>
              <w:t>ii.</w:t>
            </w:r>
          </w:p>
          <w:p w14:paraId="3BCF5B84" w14:textId="77777777" w:rsidR="0068466B" w:rsidRPr="005406F8" w:rsidRDefault="0068466B" w:rsidP="00DA34F1">
            <w:pPr>
              <w:pStyle w:val="NormalWeb"/>
              <w:numPr>
                <w:ilvl w:val="0"/>
                <w:numId w:val="33"/>
              </w:numPr>
              <w:spacing w:before="0" w:beforeAutospacing="0" w:after="0" w:afterAutospacing="0"/>
              <w:ind w:left="376"/>
              <w:jc w:val="both"/>
              <w:rPr>
                <w:sz w:val="20"/>
                <w:szCs w:val="20"/>
              </w:rPr>
            </w:pPr>
            <w:r w:rsidRPr="005406F8">
              <w:rPr>
                <w:sz w:val="20"/>
                <w:szCs w:val="20"/>
              </w:rPr>
              <w:t>La nivelul UAT, transportul de</w:t>
            </w:r>
            <w:r w:rsidR="004969E2" w:rsidRPr="005406F8">
              <w:rPr>
                <w:sz w:val="20"/>
                <w:szCs w:val="20"/>
              </w:rPr>
              <w:t>ș</w:t>
            </w:r>
            <w:r w:rsidRPr="005406F8">
              <w:rPr>
                <w:sz w:val="20"/>
                <w:szCs w:val="20"/>
              </w:rPr>
              <w:t xml:space="preserve">eurilor municipale </w:t>
            </w:r>
            <w:r w:rsidR="004969E2" w:rsidRPr="005406F8">
              <w:rPr>
                <w:sz w:val="20"/>
                <w:szCs w:val="20"/>
              </w:rPr>
              <w:t>ș</w:t>
            </w:r>
            <w:r w:rsidRPr="005406F8">
              <w:rPr>
                <w:sz w:val="20"/>
                <w:szCs w:val="20"/>
              </w:rPr>
              <w:t>i al de</w:t>
            </w:r>
            <w:r w:rsidR="004969E2" w:rsidRPr="005406F8">
              <w:rPr>
                <w:sz w:val="20"/>
                <w:szCs w:val="20"/>
              </w:rPr>
              <w:t>ș</w:t>
            </w:r>
            <w:r w:rsidRPr="005406F8">
              <w:rPr>
                <w:sz w:val="20"/>
                <w:szCs w:val="20"/>
              </w:rPr>
              <w:t>eurilor similare colectate separat, de la de</w:t>
            </w:r>
            <w:r w:rsidR="004969E2" w:rsidRPr="005406F8">
              <w:rPr>
                <w:sz w:val="20"/>
                <w:szCs w:val="20"/>
              </w:rPr>
              <w:t>ț</w:t>
            </w:r>
            <w:r w:rsidRPr="005406F8">
              <w:rPr>
                <w:sz w:val="20"/>
                <w:szCs w:val="20"/>
              </w:rPr>
              <w:t>inătorii de de</w:t>
            </w:r>
            <w:r w:rsidR="004969E2" w:rsidRPr="005406F8">
              <w:rPr>
                <w:sz w:val="20"/>
                <w:szCs w:val="20"/>
              </w:rPr>
              <w:t>ș</w:t>
            </w:r>
            <w:r w:rsidRPr="005406F8">
              <w:rPr>
                <w:sz w:val="20"/>
                <w:szCs w:val="20"/>
              </w:rPr>
              <w:t>euri, se efectuează numai de către operatorii licen</w:t>
            </w:r>
            <w:r w:rsidR="004969E2" w:rsidRPr="005406F8">
              <w:rPr>
                <w:sz w:val="20"/>
                <w:szCs w:val="20"/>
              </w:rPr>
              <w:t>ț</w:t>
            </w:r>
            <w:r w:rsidRPr="005406F8">
              <w:rPr>
                <w:sz w:val="20"/>
                <w:szCs w:val="20"/>
              </w:rPr>
              <w:t>ia</w:t>
            </w:r>
            <w:r w:rsidR="004969E2" w:rsidRPr="005406F8">
              <w:rPr>
                <w:sz w:val="20"/>
                <w:szCs w:val="20"/>
              </w:rPr>
              <w:t>ț</w:t>
            </w:r>
            <w:r w:rsidRPr="005406F8">
              <w:rPr>
                <w:sz w:val="20"/>
                <w:szCs w:val="20"/>
              </w:rPr>
              <w:t>i care au contracte de delegare a gestiunii încheiate cu autorită</w:t>
            </w:r>
            <w:r w:rsidR="004969E2" w:rsidRPr="005406F8">
              <w:rPr>
                <w:sz w:val="20"/>
                <w:szCs w:val="20"/>
              </w:rPr>
              <w:t>ț</w:t>
            </w:r>
            <w:r w:rsidRPr="005406F8">
              <w:rPr>
                <w:sz w:val="20"/>
                <w:szCs w:val="20"/>
              </w:rPr>
              <w:t>ile administra</w:t>
            </w:r>
            <w:r w:rsidR="004969E2" w:rsidRPr="005406F8">
              <w:rPr>
                <w:sz w:val="20"/>
                <w:szCs w:val="20"/>
              </w:rPr>
              <w:t>ț</w:t>
            </w:r>
            <w:r w:rsidRPr="005406F8">
              <w:rPr>
                <w:sz w:val="20"/>
                <w:szCs w:val="20"/>
              </w:rPr>
              <w:t>iei publice locale respective sau, în cazul gestiunii directe, au hotărâre de dare în administrare a acestei activită</w:t>
            </w:r>
            <w:r w:rsidR="004969E2" w:rsidRPr="005406F8">
              <w:rPr>
                <w:sz w:val="20"/>
                <w:szCs w:val="20"/>
              </w:rPr>
              <w:t>ț</w:t>
            </w:r>
            <w:r w:rsidRPr="005406F8">
              <w:rPr>
                <w:sz w:val="20"/>
                <w:szCs w:val="20"/>
              </w:rPr>
              <w:t>i.</w:t>
            </w:r>
          </w:p>
          <w:p w14:paraId="1CF6B4B1" w14:textId="77777777" w:rsidR="0068466B" w:rsidRPr="005406F8" w:rsidRDefault="0068466B" w:rsidP="00DA34F1">
            <w:pPr>
              <w:pStyle w:val="NormalWeb"/>
              <w:numPr>
                <w:ilvl w:val="0"/>
                <w:numId w:val="33"/>
              </w:numPr>
              <w:spacing w:before="0" w:beforeAutospacing="0" w:after="0" w:afterAutospacing="0"/>
              <w:ind w:left="376"/>
              <w:jc w:val="both"/>
              <w:rPr>
                <w:sz w:val="20"/>
                <w:szCs w:val="20"/>
              </w:rPr>
            </w:pPr>
            <w:r w:rsidRPr="005406F8">
              <w:rPr>
                <w:sz w:val="20"/>
                <w:szCs w:val="20"/>
              </w:rPr>
              <w:t>UAT are calitatea de de</w:t>
            </w:r>
            <w:r w:rsidR="004969E2" w:rsidRPr="005406F8">
              <w:rPr>
                <w:sz w:val="20"/>
                <w:szCs w:val="20"/>
              </w:rPr>
              <w:t>ț</w:t>
            </w:r>
            <w:r w:rsidRPr="005406F8">
              <w:rPr>
                <w:sz w:val="20"/>
                <w:szCs w:val="20"/>
              </w:rPr>
              <w:t>inător legal al de</w:t>
            </w:r>
            <w:r w:rsidR="004969E2" w:rsidRPr="005406F8">
              <w:rPr>
                <w:sz w:val="20"/>
                <w:szCs w:val="20"/>
              </w:rPr>
              <w:t>ș</w:t>
            </w:r>
            <w:r w:rsidRPr="005406F8">
              <w:rPr>
                <w:sz w:val="20"/>
                <w:szCs w:val="20"/>
              </w:rPr>
              <w:t xml:space="preserve">eurilor municipale </w:t>
            </w:r>
            <w:r w:rsidR="004969E2" w:rsidRPr="005406F8">
              <w:rPr>
                <w:sz w:val="20"/>
                <w:szCs w:val="20"/>
              </w:rPr>
              <w:t>ș</w:t>
            </w:r>
            <w:r w:rsidRPr="005406F8">
              <w:rPr>
                <w:sz w:val="20"/>
                <w:szCs w:val="20"/>
              </w:rPr>
              <w:t>i al de</w:t>
            </w:r>
            <w:r w:rsidR="004969E2" w:rsidRPr="005406F8">
              <w:rPr>
                <w:sz w:val="20"/>
                <w:szCs w:val="20"/>
              </w:rPr>
              <w:t>ș</w:t>
            </w:r>
            <w:r w:rsidRPr="005406F8">
              <w:rPr>
                <w:sz w:val="20"/>
                <w:szCs w:val="20"/>
              </w:rPr>
              <w:t>eurilor similare, depozitate în recipientele amplasate în aria teritorială. Preluarea de</w:t>
            </w:r>
            <w:r w:rsidR="004969E2" w:rsidRPr="005406F8">
              <w:rPr>
                <w:sz w:val="20"/>
                <w:szCs w:val="20"/>
              </w:rPr>
              <w:t>ș</w:t>
            </w:r>
            <w:r w:rsidRPr="005406F8">
              <w:rPr>
                <w:sz w:val="20"/>
                <w:szCs w:val="20"/>
              </w:rPr>
              <w:t xml:space="preserve">eurilor din recipientele </w:t>
            </w:r>
            <w:r w:rsidR="004969E2" w:rsidRPr="005406F8">
              <w:rPr>
                <w:sz w:val="20"/>
                <w:szCs w:val="20"/>
              </w:rPr>
              <w:t>ș</w:t>
            </w:r>
            <w:r w:rsidRPr="005406F8">
              <w:rPr>
                <w:sz w:val="20"/>
                <w:szCs w:val="20"/>
              </w:rPr>
              <w:t>i/sau containerele amplasate în punctele de colectare de către alte persoane decât operatorii licen</w:t>
            </w:r>
            <w:r w:rsidR="004969E2" w:rsidRPr="005406F8">
              <w:rPr>
                <w:sz w:val="20"/>
                <w:szCs w:val="20"/>
              </w:rPr>
              <w:t>ț</w:t>
            </w:r>
            <w:r w:rsidRPr="005406F8">
              <w:rPr>
                <w:sz w:val="20"/>
                <w:szCs w:val="20"/>
              </w:rPr>
              <w:t>ia</w:t>
            </w:r>
            <w:r w:rsidR="004969E2" w:rsidRPr="005406F8">
              <w:rPr>
                <w:sz w:val="20"/>
                <w:szCs w:val="20"/>
              </w:rPr>
              <w:t>ț</w:t>
            </w:r>
            <w:r w:rsidRPr="005406F8">
              <w:rPr>
                <w:sz w:val="20"/>
                <w:szCs w:val="20"/>
              </w:rPr>
              <w:t>i pentru prestarea activită</w:t>
            </w:r>
            <w:r w:rsidR="004969E2" w:rsidRPr="005406F8">
              <w:rPr>
                <w:sz w:val="20"/>
                <w:szCs w:val="20"/>
              </w:rPr>
              <w:t>ț</w:t>
            </w:r>
            <w:r w:rsidRPr="005406F8">
              <w:rPr>
                <w:sz w:val="20"/>
                <w:szCs w:val="20"/>
              </w:rPr>
              <w:t>ii în aria de delegare respectivă constituie infrac</w:t>
            </w:r>
            <w:r w:rsidR="004969E2" w:rsidRPr="005406F8">
              <w:rPr>
                <w:sz w:val="20"/>
                <w:szCs w:val="20"/>
              </w:rPr>
              <w:t>ț</w:t>
            </w:r>
            <w:r w:rsidRPr="005406F8">
              <w:rPr>
                <w:sz w:val="20"/>
                <w:szCs w:val="20"/>
              </w:rPr>
              <w:t xml:space="preserve">iune de furt </w:t>
            </w:r>
            <w:r w:rsidR="004969E2" w:rsidRPr="005406F8">
              <w:rPr>
                <w:sz w:val="20"/>
                <w:szCs w:val="20"/>
              </w:rPr>
              <w:t>ș</w:t>
            </w:r>
            <w:r w:rsidRPr="005406F8">
              <w:rPr>
                <w:sz w:val="20"/>
                <w:szCs w:val="20"/>
              </w:rPr>
              <w:t>i se sanc</w:t>
            </w:r>
            <w:r w:rsidR="004969E2" w:rsidRPr="005406F8">
              <w:rPr>
                <w:sz w:val="20"/>
                <w:szCs w:val="20"/>
              </w:rPr>
              <w:t>ț</w:t>
            </w:r>
            <w:r w:rsidRPr="005406F8">
              <w:rPr>
                <w:sz w:val="20"/>
                <w:szCs w:val="20"/>
              </w:rPr>
              <w:t>ionează potrivit legii.</w:t>
            </w:r>
          </w:p>
          <w:p w14:paraId="3F7EA6B1" w14:textId="77777777" w:rsidR="0068466B" w:rsidRPr="005406F8" w:rsidRDefault="0068466B" w:rsidP="00DA34F1">
            <w:pPr>
              <w:pStyle w:val="NormalWeb"/>
              <w:numPr>
                <w:ilvl w:val="0"/>
                <w:numId w:val="34"/>
              </w:numPr>
              <w:spacing w:before="0" w:beforeAutospacing="0" w:after="0" w:afterAutospacing="0"/>
              <w:ind w:left="376"/>
              <w:jc w:val="both"/>
              <w:rPr>
                <w:sz w:val="20"/>
                <w:szCs w:val="20"/>
              </w:rPr>
            </w:pPr>
            <w:r w:rsidRPr="005406F8">
              <w:rPr>
                <w:sz w:val="20"/>
                <w:szCs w:val="20"/>
              </w:rPr>
              <w:t>APL au, fa</w:t>
            </w:r>
            <w:r w:rsidR="004969E2" w:rsidRPr="005406F8">
              <w:rPr>
                <w:sz w:val="20"/>
                <w:szCs w:val="20"/>
              </w:rPr>
              <w:t>ț</w:t>
            </w:r>
            <w:r w:rsidRPr="005406F8">
              <w:rPr>
                <w:sz w:val="20"/>
                <w:szCs w:val="20"/>
              </w:rPr>
              <w:t>ă de operatorul serviciului de salubrizare, obliga</w:t>
            </w:r>
            <w:r w:rsidR="004969E2" w:rsidRPr="005406F8">
              <w:rPr>
                <w:sz w:val="20"/>
                <w:szCs w:val="20"/>
              </w:rPr>
              <w:t>ț</w:t>
            </w:r>
            <w:r w:rsidRPr="005406F8">
              <w:rPr>
                <w:sz w:val="20"/>
                <w:szCs w:val="20"/>
              </w:rPr>
              <w:t>ia să acorde operatorului dreptul exclusiv de a presta activitatea prin hotărârea de dare în administrare/hotărârea de atribuire a contractului de delegare a gestiunii, fără a aduce atingere fluxului de de</w:t>
            </w:r>
            <w:r w:rsidR="004969E2" w:rsidRPr="005406F8">
              <w:rPr>
                <w:sz w:val="20"/>
                <w:szCs w:val="20"/>
              </w:rPr>
              <w:t>ș</w:t>
            </w:r>
            <w:r w:rsidRPr="005406F8">
              <w:rPr>
                <w:sz w:val="20"/>
                <w:szCs w:val="20"/>
              </w:rPr>
              <w:t xml:space="preserve">euri de echipamente electrice </w:t>
            </w:r>
            <w:r w:rsidR="004969E2" w:rsidRPr="005406F8">
              <w:rPr>
                <w:sz w:val="20"/>
                <w:szCs w:val="20"/>
              </w:rPr>
              <w:t>ș</w:t>
            </w:r>
            <w:r w:rsidRPr="005406F8">
              <w:rPr>
                <w:sz w:val="20"/>
                <w:szCs w:val="20"/>
              </w:rPr>
              <w:t xml:space="preserve">i electronice, baterii </w:t>
            </w:r>
            <w:r w:rsidR="004969E2" w:rsidRPr="005406F8">
              <w:rPr>
                <w:sz w:val="20"/>
                <w:szCs w:val="20"/>
              </w:rPr>
              <w:t>ș</w:t>
            </w:r>
            <w:r w:rsidRPr="005406F8">
              <w:rPr>
                <w:sz w:val="20"/>
                <w:szCs w:val="20"/>
              </w:rPr>
              <w:t>i acumulatori;</w:t>
            </w:r>
          </w:p>
          <w:p w14:paraId="78CDBD92" w14:textId="77777777" w:rsidR="0068466B" w:rsidRPr="005406F8" w:rsidRDefault="0068466B" w:rsidP="00DA34F1">
            <w:pPr>
              <w:pStyle w:val="NormalWeb"/>
              <w:numPr>
                <w:ilvl w:val="0"/>
                <w:numId w:val="34"/>
              </w:numPr>
              <w:spacing w:before="0" w:beforeAutospacing="0" w:after="0" w:afterAutospacing="0"/>
              <w:ind w:left="376"/>
              <w:jc w:val="both"/>
              <w:rPr>
                <w:sz w:val="20"/>
                <w:szCs w:val="20"/>
              </w:rPr>
            </w:pPr>
            <w:r w:rsidRPr="005406F8">
              <w:rPr>
                <w:sz w:val="20"/>
                <w:szCs w:val="20"/>
              </w:rPr>
              <w:lastRenderedPageBreak/>
              <w:t>APL aprobă anual tarifele serviciului de salubrizare ajustate conform dispozi</w:t>
            </w:r>
            <w:r w:rsidR="004969E2" w:rsidRPr="005406F8">
              <w:rPr>
                <w:sz w:val="20"/>
                <w:szCs w:val="20"/>
              </w:rPr>
              <w:t>ț</w:t>
            </w:r>
            <w:r w:rsidRPr="005406F8">
              <w:rPr>
                <w:sz w:val="20"/>
                <w:szCs w:val="20"/>
              </w:rPr>
              <w:t>iilor legale;</w:t>
            </w:r>
          </w:p>
          <w:p w14:paraId="07EE921D" w14:textId="77777777" w:rsidR="0068466B" w:rsidRPr="005406F8" w:rsidRDefault="0068466B" w:rsidP="00DA34F1">
            <w:pPr>
              <w:pStyle w:val="NormalWeb"/>
              <w:numPr>
                <w:ilvl w:val="0"/>
                <w:numId w:val="34"/>
              </w:numPr>
              <w:spacing w:before="0" w:beforeAutospacing="0" w:after="0" w:afterAutospacing="0"/>
              <w:ind w:left="376"/>
              <w:jc w:val="both"/>
              <w:rPr>
                <w:sz w:val="20"/>
                <w:szCs w:val="20"/>
              </w:rPr>
            </w:pPr>
            <w:r w:rsidRPr="005406F8">
              <w:rPr>
                <w:sz w:val="20"/>
                <w:szCs w:val="20"/>
              </w:rPr>
              <w:t>APL este obligată să implementeze sistemul de colectare separată a de</w:t>
            </w:r>
            <w:r w:rsidR="004969E2" w:rsidRPr="005406F8">
              <w:rPr>
                <w:sz w:val="20"/>
                <w:szCs w:val="20"/>
              </w:rPr>
              <w:t>ș</w:t>
            </w:r>
            <w:r w:rsidRPr="005406F8">
              <w:rPr>
                <w:sz w:val="20"/>
                <w:szCs w:val="20"/>
              </w:rPr>
              <w:t>eurilor.</w:t>
            </w:r>
          </w:p>
          <w:p w14:paraId="6668109D" w14:textId="77777777" w:rsidR="0068466B" w:rsidRPr="005406F8" w:rsidRDefault="0068466B" w:rsidP="00DA34F1">
            <w:pPr>
              <w:pStyle w:val="NormalWeb"/>
              <w:numPr>
                <w:ilvl w:val="0"/>
                <w:numId w:val="34"/>
              </w:numPr>
              <w:spacing w:before="0" w:beforeAutospacing="0" w:after="0" w:afterAutospacing="0"/>
              <w:ind w:left="376"/>
              <w:jc w:val="both"/>
              <w:rPr>
                <w:sz w:val="20"/>
                <w:szCs w:val="20"/>
              </w:rPr>
            </w:pPr>
            <w:r w:rsidRPr="005406F8">
              <w:rPr>
                <w:sz w:val="20"/>
                <w:szCs w:val="20"/>
              </w:rPr>
              <w:t>Operatorii î</w:t>
            </w:r>
            <w:r w:rsidR="004969E2" w:rsidRPr="005406F8">
              <w:rPr>
                <w:sz w:val="20"/>
                <w:szCs w:val="20"/>
              </w:rPr>
              <w:t>ș</w:t>
            </w:r>
            <w:r w:rsidRPr="005406F8">
              <w:rPr>
                <w:sz w:val="20"/>
                <w:szCs w:val="20"/>
              </w:rPr>
              <w:t>i pot desfă</w:t>
            </w:r>
            <w:r w:rsidR="004969E2" w:rsidRPr="005406F8">
              <w:rPr>
                <w:sz w:val="20"/>
                <w:szCs w:val="20"/>
              </w:rPr>
              <w:t>ș</w:t>
            </w:r>
            <w:r w:rsidRPr="005406F8">
              <w:rPr>
                <w:sz w:val="20"/>
                <w:szCs w:val="20"/>
              </w:rPr>
              <w:t>ura activitatea pe baza licen</w:t>
            </w:r>
            <w:r w:rsidR="004969E2" w:rsidRPr="005406F8">
              <w:rPr>
                <w:sz w:val="20"/>
                <w:szCs w:val="20"/>
              </w:rPr>
              <w:t>ț</w:t>
            </w:r>
            <w:r w:rsidRPr="005406F8">
              <w:rPr>
                <w:sz w:val="20"/>
                <w:szCs w:val="20"/>
              </w:rPr>
              <w:t xml:space="preserve">ei eliberate de A.N.R.S.C. </w:t>
            </w:r>
            <w:r w:rsidR="004969E2" w:rsidRPr="005406F8">
              <w:rPr>
                <w:sz w:val="20"/>
                <w:szCs w:val="20"/>
              </w:rPr>
              <w:t>ș</w:t>
            </w:r>
            <w:r w:rsidRPr="005406F8">
              <w:rPr>
                <w:sz w:val="20"/>
                <w:szCs w:val="20"/>
              </w:rPr>
              <w:t>i a contractului de delegare a gestiunii. Retragerea sau încetarea valabilită</w:t>
            </w:r>
            <w:r w:rsidR="004969E2" w:rsidRPr="005406F8">
              <w:rPr>
                <w:sz w:val="20"/>
                <w:szCs w:val="20"/>
              </w:rPr>
              <w:t>ț</w:t>
            </w:r>
            <w:r w:rsidRPr="005406F8">
              <w:rPr>
                <w:sz w:val="20"/>
                <w:szCs w:val="20"/>
              </w:rPr>
              <w:t>ii licen</w:t>
            </w:r>
            <w:r w:rsidR="004969E2" w:rsidRPr="005406F8">
              <w:rPr>
                <w:sz w:val="20"/>
                <w:szCs w:val="20"/>
              </w:rPr>
              <w:t>ț</w:t>
            </w:r>
            <w:r w:rsidRPr="005406F8">
              <w:rPr>
                <w:sz w:val="20"/>
                <w:szCs w:val="20"/>
              </w:rPr>
              <w:t>ei atrage revocarea hotărârii de dare în administrare, respectiv a hotărârii privind atribuirea contractului de delegare a gestiunii,</w:t>
            </w:r>
          </w:p>
          <w:p w14:paraId="41524C13" w14:textId="77777777" w:rsidR="0068466B" w:rsidRPr="005406F8" w:rsidRDefault="0068466B" w:rsidP="00DA34F1">
            <w:pPr>
              <w:pStyle w:val="NormalWeb"/>
              <w:numPr>
                <w:ilvl w:val="0"/>
                <w:numId w:val="34"/>
              </w:numPr>
              <w:spacing w:before="0" w:beforeAutospacing="0" w:after="0" w:afterAutospacing="0"/>
              <w:ind w:left="376"/>
              <w:jc w:val="both"/>
              <w:rPr>
                <w:sz w:val="20"/>
                <w:szCs w:val="20"/>
              </w:rPr>
            </w:pPr>
            <w:r w:rsidRPr="005406F8">
              <w:rPr>
                <w:sz w:val="20"/>
                <w:szCs w:val="20"/>
              </w:rPr>
              <w:t>APL au obliga</w:t>
            </w:r>
            <w:r w:rsidR="004969E2" w:rsidRPr="005406F8">
              <w:rPr>
                <w:sz w:val="20"/>
                <w:szCs w:val="20"/>
              </w:rPr>
              <w:t>ț</w:t>
            </w:r>
            <w:r w:rsidRPr="005406F8">
              <w:rPr>
                <w:sz w:val="20"/>
                <w:szCs w:val="20"/>
              </w:rPr>
              <w:t xml:space="preserve">ia să instituie taxe speciale pentru utilizatorii fără contract </w:t>
            </w:r>
            <w:r w:rsidR="004969E2" w:rsidRPr="005406F8">
              <w:rPr>
                <w:sz w:val="20"/>
                <w:szCs w:val="20"/>
              </w:rPr>
              <w:t>ș</w:t>
            </w:r>
            <w:r w:rsidRPr="005406F8">
              <w:rPr>
                <w:sz w:val="20"/>
                <w:szCs w:val="20"/>
              </w:rPr>
              <w:t>i să deconteze lunar operatorilor, direct din bugetul local, contravaloarea presta</w:t>
            </w:r>
            <w:r w:rsidR="004969E2" w:rsidRPr="005406F8">
              <w:rPr>
                <w:sz w:val="20"/>
                <w:szCs w:val="20"/>
              </w:rPr>
              <w:t>ț</w:t>
            </w:r>
            <w:r w:rsidRPr="005406F8">
              <w:rPr>
                <w:sz w:val="20"/>
                <w:szCs w:val="20"/>
              </w:rPr>
              <w:t>iei efectuate la ace</w:t>
            </w:r>
            <w:r w:rsidR="004969E2" w:rsidRPr="005406F8">
              <w:rPr>
                <w:sz w:val="20"/>
                <w:szCs w:val="20"/>
              </w:rPr>
              <w:t>ș</w:t>
            </w:r>
            <w:r w:rsidRPr="005406F8">
              <w:rPr>
                <w:sz w:val="20"/>
                <w:szCs w:val="20"/>
              </w:rPr>
              <w:t>ti utilizatorii.</w:t>
            </w:r>
          </w:p>
          <w:p w14:paraId="0D3D441B" w14:textId="77777777" w:rsidR="0068466B" w:rsidRPr="005406F8" w:rsidRDefault="0068466B" w:rsidP="00DA34F1">
            <w:pPr>
              <w:pStyle w:val="NormalWeb"/>
              <w:numPr>
                <w:ilvl w:val="0"/>
                <w:numId w:val="34"/>
              </w:numPr>
              <w:spacing w:before="0" w:beforeAutospacing="0" w:after="0" w:afterAutospacing="0"/>
              <w:ind w:left="376"/>
              <w:jc w:val="both"/>
              <w:rPr>
                <w:sz w:val="20"/>
                <w:szCs w:val="20"/>
              </w:rPr>
            </w:pPr>
            <w:r w:rsidRPr="005406F8">
              <w:rPr>
                <w:sz w:val="20"/>
                <w:szCs w:val="20"/>
              </w:rPr>
              <w:t>Contraven</w:t>
            </w:r>
            <w:r w:rsidR="004969E2" w:rsidRPr="005406F8">
              <w:rPr>
                <w:sz w:val="20"/>
                <w:szCs w:val="20"/>
              </w:rPr>
              <w:t>ț</w:t>
            </w:r>
            <w:r w:rsidRPr="005406F8">
              <w:rPr>
                <w:sz w:val="20"/>
                <w:szCs w:val="20"/>
              </w:rPr>
              <w:t>ii:</w:t>
            </w:r>
          </w:p>
          <w:p w14:paraId="026A7310" w14:textId="77777777" w:rsidR="0068466B" w:rsidRPr="005406F8" w:rsidRDefault="0068466B" w:rsidP="00DA34F1">
            <w:pPr>
              <w:pStyle w:val="NormalWeb"/>
              <w:numPr>
                <w:ilvl w:val="0"/>
                <w:numId w:val="35"/>
              </w:numPr>
              <w:spacing w:before="0" w:beforeAutospacing="0" w:after="0" w:afterAutospacing="0"/>
              <w:ind w:left="540" w:hanging="196"/>
              <w:jc w:val="both"/>
              <w:rPr>
                <w:sz w:val="20"/>
                <w:szCs w:val="20"/>
              </w:rPr>
            </w:pPr>
            <w:r w:rsidRPr="005406F8">
              <w:rPr>
                <w:sz w:val="20"/>
                <w:szCs w:val="20"/>
              </w:rPr>
              <w:t>prestarea de către operator a uneia dintre activită</w:t>
            </w:r>
            <w:r w:rsidR="004969E2" w:rsidRPr="005406F8">
              <w:rPr>
                <w:sz w:val="20"/>
                <w:szCs w:val="20"/>
              </w:rPr>
              <w:t>ț</w:t>
            </w:r>
            <w:r w:rsidRPr="005406F8">
              <w:rPr>
                <w:sz w:val="20"/>
                <w:szCs w:val="20"/>
              </w:rPr>
              <w:t>ile reglementate de prezenta lege fără aprobarea autorită</w:t>
            </w:r>
            <w:r w:rsidR="004969E2" w:rsidRPr="005406F8">
              <w:rPr>
                <w:sz w:val="20"/>
                <w:szCs w:val="20"/>
              </w:rPr>
              <w:t>ț</w:t>
            </w:r>
            <w:r w:rsidRPr="005406F8">
              <w:rPr>
                <w:sz w:val="20"/>
                <w:szCs w:val="20"/>
              </w:rPr>
              <w:t>ilor administra</w:t>
            </w:r>
            <w:r w:rsidR="004969E2" w:rsidRPr="005406F8">
              <w:rPr>
                <w:sz w:val="20"/>
                <w:szCs w:val="20"/>
              </w:rPr>
              <w:t>ț</w:t>
            </w:r>
            <w:r w:rsidRPr="005406F8">
              <w:rPr>
                <w:sz w:val="20"/>
                <w:szCs w:val="20"/>
              </w:rPr>
              <w:t>iei publice locale prin hotărârea de dare în administrare, respectiv hotărârea de atribuire a contractului de delegare a gestiunii;</w:t>
            </w:r>
          </w:p>
          <w:p w14:paraId="48CCE994" w14:textId="77777777" w:rsidR="0068466B" w:rsidRPr="005406F8" w:rsidRDefault="0068466B" w:rsidP="00DA34F1">
            <w:pPr>
              <w:pStyle w:val="NormalWeb"/>
              <w:numPr>
                <w:ilvl w:val="0"/>
                <w:numId w:val="35"/>
              </w:numPr>
              <w:spacing w:before="0" w:beforeAutospacing="0" w:after="0" w:afterAutospacing="0"/>
              <w:ind w:left="540" w:hanging="196"/>
              <w:jc w:val="both"/>
              <w:rPr>
                <w:sz w:val="20"/>
                <w:szCs w:val="20"/>
              </w:rPr>
            </w:pPr>
            <w:r w:rsidRPr="005406F8">
              <w:rPr>
                <w:sz w:val="20"/>
                <w:szCs w:val="20"/>
              </w:rPr>
              <w:t>atribuirea de către autoritatea administra</w:t>
            </w:r>
            <w:r w:rsidR="004969E2" w:rsidRPr="005406F8">
              <w:rPr>
                <w:sz w:val="20"/>
                <w:szCs w:val="20"/>
              </w:rPr>
              <w:t>ț</w:t>
            </w:r>
            <w:r w:rsidRPr="005406F8">
              <w:rPr>
                <w:sz w:val="20"/>
                <w:szCs w:val="20"/>
              </w:rPr>
              <w:t>iei publice locale a contractelor de delegare a gestiunii pentru activită</w:t>
            </w:r>
            <w:r w:rsidR="004969E2" w:rsidRPr="005406F8">
              <w:rPr>
                <w:sz w:val="20"/>
                <w:szCs w:val="20"/>
              </w:rPr>
              <w:t>ț</w:t>
            </w:r>
            <w:r w:rsidRPr="005406F8">
              <w:rPr>
                <w:sz w:val="20"/>
                <w:szCs w:val="20"/>
              </w:rPr>
              <w:t>ile de salubrizare fără respectarea procedurilor legale în vigoare specifice fiecărui tip de contract;</w:t>
            </w:r>
          </w:p>
          <w:p w14:paraId="7829B884" w14:textId="77777777" w:rsidR="0068466B" w:rsidRPr="005406F8" w:rsidRDefault="0068466B" w:rsidP="00DA34F1">
            <w:pPr>
              <w:pStyle w:val="NormalWeb"/>
              <w:numPr>
                <w:ilvl w:val="0"/>
                <w:numId w:val="35"/>
              </w:numPr>
              <w:spacing w:before="0" w:beforeAutospacing="0" w:after="0" w:afterAutospacing="0"/>
              <w:ind w:left="540" w:hanging="270"/>
              <w:jc w:val="both"/>
              <w:rPr>
                <w:sz w:val="20"/>
                <w:szCs w:val="20"/>
              </w:rPr>
            </w:pPr>
            <w:r w:rsidRPr="005406F8">
              <w:rPr>
                <w:sz w:val="20"/>
                <w:szCs w:val="20"/>
              </w:rPr>
              <w:t>încheierea de către primar a contractelor de delegare a gestiunii pentru una dintre activită</w:t>
            </w:r>
            <w:r w:rsidR="004969E2" w:rsidRPr="005406F8">
              <w:rPr>
                <w:sz w:val="20"/>
                <w:szCs w:val="20"/>
              </w:rPr>
              <w:t>ț</w:t>
            </w:r>
            <w:r w:rsidRPr="005406F8">
              <w:rPr>
                <w:sz w:val="20"/>
                <w:szCs w:val="20"/>
              </w:rPr>
              <w:t>ile de salubrizare a localită</w:t>
            </w:r>
            <w:r w:rsidR="004969E2" w:rsidRPr="005406F8">
              <w:rPr>
                <w:sz w:val="20"/>
                <w:szCs w:val="20"/>
              </w:rPr>
              <w:t>ț</w:t>
            </w:r>
            <w:r w:rsidRPr="005406F8">
              <w:rPr>
                <w:sz w:val="20"/>
                <w:szCs w:val="20"/>
              </w:rPr>
              <w:t>ilor cu un operator care nu de</w:t>
            </w:r>
            <w:r w:rsidR="004969E2" w:rsidRPr="005406F8">
              <w:rPr>
                <w:sz w:val="20"/>
                <w:szCs w:val="20"/>
              </w:rPr>
              <w:t>ț</w:t>
            </w:r>
            <w:r w:rsidRPr="005406F8">
              <w:rPr>
                <w:sz w:val="20"/>
                <w:szCs w:val="20"/>
              </w:rPr>
              <w:t>ine licen</w:t>
            </w:r>
            <w:r w:rsidR="004969E2" w:rsidRPr="005406F8">
              <w:rPr>
                <w:sz w:val="20"/>
                <w:szCs w:val="20"/>
              </w:rPr>
              <w:t>ț</w:t>
            </w:r>
            <w:r w:rsidRPr="005406F8">
              <w:rPr>
                <w:sz w:val="20"/>
                <w:szCs w:val="20"/>
              </w:rPr>
              <w:t>ă;</w:t>
            </w:r>
          </w:p>
          <w:p w14:paraId="7398AA6B" w14:textId="77777777" w:rsidR="0068466B" w:rsidRPr="005406F8" w:rsidRDefault="0068466B" w:rsidP="00DA34F1">
            <w:pPr>
              <w:pStyle w:val="NormalWeb"/>
              <w:numPr>
                <w:ilvl w:val="0"/>
                <w:numId w:val="35"/>
              </w:numPr>
              <w:spacing w:before="0" w:beforeAutospacing="0" w:after="0" w:afterAutospacing="0"/>
              <w:ind w:left="540" w:hanging="270"/>
              <w:jc w:val="both"/>
              <w:rPr>
                <w:sz w:val="20"/>
                <w:szCs w:val="20"/>
              </w:rPr>
            </w:pPr>
            <w:r w:rsidRPr="005406F8">
              <w:rPr>
                <w:sz w:val="20"/>
                <w:szCs w:val="20"/>
              </w:rPr>
              <w:t>nerespectarea de către autorită</w:t>
            </w:r>
            <w:r w:rsidR="004969E2" w:rsidRPr="005406F8">
              <w:rPr>
                <w:sz w:val="20"/>
                <w:szCs w:val="20"/>
              </w:rPr>
              <w:t>ț</w:t>
            </w:r>
            <w:r w:rsidRPr="005406F8">
              <w:rPr>
                <w:sz w:val="20"/>
                <w:szCs w:val="20"/>
              </w:rPr>
              <w:t>ile administra</w:t>
            </w:r>
            <w:r w:rsidR="004969E2" w:rsidRPr="005406F8">
              <w:rPr>
                <w:sz w:val="20"/>
                <w:szCs w:val="20"/>
              </w:rPr>
              <w:t>ț</w:t>
            </w:r>
            <w:r w:rsidRPr="005406F8">
              <w:rPr>
                <w:sz w:val="20"/>
                <w:szCs w:val="20"/>
              </w:rPr>
              <w:t>iei publice locale a obliga</w:t>
            </w:r>
            <w:r w:rsidR="004969E2" w:rsidRPr="005406F8">
              <w:rPr>
                <w:sz w:val="20"/>
                <w:szCs w:val="20"/>
              </w:rPr>
              <w:t>ț</w:t>
            </w:r>
            <w:r w:rsidRPr="005406F8">
              <w:rPr>
                <w:sz w:val="20"/>
                <w:szCs w:val="20"/>
              </w:rPr>
              <w:t>iei de a institui taxe speciale pentru utilizatorii care refuză încheierea contractelor de prestări servicii cu operatorii de salubrizare.</w:t>
            </w:r>
          </w:p>
          <w:p w14:paraId="42CEBE7C" w14:textId="77777777" w:rsidR="0068466B" w:rsidRPr="005406F8" w:rsidRDefault="0068466B" w:rsidP="00DA34F1">
            <w:pPr>
              <w:pStyle w:val="NormalWeb"/>
              <w:numPr>
                <w:ilvl w:val="0"/>
                <w:numId w:val="35"/>
              </w:numPr>
              <w:spacing w:before="0" w:beforeAutospacing="0" w:after="0" w:afterAutospacing="0"/>
              <w:ind w:left="540" w:hanging="270"/>
              <w:jc w:val="both"/>
              <w:rPr>
                <w:sz w:val="20"/>
                <w:szCs w:val="20"/>
              </w:rPr>
            </w:pPr>
            <w:r w:rsidRPr="005406F8">
              <w:rPr>
                <w:sz w:val="20"/>
                <w:szCs w:val="20"/>
              </w:rPr>
              <w:t xml:space="preserve">aprinderea </w:t>
            </w:r>
            <w:r w:rsidR="004969E2" w:rsidRPr="005406F8">
              <w:rPr>
                <w:sz w:val="20"/>
                <w:szCs w:val="20"/>
              </w:rPr>
              <w:t>ș</w:t>
            </w:r>
            <w:r w:rsidRPr="005406F8">
              <w:rPr>
                <w:sz w:val="20"/>
                <w:szCs w:val="20"/>
              </w:rPr>
              <w:t>i/sau arderea de</w:t>
            </w:r>
            <w:r w:rsidR="004969E2" w:rsidRPr="005406F8">
              <w:rPr>
                <w:sz w:val="20"/>
                <w:szCs w:val="20"/>
              </w:rPr>
              <w:t>ș</w:t>
            </w:r>
            <w:r w:rsidRPr="005406F8">
              <w:rPr>
                <w:sz w:val="20"/>
                <w:szCs w:val="20"/>
              </w:rPr>
              <w:t>eurilor din recipientele de precolectare/colectare sau de ardere a de</w:t>
            </w:r>
            <w:r w:rsidR="004969E2" w:rsidRPr="005406F8">
              <w:rPr>
                <w:sz w:val="20"/>
                <w:szCs w:val="20"/>
              </w:rPr>
              <w:t>ș</w:t>
            </w:r>
            <w:r w:rsidRPr="005406F8">
              <w:rPr>
                <w:sz w:val="20"/>
                <w:szCs w:val="20"/>
              </w:rPr>
              <w:t>eurilor vegetale rezultate de la opera</w:t>
            </w:r>
            <w:r w:rsidR="004969E2" w:rsidRPr="005406F8">
              <w:rPr>
                <w:sz w:val="20"/>
                <w:szCs w:val="20"/>
              </w:rPr>
              <w:t>ț</w:t>
            </w:r>
            <w:r w:rsidRPr="005406F8">
              <w:rPr>
                <w:sz w:val="20"/>
                <w:szCs w:val="20"/>
              </w:rPr>
              <w:t>iunile de cură</w:t>
            </w:r>
            <w:r w:rsidR="004969E2" w:rsidRPr="005406F8">
              <w:rPr>
                <w:sz w:val="20"/>
                <w:szCs w:val="20"/>
              </w:rPr>
              <w:t>ț</w:t>
            </w:r>
            <w:r w:rsidRPr="005406F8">
              <w:rPr>
                <w:sz w:val="20"/>
                <w:szCs w:val="20"/>
              </w:rPr>
              <w:t>are a spa</w:t>
            </w:r>
            <w:r w:rsidR="004969E2" w:rsidRPr="005406F8">
              <w:rPr>
                <w:sz w:val="20"/>
                <w:szCs w:val="20"/>
              </w:rPr>
              <w:t>ț</w:t>
            </w:r>
            <w:r w:rsidRPr="005406F8">
              <w:rPr>
                <w:sz w:val="20"/>
                <w:szCs w:val="20"/>
              </w:rPr>
              <w:t>iilor verzi, arbu</w:t>
            </w:r>
            <w:r w:rsidR="004969E2" w:rsidRPr="005406F8">
              <w:rPr>
                <w:sz w:val="20"/>
                <w:szCs w:val="20"/>
              </w:rPr>
              <w:t>ș</w:t>
            </w:r>
            <w:r w:rsidRPr="005406F8">
              <w:rPr>
                <w:sz w:val="20"/>
                <w:szCs w:val="20"/>
              </w:rPr>
              <w:t>tilor, arborilor etc.</w:t>
            </w:r>
          </w:p>
          <w:p w14:paraId="106E7F61" w14:textId="77777777" w:rsidR="0068466B" w:rsidRPr="005406F8" w:rsidRDefault="0068466B" w:rsidP="00DA34F1">
            <w:pPr>
              <w:pStyle w:val="NormalWeb"/>
              <w:numPr>
                <w:ilvl w:val="0"/>
                <w:numId w:val="35"/>
              </w:numPr>
              <w:spacing w:before="0" w:beforeAutospacing="0" w:after="0" w:afterAutospacing="0"/>
              <w:ind w:left="540" w:hanging="270"/>
              <w:jc w:val="both"/>
              <w:rPr>
                <w:sz w:val="20"/>
                <w:szCs w:val="20"/>
              </w:rPr>
            </w:pPr>
            <w:r w:rsidRPr="005406F8">
              <w:rPr>
                <w:sz w:val="20"/>
                <w:szCs w:val="20"/>
              </w:rPr>
              <w:t>refuzul utilizatorului de a încheia contracte de prestări servicii cu operatorul de salubrizare licen</w:t>
            </w:r>
            <w:r w:rsidR="004969E2" w:rsidRPr="005406F8">
              <w:rPr>
                <w:sz w:val="20"/>
                <w:szCs w:val="20"/>
              </w:rPr>
              <w:t>ț</w:t>
            </w:r>
            <w:r w:rsidRPr="005406F8">
              <w:rPr>
                <w:sz w:val="20"/>
                <w:szCs w:val="20"/>
              </w:rPr>
              <w:t>iat în aria de delegare respectivă.</w:t>
            </w:r>
          </w:p>
        </w:tc>
      </w:tr>
      <w:tr w:rsidR="005406F8" w:rsidRPr="005406F8" w14:paraId="76294850" w14:textId="77777777" w:rsidTr="00F07CDF">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8D2CC" w14:textId="77777777" w:rsidR="0068466B" w:rsidRPr="005406F8" w:rsidRDefault="0068466B" w:rsidP="00DA34F1">
            <w:pPr>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lastRenderedPageBreak/>
              <w:t>Ordinul A.N.R.S.C. nr. 82/2015 privind aprobarea Regulamentului-cadru al serviciului de salubrizare al localită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ilor</w:t>
            </w: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3C7BB87F" w14:textId="77777777" w:rsidR="0068466B" w:rsidRPr="005406F8" w:rsidRDefault="0068466B" w:rsidP="00DA34F1">
            <w:pPr>
              <w:pStyle w:val="NormalWeb"/>
              <w:numPr>
                <w:ilvl w:val="0"/>
                <w:numId w:val="36"/>
              </w:numPr>
              <w:spacing w:before="0" w:beforeAutospacing="0" w:after="0" w:afterAutospacing="0"/>
              <w:ind w:left="376"/>
              <w:jc w:val="both"/>
              <w:rPr>
                <w:sz w:val="20"/>
                <w:szCs w:val="20"/>
              </w:rPr>
            </w:pPr>
            <w:r w:rsidRPr="005406F8">
              <w:rPr>
                <w:sz w:val="20"/>
                <w:szCs w:val="20"/>
              </w:rPr>
              <w:t>se aplică serviciului public de salubrizare (cu toate activită</w:t>
            </w:r>
            <w:r w:rsidR="004969E2" w:rsidRPr="005406F8">
              <w:rPr>
                <w:sz w:val="20"/>
                <w:szCs w:val="20"/>
              </w:rPr>
              <w:t>ț</w:t>
            </w:r>
            <w:r w:rsidRPr="005406F8">
              <w:rPr>
                <w:sz w:val="20"/>
                <w:szCs w:val="20"/>
              </w:rPr>
              <w:t>ile de salubrizare) de</w:t>
            </w:r>
            <w:r w:rsidR="00BF7197" w:rsidRPr="005406F8">
              <w:rPr>
                <w:sz w:val="20"/>
                <w:szCs w:val="20"/>
              </w:rPr>
              <w:t xml:space="preserve"> </w:t>
            </w:r>
            <w:r w:rsidRPr="005406F8">
              <w:rPr>
                <w:sz w:val="20"/>
                <w:szCs w:val="20"/>
              </w:rPr>
              <w:t>la nivelul oricărui UAT.</w:t>
            </w:r>
          </w:p>
          <w:p w14:paraId="7161B88D" w14:textId="77777777" w:rsidR="0068466B" w:rsidRPr="005406F8" w:rsidRDefault="0068466B" w:rsidP="00DA34F1">
            <w:pPr>
              <w:pStyle w:val="NormalWeb"/>
              <w:numPr>
                <w:ilvl w:val="0"/>
                <w:numId w:val="36"/>
              </w:numPr>
              <w:spacing w:before="0" w:beforeAutospacing="0" w:after="0" w:afterAutospacing="0"/>
              <w:ind w:left="376"/>
              <w:jc w:val="both"/>
              <w:rPr>
                <w:sz w:val="20"/>
                <w:szCs w:val="20"/>
              </w:rPr>
            </w:pPr>
            <w:r w:rsidRPr="005406F8">
              <w:rPr>
                <w:sz w:val="20"/>
                <w:szCs w:val="20"/>
              </w:rPr>
              <w:t>trebuie să asigure necesită</w:t>
            </w:r>
            <w:r w:rsidR="004969E2" w:rsidRPr="005406F8">
              <w:rPr>
                <w:sz w:val="20"/>
                <w:szCs w:val="20"/>
              </w:rPr>
              <w:t>ț</w:t>
            </w:r>
            <w:r w:rsidRPr="005406F8">
              <w:rPr>
                <w:sz w:val="20"/>
                <w:szCs w:val="20"/>
              </w:rPr>
              <w:t>ile: popula</w:t>
            </w:r>
            <w:r w:rsidR="004969E2" w:rsidRPr="005406F8">
              <w:rPr>
                <w:sz w:val="20"/>
                <w:szCs w:val="20"/>
              </w:rPr>
              <w:t>ț</w:t>
            </w:r>
            <w:r w:rsidRPr="005406F8">
              <w:rPr>
                <w:sz w:val="20"/>
                <w:szCs w:val="20"/>
              </w:rPr>
              <w:t>iei, institu</w:t>
            </w:r>
            <w:r w:rsidR="004969E2" w:rsidRPr="005406F8">
              <w:rPr>
                <w:sz w:val="20"/>
                <w:szCs w:val="20"/>
              </w:rPr>
              <w:t>ț</w:t>
            </w:r>
            <w:r w:rsidRPr="005406F8">
              <w:rPr>
                <w:sz w:val="20"/>
                <w:szCs w:val="20"/>
              </w:rPr>
              <w:t xml:space="preserve">iilor publice </w:t>
            </w:r>
            <w:r w:rsidR="004969E2" w:rsidRPr="005406F8">
              <w:rPr>
                <w:sz w:val="20"/>
                <w:szCs w:val="20"/>
              </w:rPr>
              <w:t>ș</w:t>
            </w:r>
            <w:r w:rsidRPr="005406F8">
              <w:rPr>
                <w:sz w:val="20"/>
                <w:szCs w:val="20"/>
              </w:rPr>
              <w:t>i operatorilor economici de pe teritoriul unită</w:t>
            </w:r>
            <w:r w:rsidR="004969E2" w:rsidRPr="005406F8">
              <w:rPr>
                <w:sz w:val="20"/>
                <w:szCs w:val="20"/>
              </w:rPr>
              <w:t>ț</w:t>
            </w:r>
            <w:r w:rsidRPr="005406F8">
              <w:rPr>
                <w:sz w:val="20"/>
                <w:szCs w:val="20"/>
              </w:rPr>
              <w:t>ii administrativ-teritoriale.</w:t>
            </w:r>
          </w:p>
          <w:p w14:paraId="4CF1DFF3" w14:textId="77777777" w:rsidR="0068466B" w:rsidRPr="005406F8" w:rsidRDefault="0068466B" w:rsidP="00DA34F1">
            <w:pPr>
              <w:pStyle w:val="NormalWeb"/>
              <w:numPr>
                <w:ilvl w:val="0"/>
                <w:numId w:val="36"/>
              </w:numPr>
              <w:spacing w:before="0" w:beforeAutospacing="0" w:after="0" w:afterAutospacing="0"/>
              <w:ind w:left="376"/>
              <w:jc w:val="both"/>
              <w:rPr>
                <w:sz w:val="20"/>
                <w:szCs w:val="20"/>
              </w:rPr>
            </w:pPr>
            <w:r w:rsidRPr="005406F8">
              <w:rPr>
                <w:sz w:val="20"/>
                <w:szCs w:val="20"/>
              </w:rPr>
              <w:t>stabile</w:t>
            </w:r>
            <w:r w:rsidR="004969E2" w:rsidRPr="005406F8">
              <w:rPr>
                <w:sz w:val="20"/>
                <w:szCs w:val="20"/>
              </w:rPr>
              <w:t>ș</w:t>
            </w:r>
            <w:r w:rsidRPr="005406F8">
              <w:rPr>
                <w:sz w:val="20"/>
                <w:szCs w:val="20"/>
              </w:rPr>
              <w:t>te condi</w:t>
            </w:r>
            <w:r w:rsidR="004969E2" w:rsidRPr="005406F8">
              <w:rPr>
                <w:sz w:val="20"/>
                <w:szCs w:val="20"/>
              </w:rPr>
              <w:t>ț</w:t>
            </w:r>
            <w:r w:rsidRPr="005406F8">
              <w:rPr>
                <w:sz w:val="20"/>
                <w:szCs w:val="20"/>
              </w:rPr>
              <w:t xml:space="preserve">iile tehnice </w:t>
            </w:r>
            <w:r w:rsidR="004969E2" w:rsidRPr="005406F8">
              <w:rPr>
                <w:sz w:val="20"/>
                <w:szCs w:val="20"/>
              </w:rPr>
              <w:t>ș</w:t>
            </w:r>
            <w:r w:rsidRPr="005406F8">
              <w:rPr>
                <w:sz w:val="20"/>
                <w:szCs w:val="20"/>
              </w:rPr>
              <w:t xml:space="preserve">i îndatoririle personalului operativ, drepturile </w:t>
            </w:r>
            <w:r w:rsidR="004969E2" w:rsidRPr="005406F8">
              <w:rPr>
                <w:sz w:val="20"/>
                <w:szCs w:val="20"/>
              </w:rPr>
              <w:t>ș</w:t>
            </w:r>
            <w:r w:rsidRPr="005406F8">
              <w:rPr>
                <w:sz w:val="20"/>
                <w:szCs w:val="20"/>
              </w:rPr>
              <w:t>i obliga</w:t>
            </w:r>
            <w:r w:rsidR="004969E2" w:rsidRPr="005406F8">
              <w:rPr>
                <w:sz w:val="20"/>
                <w:szCs w:val="20"/>
              </w:rPr>
              <w:t>ț</w:t>
            </w:r>
            <w:r w:rsidRPr="005406F8">
              <w:rPr>
                <w:sz w:val="20"/>
                <w:szCs w:val="20"/>
              </w:rPr>
              <w:t xml:space="preserve">iile operatorilor </w:t>
            </w:r>
            <w:r w:rsidR="004969E2" w:rsidRPr="005406F8">
              <w:rPr>
                <w:sz w:val="20"/>
                <w:szCs w:val="20"/>
              </w:rPr>
              <w:t>ș</w:t>
            </w:r>
            <w:r w:rsidRPr="005406F8">
              <w:rPr>
                <w:sz w:val="20"/>
                <w:szCs w:val="20"/>
              </w:rPr>
              <w:t>i utilizatorilor serviciului de salubrizare.</w:t>
            </w:r>
          </w:p>
        </w:tc>
      </w:tr>
      <w:tr w:rsidR="005406F8" w:rsidRPr="005406F8" w14:paraId="132DA2B1" w14:textId="77777777" w:rsidTr="00F07CDF">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81981" w14:textId="77777777" w:rsidR="0068466B" w:rsidRPr="005406F8" w:rsidRDefault="0068466B" w:rsidP="00DA34F1">
            <w:pPr>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Ordin A.N.R.S.C. nr. 109/2007 privind aprobarea Normelor metodologice de stabilire, ajustare sau</w:t>
            </w:r>
            <w:r w:rsidR="00BF7197" w:rsidRPr="005406F8">
              <w:rPr>
                <w:rFonts w:ascii="Times New Roman" w:hAnsi="Times New Roman" w:cs="Times New Roman"/>
                <w:sz w:val="20"/>
                <w:szCs w:val="20"/>
                <w:lang w:val="ro-RO"/>
              </w:rPr>
              <w:t xml:space="preserve"> </w:t>
            </w:r>
            <w:r w:rsidRPr="005406F8">
              <w:rPr>
                <w:rFonts w:ascii="Times New Roman" w:hAnsi="Times New Roman" w:cs="Times New Roman"/>
                <w:sz w:val="20"/>
                <w:szCs w:val="20"/>
                <w:lang w:val="ro-RO"/>
              </w:rPr>
              <w:t>modificare a tarifelor pentru activită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ile specifice serviciului de salubrizare a localită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ilor</w:t>
            </w: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1F8727D5" w14:textId="77777777" w:rsidR="0068466B" w:rsidRPr="005406F8" w:rsidRDefault="0068466B" w:rsidP="00DA34F1">
            <w:pPr>
              <w:pStyle w:val="NormalWeb"/>
              <w:numPr>
                <w:ilvl w:val="0"/>
                <w:numId w:val="36"/>
              </w:numPr>
              <w:spacing w:before="0" w:beforeAutospacing="0" w:after="0" w:afterAutospacing="0"/>
              <w:ind w:left="376"/>
              <w:jc w:val="both"/>
              <w:rPr>
                <w:sz w:val="20"/>
                <w:szCs w:val="20"/>
              </w:rPr>
            </w:pPr>
            <w:r w:rsidRPr="005406F8">
              <w:rPr>
                <w:sz w:val="20"/>
                <w:szCs w:val="20"/>
              </w:rPr>
              <w:t xml:space="preserve">tarifele prestate pentru serviciul de salubrizare sunt fundamentate de către operatorii economici ai serviciului </w:t>
            </w:r>
            <w:r w:rsidR="004969E2" w:rsidRPr="005406F8">
              <w:rPr>
                <w:sz w:val="20"/>
                <w:szCs w:val="20"/>
              </w:rPr>
              <w:t>ș</w:t>
            </w:r>
            <w:r w:rsidRPr="005406F8">
              <w:rPr>
                <w:sz w:val="20"/>
                <w:szCs w:val="20"/>
              </w:rPr>
              <w:t>i aprobate de autorită</w:t>
            </w:r>
            <w:r w:rsidR="004969E2" w:rsidRPr="005406F8">
              <w:rPr>
                <w:sz w:val="20"/>
                <w:szCs w:val="20"/>
              </w:rPr>
              <w:t>ț</w:t>
            </w:r>
            <w:r w:rsidRPr="005406F8">
              <w:rPr>
                <w:sz w:val="20"/>
                <w:szCs w:val="20"/>
              </w:rPr>
              <w:t>ile administra</w:t>
            </w:r>
            <w:r w:rsidR="004969E2" w:rsidRPr="005406F8">
              <w:rPr>
                <w:sz w:val="20"/>
                <w:szCs w:val="20"/>
              </w:rPr>
              <w:t>ț</w:t>
            </w:r>
            <w:r w:rsidRPr="005406F8">
              <w:rPr>
                <w:sz w:val="20"/>
                <w:szCs w:val="20"/>
              </w:rPr>
              <w:t>iei publice locale;</w:t>
            </w:r>
          </w:p>
          <w:p w14:paraId="1F0FD22D" w14:textId="77777777" w:rsidR="0068466B" w:rsidRPr="005406F8" w:rsidRDefault="0068466B" w:rsidP="00DA34F1">
            <w:pPr>
              <w:pStyle w:val="NormalWeb"/>
              <w:numPr>
                <w:ilvl w:val="0"/>
                <w:numId w:val="36"/>
              </w:numPr>
              <w:spacing w:before="0" w:beforeAutospacing="0" w:after="0" w:afterAutospacing="0"/>
              <w:ind w:left="376"/>
              <w:jc w:val="both"/>
              <w:rPr>
                <w:sz w:val="20"/>
                <w:szCs w:val="20"/>
              </w:rPr>
            </w:pPr>
            <w:r w:rsidRPr="005406F8">
              <w:rPr>
                <w:sz w:val="20"/>
                <w:szCs w:val="20"/>
              </w:rPr>
              <w:t>modificarea tarifelor se face pe baza unui memoriu tehnico-economic prin care se justifică oportunitatea modificării acestora;</w:t>
            </w:r>
          </w:p>
          <w:p w14:paraId="3CFEB9E0" w14:textId="77777777" w:rsidR="0068466B" w:rsidRPr="005406F8" w:rsidRDefault="0068466B" w:rsidP="00DA34F1">
            <w:pPr>
              <w:pStyle w:val="NormalWeb"/>
              <w:numPr>
                <w:ilvl w:val="0"/>
                <w:numId w:val="36"/>
              </w:numPr>
              <w:spacing w:before="0" w:beforeAutospacing="0" w:after="0" w:afterAutospacing="0"/>
              <w:ind w:left="376"/>
              <w:jc w:val="both"/>
              <w:rPr>
                <w:sz w:val="20"/>
                <w:szCs w:val="20"/>
              </w:rPr>
            </w:pPr>
            <w:r w:rsidRPr="005406F8">
              <w:rPr>
                <w:sz w:val="20"/>
                <w:szCs w:val="20"/>
              </w:rPr>
              <w:t xml:space="preserve">la stabilirea tarifelor se iau în calcul doar anumite tipuri de cheltuieli prevăzute de actul normativ </w:t>
            </w:r>
            <w:r w:rsidR="004969E2" w:rsidRPr="005406F8">
              <w:rPr>
                <w:sz w:val="20"/>
                <w:szCs w:val="20"/>
              </w:rPr>
              <w:t>ș</w:t>
            </w:r>
            <w:r w:rsidRPr="005406F8">
              <w:rPr>
                <w:sz w:val="20"/>
                <w:szCs w:val="20"/>
              </w:rPr>
              <w:t xml:space="preserve">i se trece </w:t>
            </w:r>
            <w:r w:rsidR="004969E2" w:rsidRPr="005406F8">
              <w:rPr>
                <w:sz w:val="20"/>
                <w:szCs w:val="20"/>
              </w:rPr>
              <w:t>ș</w:t>
            </w:r>
            <w:r w:rsidRPr="005406F8">
              <w:rPr>
                <w:sz w:val="20"/>
                <w:szCs w:val="20"/>
              </w:rPr>
              <w:t>i o cota de profit.</w:t>
            </w:r>
          </w:p>
        </w:tc>
      </w:tr>
      <w:tr w:rsidR="005406F8" w:rsidRPr="005406F8" w14:paraId="4925FFC7" w14:textId="77777777" w:rsidTr="00F07CDF">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70B62" w14:textId="77777777" w:rsidR="0068466B" w:rsidRPr="005406F8" w:rsidRDefault="0068466B" w:rsidP="00DA34F1">
            <w:pPr>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Ordin A.N.R.S.C. nr. 112/2007 privind aprobarea Contractului - cadru de prestare a serviciului de salubrizare a localită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ilor*</w:t>
            </w: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670C9972" w14:textId="77777777" w:rsidR="0068466B" w:rsidRPr="005406F8" w:rsidRDefault="0068466B" w:rsidP="00DA34F1">
            <w:pPr>
              <w:pStyle w:val="NormalWeb"/>
              <w:numPr>
                <w:ilvl w:val="0"/>
                <w:numId w:val="37"/>
              </w:numPr>
              <w:spacing w:before="0" w:beforeAutospacing="0" w:after="0" w:afterAutospacing="0"/>
              <w:ind w:left="376" w:hanging="234"/>
              <w:jc w:val="both"/>
              <w:rPr>
                <w:sz w:val="20"/>
                <w:szCs w:val="20"/>
              </w:rPr>
            </w:pPr>
            <w:r w:rsidRPr="005406F8">
              <w:rPr>
                <w:sz w:val="20"/>
                <w:szCs w:val="20"/>
              </w:rPr>
              <w:t>aproba Contractul cadru de prestare a serviciului de salubrizare a localită</w:t>
            </w:r>
            <w:r w:rsidR="004969E2" w:rsidRPr="005406F8">
              <w:rPr>
                <w:sz w:val="20"/>
                <w:szCs w:val="20"/>
              </w:rPr>
              <w:t>ț</w:t>
            </w:r>
            <w:r w:rsidRPr="005406F8">
              <w:rPr>
                <w:sz w:val="20"/>
                <w:szCs w:val="20"/>
              </w:rPr>
              <w:t>ilor;</w:t>
            </w:r>
          </w:p>
          <w:p w14:paraId="6967AB5D" w14:textId="77777777" w:rsidR="0068466B" w:rsidRPr="005406F8" w:rsidRDefault="0068466B" w:rsidP="00DA34F1">
            <w:pPr>
              <w:pStyle w:val="NormalWeb"/>
              <w:numPr>
                <w:ilvl w:val="0"/>
                <w:numId w:val="37"/>
              </w:numPr>
              <w:spacing w:before="0" w:beforeAutospacing="0" w:after="0" w:afterAutospacing="0"/>
              <w:ind w:left="376" w:hanging="234"/>
              <w:jc w:val="both"/>
              <w:rPr>
                <w:sz w:val="20"/>
                <w:szCs w:val="20"/>
              </w:rPr>
            </w:pPr>
            <w:r w:rsidRPr="005406F8">
              <w:rPr>
                <w:sz w:val="20"/>
                <w:szCs w:val="20"/>
              </w:rPr>
              <w:t xml:space="preserve">sunt stipulate drepturile </w:t>
            </w:r>
            <w:r w:rsidR="004969E2" w:rsidRPr="005406F8">
              <w:rPr>
                <w:sz w:val="20"/>
                <w:szCs w:val="20"/>
              </w:rPr>
              <w:t>ș</w:t>
            </w:r>
            <w:r w:rsidRPr="005406F8">
              <w:rPr>
                <w:sz w:val="20"/>
                <w:szCs w:val="20"/>
              </w:rPr>
              <w:t>i obligă</w:t>
            </w:r>
            <w:r w:rsidR="004969E2" w:rsidRPr="005406F8">
              <w:rPr>
                <w:sz w:val="20"/>
                <w:szCs w:val="20"/>
              </w:rPr>
              <w:t>ț</w:t>
            </w:r>
            <w:r w:rsidRPr="005406F8">
              <w:rPr>
                <w:sz w:val="20"/>
                <w:szCs w:val="20"/>
              </w:rPr>
              <w:t xml:space="preserve">iile operatorilor economici care prestează serviciul de salubrizare </w:t>
            </w:r>
            <w:r w:rsidR="004969E2" w:rsidRPr="005406F8">
              <w:rPr>
                <w:sz w:val="20"/>
                <w:szCs w:val="20"/>
              </w:rPr>
              <w:t>ș</w:t>
            </w:r>
            <w:r w:rsidRPr="005406F8">
              <w:rPr>
                <w:sz w:val="20"/>
                <w:szCs w:val="20"/>
              </w:rPr>
              <w:t>i ale utilizatorilor acestui serviciu.</w:t>
            </w:r>
          </w:p>
        </w:tc>
      </w:tr>
      <w:tr w:rsidR="005406F8" w:rsidRPr="005406F8" w14:paraId="7D038E57" w14:textId="77777777" w:rsidTr="00F07CDF">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24BD6" w14:textId="77777777" w:rsidR="0068466B" w:rsidRPr="005406F8" w:rsidRDefault="0068466B" w:rsidP="00DA34F1">
            <w:pPr>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Ordin al pre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edintelui A.N.R.S.C. nr. 111/2007 privind aprobarea Caietului de sarcini-cadru al </w:t>
            </w:r>
            <w:r w:rsidRPr="005406F8">
              <w:rPr>
                <w:rFonts w:ascii="Times New Roman" w:hAnsi="Times New Roman" w:cs="Times New Roman"/>
                <w:sz w:val="20"/>
                <w:szCs w:val="20"/>
                <w:lang w:val="ro-RO"/>
              </w:rPr>
              <w:lastRenderedPageBreak/>
              <w:t>serviciului de salubrizare a localită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ilor*</w:t>
            </w: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0BB422B8" w14:textId="77777777" w:rsidR="0068466B" w:rsidRPr="005406F8" w:rsidRDefault="0068466B" w:rsidP="00DA34F1">
            <w:pPr>
              <w:pStyle w:val="NormalWeb"/>
              <w:numPr>
                <w:ilvl w:val="0"/>
                <w:numId w:val="37"/>
              </w:numPr>
              <w:spacing w:before="0" w:beforeAutospacing="0" w:after="0" w:afterAutospacing="0"/>
              <w:ind w:left="376"/>
              <w:jc w:val="both"/>
              <w:rPr>
                <w:sz w:val="20"/>
                <w:szCs w:val="20"/>
              </w:rPr>
            </w:pPr>
            <w:r w:rsidRPr="005406F8">
              <w:rPr>
                <w:sz w:val="20"/>
                <w:szCs w:val="20"/>
              </w:rPr>
              <w:lastRenderedPageBreak/>
              <w:t>Aprobă Caietul de sarcini-cadru al serviciului de salubrizare.</w:t>
            </w:r>
          </w:p>
          <w:p w14:paraId="18A49562" w14:textId="77777777" w:rsidR="0068466B" w:rsidRPr="005406F8" w:rsidRDefault="0068466B" w:rsidP="00DA34F1">
            <w:pPr>
              <w:pStyle w:val="NormalWeb"/>
              <w:numPr>
                <w:ilvl w:val="0"/>
                <w:numId w:val="37"/>
              </w:numPr>
              <w:spacing w:before="0" w:beforeAutospacing="0" w:after="0" w:afterAutospacing="0"/>
              <w:ind w:left="376"/>
              <w:jc w:val="both"/>
              <w:rPr>
                <w:sz w:val="20"/>
                <w:szCs w:val="20"/>
              </w:rPr>
            </w:pPr>
            <w:r w:rsidRPr="005406F8">
              <w:rPr>
                <w:sz w:val="20"/>
                <w:szCs w:val="20"/>
              </w:rPr>
              <w:t>Caietele de sarcini trebuie să preia textual, în con</w:t>
            </w:r>
            <w:r w:rsidR="004969E2" w:rsidRPr="005406F8">
              <w:rPr>
                <w:sz w:val="20"/>
                <w:szCs w:val="20"/>
              </w:rPr>
              <w:t>ț</w:t>
            </w:r>
            <w:r w:rsidRPr="005406F8">
              <w:rPr>
                <w:sz w:val="20"/>
                <w:szCs w:val="20"/>
              </w:rPr>
              <w:t>inutul lor, prevederile din acest document, pentru activită</w:t>
            </w:r>
            <w:r w:rsidR="004969E2" w:rsidRPr="005406F8">
              <w:rPr>
                <w:sz w:val="20"/>
                <w:szCs w:val="20"/>
              </w:rPr>
              <w:t>ț</w:t>
            </w:r>
            <w:r w:rsidRPr="005406F8">
              <w:rPr>
                <w:sz w:val="20"/>
                <w:szCs w:val="20"/>
              </w:rPr>
              <w:t>ile de salubrizare care fac obiectul serviciului de salubrizare, adăugând specifica</w:t>
            </w:r>
            <w:r w:rsidR="004969E2" w:rsidRPr="005406F8">
              <w:rPr>
                <w:sz w:val="20"/>
                <w:szCs w:val="20"/>
              </w:rPr>
              <w:t>ț</w:t>
            </w:r>
            <w:r w:rsidRPr="005406F8">
              <w:rPr>
                <w:sz w:val="20"/>
                <w:szCs w:val="20"/>
              </w:rPr>
              <w:t>iile proprii.</w:t>
            </w:r>
          </w:p>
        </w:tc>
      </w:tr>
      <w:tr w:rsidR="005406F8" w:rsidRPr="005406F8" w14:paraId="62293BAC" w14:textId="77777777" w:rsidTr="00F07CDF">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C789339" w14:textId="77777777" w:rsidR="0068466B" w:rsidRPr="005406F8" w:rsidRDefault="0068466B" w:rsidP="00DA34F1">
            <w:pPr>
              <w:autoSpaceDE w:val="0"/>
              <w:autoSpaceDN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Ordin ANRSC</w:t>
            </w:r>
            <w:r w:rsidR="00BF7197" w:rsidRPr="005406F8">
              <w:rPr>
                <w:rFonts w:ascii="Times New Roman" w:hAnsi="Times New Roman" w:cs="Times New Roman"/>
                <w:sz w:val="20"/>
                <w:szCs w:val="20"/>
                <w:lang w:val="ro-RO"/>
              </w:rPr>
              <w:t xml:space="preserve"> </w:t>
            </w:r>
            <w:r w:rsidRPr="005406F8">
              <w:rPr>
                <w:rFonts w:ascii="Times New Roman" w:hAnsi="Times New Roman" w:cs="Times New Roman"/>
                <w:sz w:val="20"/>
                <w:szCs w:val="20"/>
                <w:lang w:val="ro-RO"/>
              </w:rPr>
              <w:t xml:space="preserve">nr. 505/2019 privind aprobarea Regulamentului de constatare, notificare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sanc</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ionare a abaterilor de la reglementările emise în domeniul de activitate al Autorită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 Na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ionale de Reglementare pentru Serviciile Comunitare de Utilită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 Publice - A.N.R.S.C. </w:t>
            </w:r>
          </w:p>
          <w:p w14:paraId="08B4AFAD" w14:textId="77777777" w:rsidR="0068466B" w:rsidRPr="005406F8" w:rsidRDefault="0068466B" w:rsidP="00DA34F1">
            <w:pPr>
              <w:autoSpaceDE w:val="0"/>
              <w:autoSpaceDN w:val="0"/>
              <w:spacing w:after="0" w:line="240" w:lineRule="auto"/>
              <w:jc w:val="both"/>
              <w:rPr>
                <w:rFonts w:ascii="Times New Roman" w:hAnsi="Times New Roman" w:cs="Times New Roman"/>
                <w:sz w:val="20"/>
                <w:szCs w:val="20"/>
                <w:lang w:val="ro-RO"/>
              </w:rPr>
            </w:pPr>
          </w:p>
          <w:p w14:paraId="16C43BA5" w14:textId="77777777" w:rsidR="0068466B" w:rsidRPr="005406F8" w:rsidRDefault="0068466B" w:rsidP="00DA34F1">
            <w:pPr>
              <w:spacing w:after="0" w:line="240" w:lineRule="auto"/>
              <w:rPr>
                <w:rFonts w:ascii="Times New Roman" w:hAnsi="Times New Roman" w:cs="Times New Roman"/>
                <w:sz w:val="20"/>
                <w:szCs w:val="20"/>
                <w:lang w:val="ro-RO"/>
              </w:rPr>
            </w:pPr>
          </w:p>
        </w:tc>
        <w:tc>
          <w:tcPr>
            <w:tcW w:w="3716" w:type="pct"/>
            <w:tcBorders>
              <w:top w:val="nil"/>
              <w:left w:val="nil"/>
              <w:bottom w:val="single" w:sz="8" w:space="0" w:color="auto"/>
              <w:right w:val="single" w:sz="8" w:space="0" w:color="auto"/>
            </w:tcBorders>
            <w:tcMar>
              <w:top w:w="0" w:type="dxa"/>
              <w:left w:w="108" w:type="dxa"/>
              <w:bottom w:w="0" w:type="dxa"/>
              <w:right w:w="108" w:type="dxa"/>
            </w:tcMar>
          </w:tcPr>
          <w:p w14:paraId="0130DA79" w14:textId="77777777" w:rsidR="0068466B" w:rsidRPr="005406F8" w:rsidRDefault="0068466B" w:rsidP="00DA34F1">
            <w:pPr>
              <w:pStyle w:val="NormalWeb"/>
              <w:numPr>
                <w:ilvl w:val="0"/>
                <w:numId w:val="37"/>
              </w:numPr>
              <w:spacing w:before="0" w:beforeAutospacing="0" w:after="0" w:afterAutospacing="0"/>
              <w:ind w:left="376"/>
              <w:jc w:val="both"/>
              <w:rPr>
                <w:sz w:val="20"/>
                <w:szCs w:val="20"/>
              </w:rPr>
            </w:pPr>
            <w:r w:rsidRPr="005406F8">
              <w:rPr>
                <w:sz w:val="20"/>
                <w:szCs w:val="20"/>
              </w:rPr>
              <w:t xml:space="preserve">Aprobă Regulamentul de constatare , notificare </w:t>
            </w:r>
            <w:r w:rsidR="004969E2" w:rsidRPr="005406F8">
              <w:rPr>
                <w:sz w:val="20"/>
                <w:szCs w:val="20"/>
              </w:rPr>
              <w:t>ș</w:t>
            </w:r>
            <w:r w:rsidRPr="005406F8">
              <w:rPr>
                <w:sz w:val="20"/>
                <w:szCs w:val="20"/>
              </w:rPr>
              <w:t>i sanc</w:t>
            </w:r>
            <w:r w:rsidR="004969E2" w:rsidRPr="005406F8">
              <w:rPr>
                <w:sz w:val="20"/>
                <w:szCs w:val="20"/>
              </w:rPr>
              <w:t>ț</w:t>
            </w:r>
            <w:r w:rsidRPr="005406F8">
              <w:rPr>
                <w:sz w:val="20"/>
                <w:szCs w:val="20"/>
              </w:rPr>
              <w:t xml:space="preserve">ionarea abaterilor de la reglementările emise în domeniul de activitate al ANRSC. </w:t>
            </w:r>
          </w:p>
          <w:p w14:paraId="4A3A09E8" w14:textId="77777777" w:rsidR="0068466B" w:rsidRPr="005406F8" w:rsidRDefault="0068466B" w:rsidP="00DA34F1">
            <w:pPr>
              <w:pStyle w:val="NormalWeb"/>
              <w:numPr>
                <w:ilvl w:val="0"/>
                <w:numId w:val="37"/>
              </w:numPr>
              <w:spacing w:before="0" w:beforeAutospacing="0" w:after="0" w:afterAutospacing="0"/>
              <w:ind w:left="376"/>
              <w:jc w:val="both"/>
              <w:rPr>
                <w:sz w:val="20"/>
                <w:szCs w:val="20"/>
              </w:rPr>
            </w:pPr>
            <w:r w:rsidRPr="005406F8">
              <w:rPr>
                <w:sz w:val="20"/>
                <w:szCs w:val="20"/>
              </w:rPr>
              <w:t xml:space="preserve">Activitatea de control al ANRSC are ca obiect prevenirea </w:t>
            </w:r>
            <w:r w:rsidR="004969E2" w:rsidRPr="005406F8">
              <w:rPr>
                <w:sz w:val="20"/>
                <w:szCs w:val="20"/>
              </w:rPr>
              <w:t>ș</w:t>
            </w:r>
            <w:r w:rsidRPr="005406F8">
              <w:rPr>
                <w:sz w:val="20"/>
                <w:szCs w:val="20"/>
              </w:rPr>
              <w:t>i limitarea abaterilor de la legisla</w:t>
            </w:r>
            <w:r w:rsidR="004969E2" w:rsidRPr="005406F8">
              <w:rPr>
                <w:sz w:val="20"/>
                <w:szCs w:val="20"/>
              </w:rPr>
              <w:t>ț</w:t>
            </w:r>
            <w:r w:rsidRPr="005406F8">
              <w:rPr>
                <w:sz w:val="20"/>
                <w:szCs w:val="20"/>
              </w:rPr>
              <w:t>ia specifică serviciilor comunitare de utilită</w:t>
            </w:r>
            <w:r w:rsidR="004969E2" w:rsidRPr="005406F8">
              <w:rPr>
                <w:sz w:val="20"/>
                <w:szCs w:val="20"/>
              </w:rPr>
              <w:t>ț</w:t>
            </w:r>
            <w:r w:rsidRPr="005406F8">
              <w:rPr>
                <w:sz w:val="20"/>
                <w:szCs w:val="20"/>
              </w:rPr>
              <w:t xml:space="preserve">i publice </w:t>
            </w:r>
            <w:r w:rsidR="004969E2" w:rsidRPr="005406F8">
              <w:rPr>
                <w:sz w:val="20"/>
                <w:szCs w:val="20"/>
              </w:rPr>
              <w:t>ș</w:t>
            </w:r>
            <w:r w:rsidRPr="005406F8">
              <w:rPr>
                <w:sz w:val="20"/>
                <w:szCs w:val="20"/>
              </w:rPr>
              <w:t xml:space="preserve">i se exercită prin: controale planificate </w:t>
            </w:r>
            <w:r w:rsidR="004969E2" w:rsidRPr="005406F8">
              <w:rPr>
                <w:sz w:val="20"/>
                <w:szCs w:val="20"/>
              </w:rPr>
              <w:t>ș</w:t>
            </w:r>
            <w:r w:rsidRPr="005406F8">
              <w:rPr>
                <w:sz w:val="20"/>
                <w:szCs w:val="20"/>
              </w:rPr>
              <w:t>i controale neplanificate.</w:t>
            </w:r>
          </w:p>
          <w:p w14:paraId="2F9ADABB" w14:textId="77777777" w:rsidR="0068466B" w:rsidRPr="005406F8" w:rsidRDefault="0068466B" w:rsidP="00DA34F1">
            <w:pPr>
              <w:pStyle w:val="NormalWeb"/>
              <w:numPr>
                <w:ilvl w:val="0"/>
                <w:numId w:val="37"/>
              </w:numPr>
              <w:spacing w:before="0" w:beforeAutospacing="0" w:after="0" w:afterAutospacing="0"/>
              <w:ind w:left="376"/>
              <w:jc w:val="both"/>
              <w:rPr>
                <w:sz w:val="20"/>
                <w:szCs w:val="20"/>
              </w:rPr>
            </w:pPr>
            <w:r w:rsidRPr="005406F8">
              <w:rPr>
                <w:sz w:val="20"/>
                <w:szCs w:val="20"/>
              </w:rPr>
              <w:t>Pentru exercitarea atribu</w:t>
            </w:r>
            <w:r w:rsidR="004969E2" w:rsidRPr="005406F8">
              <w:rPr>
                <w:sz w:val="20"/>
                <w:szCs w:val="20"/>
              </w:rPr>
              <w:t>ț</w:t>
            </w:r>
            <w:r w:rsidRPr="005406F8">
              <w:rPr>
                <w:sz w:val="20"/>
                <w:szCs w:val="20"/>
              </w:rPr>
              <w:t xml:space="preserve">iilor de control, ANRSC poate coopera </w:t>
            </w:r>
            <w:r w:rsidR="004969E2" w:rsidRPr="005406F8">
              <w:rPr>
                <w:sz w:val="20"/>
                <w:szCs w:val="20"/>
              </w:rPr>
              <w:t>ș</w:t>
            </w:r>
            <w:r w:rsidRPr="005406F8">
              <w:rPr>
                <w:sz w:val="20"/>
                <w:szCs w:val="20"/>
              </w:rPr>
              <w:t>i face schimb de informa</w:t>
            </w:r>
            <w:r w:rsidR="004969E2" w:rsidRPr="005406F8">
              <w:rPr>
                <w:sz w:val="20"/>
                <w:szCs w:val="20"/>
              </w:rPr>
              <w:t>ț</w:t>
            </w:r>
            <w:r w:rsidRPr="005406F8">
              <w:rPr>
                <w:sz w:val="20"/>
                <w:szCs w:val="20"/>
              </w:rPr>
              <w:t>ii cu orice alte institu</w:t>
            </w:r>
            <w:r w:rsidR="004969E2" w:rsidRPr="005406F8">
              <w:rPr>
                <w:sz w:val="20"/>
                <w:szCs w:val="20"/>
              </w:rPr>
              <w:t>ț</w:t>
            </w:r>
            <w:r w:rsidRPr="005406F8">
              <w:rPr>
                <w:sz w:val="20"/>
                <w:szCs w:val="20"/>
              </w:rPr>
              <w:t xml:space="preserve">ii publice, organisme </w:t>
            </w:r>
            <w:r w:rsidR="004969E2" w:rsidRPr="005406F8">
              <w:rPr>
                <w:sz w:val="20"/>
                <w:szCs w:val="20"/>
              </w:rPr>
              <w:t>ș</w:t>
            </w:r>
            <w:r w:rsidRPr="005406F8">
              <w:rPr>
                <w:sz w:val="20"/>
                <w:szCs w:val="20"/>
              </w:rPr>
              <w:t>i autorită</w:t>
            </w:r>
            <w:r w:rsidR="004969E2" w:rsidRPr="005406F8">
              <w:rPr>
                <w:sz w:val="20"/>
                <w:szCs w:val="20"/>
              </w:rPr>
              <w:t>ț</w:t>
            </w:r>
            <w:r w:rsidRPr="005406F8">
              <w:rPr>
                <w:sz w:val="20"/>
                <w:szCs w:val="20"/>
              </w:rPr>
              <w:t xml:space="preserve">i din România </w:t>
            </w:r>
            <w:r w:rsidR="004969E2" w:rsidRPr="005406F8">
              <w:rPr>
                <w:sz w:val="20"/>
                <w:szCs w:val="20"/>
              </w:rPr>
              <w:t>ș</w:t>
            </w:r>
            <w:r w:rsidRPr="005406F8">
              <w:rPr>
                <w:sz w:val="20"/>
                <w:szCs w:val="20"/>
              </w:rPr>
              <w:t>i poate participa la ac</w:t>
            </w:r>
            <w:r w:rsidR="004969E2" w:rsidRPr="005406F8">
              <w:rPr>
                <w:sz w:val="20"/>
                <w:szCs w:val="20"/>
              </w:rPr>
              <w:t>ț</w:t>
            </w:r>
            <w:r w:rsidRPr="005406F8">
              <w:rPr>
                <w:sz w:val="20"/>
                <w:szCs w:val="20"/>
              </w:rPr>
              <w:t>iuni de control în echipe mixte cu alte institu</w:t>
            </w:r>
            <w:r w:rsidR="004969E2" w:rsidRPr="005406F8">
              <w:rPr>
                <w:sz w:val="20"/>
                <w:szCs w:val="20"/>
              </w:rPr>
              <w:t>ț</w:t>
            </w:r>
            <w:r w:rsidRPr="005406F8">
              <w:rPr>
                <w:sz w:val="20"/>
                <w:szCs w:val="20"/>
              </w:rPr>
              <w:t xml:space="preserve">ii. </w:t>
            </w:r>
          </w:p>
          <w:p w14:paraId="62C607E1" w14:textId="77777777" w:rsidR="0068466B" w:rsidRPr="005406F8" w:rsidRDefault="0068466B" w:rsidP="00DA34F1">
            <w:pPr>
              <w:pStyle w:val="NormalWeb"/>
              <w:numPr>
                <w:ilvl w:val="0"/>
                <w:numId w:val="37"/>
              </w:numPr>
              <w:spacing w:before="0" w:beforeAutospacing="0" w:after="0" w:afterAutospacing="0"/>
              <w:ind w:left="376"/>
              <w:jc w:val="both"/>
              <w:rPr>
                <w:sz w:val="20"/>
                <w:szCs w:val="20"/>
              </w:rPr>
            </w:pPr>
            <w:r w:rsidRPr="005406F8">
              <w:rPr>
                <w:sz w:val="20"/>
                <w:szCs w:val="20"/>
              </w:rPr>
              <w:t>Ac</w:t>
            </w:r>
            <w:r w:rsidR="004969E2" w:rsidRPr="005406F8">
              <w:rPr>
                <w:sz w:val="20"/>
                <w:szCs w:val="20"/>
              </w:rPr>
              <w:t>ț</w:t>
            </w:r>
            <w:r w:rsidRPr="005406F8">
              <w:rPr>
                <w:sz w:val="20"/>
                <w:szCs w:val="20"/>
              </w:rPr>
              <w:t>iunea de control planificat va fi precedată de transmiterea către entitatea controlată cu cel pu</w:t>
            </w:r>
            <w:r w:rsidR="004969E2" w:rsidRPr="005406F8">
              <w:rPr>
                <w:sz w:val="20"/>
                <w:szCs w:val="20"/>
              </w:rPr>
              <w:t>ț</w:t>
            </w:r>
            <w:r w:rsidRPr="005406F8">
              <w:rPr>
                <w:sz w:val="20"/>
                <w:szCs w:val="20"/>
              </w:rPr>
              <w:t>in 10 zile calendaristice înainte de data începerii efective a ac</w:t>
            </w:r>
            <w:r w:rsidR="004969E2" w:rsidRPr="005406F8">
              <w:rPr>
                <w:sz w:val="20"/>
                <w:szCs w:val="20"/>
              </w:rPr>
              <w:t>ț</w:t>
            </w:r>
            <w:r w:rsidRPr="005406F8">
              <w:rPr>
                <w:sz w:val="20"/>
                <w:szCs w:val="20"/>
              </w:rPr>
              <w:t xml:space="preserve">iunii, a unei notificări care va fi transmisă prin scrisoare cu confirmare de primire, fax sau e-mail </w:t>
            </w:r>
            <w:r w:rsidR="004969E2" w:rsidRPr="005406F8">
              <w:rPr>
                <w:sz w:val="20"/>
                <w:szCs w:val="20"/>
              </w:rPr>
              <w:t>ș</w:t>
            </w:r>
            <w:r w:rsidRPr="005406F8">
              <w:rPr>
                <w:sz w:val="20"/>
                <w:szCs w:val="20"/>
              </w:rPr>
              <w:t>i va cuprinde datele prevăzute la art.10 lit. a) – f) din Regulamentul din 23 octombrie 2019. Controalele neplanificate nu se notifică.</w:t>
            </w:r>
          </w:p>
        </w:tc>
      </w:tr>
      <w:tr w:rsidR="005406F8" w:rsidRPr="005406F8" w14:paraId="42AE8B82" w14:textId="77777777" w:rsidTr="00F07CDF">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315C4" w14:textId="77777777" w:rsidR="0068466B" w:rsidRPr="005406F8" w:rsidRDefault="0068466B" w:rsidP="00DA34F1">
            <w:pPr>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Legea nr. 273/2006 privind finan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ele publice locale, cu modificările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completările ulterioare</w:t>
            </w:r>
          </w:p>
        </w:tc>
        <w:tc>
          <w:tcPr>
            <w:tcW w:w="3716" w:type="pct"/>
            <w:tcBorders>
              <w:top w:val="nil"/>
              <w:left w:val="nil"/>
              <w:bottom w:val="single" w:sz="8" w:space="0" w:color="auto"/>
              <w:right w:val="single" w:sz="8" w:space="0" w:color="auto"/>
            </w:tcBorders>
            <w:tcMar>
              <w:top w:w="0" w:type="dxa"/>
              <w:left w:w="108" w:type="dxa"/>
              <w:bottom w:w="0" w:type="dxa"/>
              <w:right w:w="108" w:type="dxa"/>
            </w:tcMar>
          </w:tcPr>
          <w:p w14:paraId="3CC6E9B4" w14:textId="77777777" w:rsidR="0068466B" w:rsidRPr="005406F8" w:rsidRDefault="0068466B" w:rsidP="00DA34F1">
            <w:pPr>
              <w:pStyle w:val="NormalWeb"/>
              <w:numPr>
                <w:ilvl w:val="0"/>
                <w:numId w:val="37"/>
              </w:numPr>
              <w:spacing w:before="0" w:beforeAutospacing="0" w:after="0" w:afterAutospacing="0"/>
              <w:ind w:left="376"/>
              <w:jc w:val="both"/>
              <w:rPr>
                <w:sz w:val="20"/>
                <w:szCs w:val="20"/>
              </w:rPr>
            </w:pPr>
            <w:r w:rsidRPr="005406F8">
              <w:rPr>
                <w:sz w:val="20"/>
                <w:szCs w:val="20"/>
              </w:rPr>
              <w:t>Autorită</w:t>
            </w:r>
            <w:r w:rsidR="004969E2" w:rsidRPr="005406F8">
              <w:rPr>
                <w:sz w:val="20"/>
                <w:szCs w:val="20"/>
              </w:rPr>
              <w:t>ț</w:t>
            </w:r>
            <w:r w:rsidRPr="005406F8">
              <w:rPr>
                <w:sz w:val="20"/>
                <w:szCs w:val="20"/>
              </w:rPr>
              <w:t>ile administra</w:t>
            </w:r>
            <w:r w:rsidR="004969E2" w:rsidRPr="005406F8">
              <w:rPr>
                <w:sz w:val="20"/>
                <w:szCs w:val="20"/>
              </w:rPr>
              <w:t>ț</w:t>
            </w:r>
            <w:r w:rsidRPr="005406F8">
              <w:rPr>
                <w:sz w:val="20"/>
                <w:szCs w:val="20"/>
              </w:rPr>
              <w:t>iei publice locale au următoarele competen</w:t>
            </w:r>
            <w:r w:rsidR="004969E2" w:rsidRPr="005406F8">
              <w:rPr>
                <w:sz w:val="20"/>
                <w:szCs w:val="20"/>
              </w:rPr>
              <w:t>ț</w:t>
            </w:r>
            <w:r w:rsidRPr="005406F8">
              <w:rPr>
                <w:sz w:val="20"/>
                <w:szCs w:val="20"/>
              </w:rPr>
              <w:t xml:space="preserve">e </w:t>
            </w:r>
            <w:r w:rsidR="004969E2" w:rsidRPr="005406F8">
              <w:rPr>
                <w:sz w:val="20"/>
                <w:szCs w:val="20"/>
              </w:rPr>
              <w:t>ș</w:t>
            </w:r>
            <w:r w:rsidRPr="005406F8">
              <w:rPr>
                <w:sz w:val="20"/>
                <w:szCs w:val="20"/>
              </w:rPr>
              <w:t>i responsabilită</w:t>
            </w:r>
            <w:r w:rsidR="004969E2" w:rsidRPr="005406F8">
              <w:rPr>
                <w:sz w:val="20"/>
                <w:szCs w:val="20"/>
              </w:rPr>
              <w:t>ț</w:t>
            </w:r>
            <w:r w:rsidRPr="005406F8">
              <w:rPr>
                <w:sz w:val="20"/>
                <w:szCs w:val="20"/>
              </w:rPr>
              <w:t>i în ceea ce prive</w:t>
            </w:r>
            <w:r w:rsidR="004969E2" w:rsidRPr="005406F8">
              <w:rPr>
                <w:sz w:val="20"/>
                <w:szCs w:val="20"/>
              </w:rPr>
              <w:t>ș</w:t>
            </w:r>
            <w:r w:rsidRPr="005406F8">
              <w:rPr>
                <w:sz w:val="20"/>
                <w:szCs w:val="20"/>
              </w:rPr>
              <w:t>te finan</w:t>
            </w:r>
            <w:r w:rsidR="004969E2" w:rsidRPr="005406F8">
              <w:rPr>
                <w:sz w:val="20"/>
                <w:szCs w:val="20"/>
              </w:rPr>
              <w:t>ț</w:t>
            </w:r>
            <w:r w:rsidRPr="005406F8">
              <w:rPr>
                <w:sz w:val="20"/>
                <w:szCs w:val="20"/>
              </w:rPr>
              <w:t>ele publice locale:</w:t>
            </w:r>
          </w:p>
          <w:p w14:paraId="36006EA4" w14:textId="77777777" w:rsidR="0068466B" w:rsidRPr="005406F8" w:rsidRDefault="0068466B" w:rsidP="00DA34F1">
            <w:pPr>
              <w:pStyle w:val="NormalWeb"/>
              <w:numPr>
                <w:ilvl w:val="0"/>
                <w:numId w:val="152"/>
              </w:numPr>
              <w:spacing w:before="0" w:beforeAutospacing="0" w:after="0" w:afterAutospacing="0"/>
              <w:ind w:left="863" w:hanging="450"/>
              <w:jc w:val="both"/>
              <w:rPr>
                <w:sz w:val="20"/>
                <w:szCs w:val="20"/>
              </w:rPr>
            </w:pPr>
            <w:r w:rsidRPr="005406F8">
              <w:rPr>
                <w:sz w:val="20"/>
                <w:szCs w:val="20"/>
              </w:rPr>
              <w:t xml:space="preserve">elaborarea </w:t>
            </w:r>
            <w:r w:rsidR="004969E2" w:rsidRPr="005406F8">
              <w:rPr>
                <w:sz w:val="20"/>
                <w:szCs w:val="20"/>
              </w:rPr>
              <w:t>ș</w:t>
            </w:r>
            <w:r w:rsidRPr="005406F8">
              <w:rPr>
                <w:sz w:val="20"/>
                <w:szCs w:val="20"/>
              </w:rPr>
              <w:t>i aprobarea bugetele locale, în condi</w:t>
            </w:r>
            <w:r w:rsidR="004969E2" w:rsidRPr="005406F8">
              <w:rPr>
                <w:sz w:val="20"/>
                <w:szCs w:val="20"/>
              </w:rPr>
              <w:t>ț</w:t>
            </w:r>
            <w:r w:rsidRPr="005406F8">
              <w:rPr>
                <w:sz w:val="20"/>
                <w:szCs w:val="20"/>
              </w:rPr>
              <w:t xml:space="preserve">ii de echilibru bugetar, la termenele </w:t>
            </w:r>
            <w:r w:rsidR="004969E2" w:rsidRPr="005406F8">
              <w:rPr>
                <w:sz w:val="20"/>
                <w:szCs w:val="20"/>
              </w:rPr>
              <w:t>ș</w:t>
            </w:r>
            <w:r w:rsidRPr="005406F8">
              <w:rPr>
                <w:sz w:val="20"/>
                <w:szCs w:val="20"/>
              </w:rPr>
              <w:t>i potrivit prevederilor stabilite prin prezenta lege;</w:t>
            </w:r>
          </w:p>
          <w:p w14:paraId="49A151A9" w14:textId="77777777" w:rsidR="0068466B" w:rsidRPr="005406F8" w:rsidRDefault="0068466B" w:rsidP="00DA34F1">
            <w:pPr>
              <w:pStyle w:val="NormalWeb"/>
              <w:numPr>
                <w:ilvl w:val="0"/>
                <w:numId w:val="152"/>
              </w:numPr>
              <w:spacing w:before="0" w:beforeAutospacing="0" w:after="0" w:afterAutospacing="0"/>
              <w:ind w:left="863" w:hanging="450"/>
              <w:jc w:val="both"/>
              <w:rPr>
                <w:sz w:val="20"/>
                <w:szCs w:val="20"/>
              </w:rPr>
            </w:pPr>
            <w:r w:rsidRPr="005406F8">
              <w:rPr>
                <w:sz w:val="20"/>
                <w:szCs w:val="20"/>
              </w:rPr>
              <w:t xml:space="preserve">stabilirea, constatarea, controlul, urmărirea </w:t>
            </w:r>
            <w:r w:rsidR="004969E2" w:rsidRPr="005406F8">
              <w:rPr>
                <w:sz w:val="20"/>
                <w:szCs w:val="20"/>
              </w:rPr>
              <w:t>ș</w:t>
            </w:r>
            <w:r w:rsidRPr="005406F8">
              <w:rPr>
                <w:sz w:val="20"/>
                <w:szCs w:val="20"/>
              </w:rPr>
              <w:t xml:space="preserve">i încasarea impozitelor </w:t>
            </w:r>
            <w:r w:rsidR="004969E2" w:rsidRPr="005406F8">
              <w:rPr>
                <w:sz w:val="20"/>
                <w:szCs w:val="20"/>
              </w:rPr>
              <w:t>ș</w:t>
            </w:r>
            <w:r w:rsidRPr="005406F8">
              <w:rPr>
                <w:sz w:val="20"/>
                <w:szCs w:val="20"/>
              </w:rPr>
              <w:t xml:space="preserve">i taxelor locale, precum </w:t>
            </w:r>
            <w:r w:rsidR="004969E2" w:rsidRPr="005406F8">
              <w:rPr>
                <w:sz w:val="20"/>
                <w:szCs w:val="20"/>
              </w:rPr>
              <w:t>ș</w:t>
            </w:r>
            <w:r w:rsidRPr="005406F8">
              <w:rPr>
                <w:sz w:val="20"/>
                <w:szCs w:val="20"/>
              </w:rPr>
              <w:t>i a oricăror alte venituri ale unită</w:t>
            </w:r>
            <w:r w:rsidR="004969E2" w:rsidRPr="005406F8">
              <w:rPr>
                <w:sz w:val="20"/>
                <w:szCs w:val="20"/>
              </w:rPr>
              <w:t>ț</w:t>
            </w:r>
            <w:r w:rsidRPr="005406F8">
              <w:rPr>
                <w:sz w:val="20"/>
                <w:szCs w:val="20"/>
              </w:rPr>
              <w:t>ilor administrativ-teritoriale, prin compartimente proprii de specialitate, în condi</w:t>
            </w:r>
            <w:r w:rsidR="004969E2" w:rsidRPr="005406F8">
              <w:rPr>
                <w:sz w:val="20"/>
                <w:szCs w:val="20"/>
              </w:rPr>
              <w:t>ț</w:t>
            </w:r>
            <w:r w:rsidRPr="005406F8">
              <w:rPr>
                <w:sz w:val="20"/>
                <w:szCs w:val="20"/>
              </w:rPr>
              <w:t>iile legii;</w:t>
            </w:r>
          </w:p>
          <w:p w14:paraId="4CC69031" w14:textId="77777777" w:rsidR="0068466B" w:rsidRPr="005406F8" w:rsidRDefault="0068466B" w:rsidP="00DA34F1">
            <w:pPr>
              <w:pStyle w:val="NormalWeb"/>
              <w:numPr>
                <w:ilvl w:val="0"/>
                <w:numId w:val="152"/>
              </w:numPr>
              <w:spacing w:before="0" w:beforeAutospacing="0" w:after="0" w:afterAutospacing="0"/>
              <w:ind w:left="863" w:hanging="450"/>
              <w:jc w:val="both"/>
              <w:rPr>
                <w:sz w:val="20"/>
                <w:szCs w:val="20"/>
              </w:rPr>
            </w:pPr>
            <w:r w:rsidRPr="005406F8">
              <w:rPr>
                <w:sz w:val="20"/>
                <w:szCs w:val="20"/>
              </w:rPr>
              <w:t xml:space="preserve">urmărirea </w:t>
            </w:r>
            <w:r w:rsidR="004969E2" w:rsidRPr="005406F8">
              <w:rPr>
                <w:sz w:val="20"/>
                <w:szCs w:val="20"/>
              </w:rPr>
              <w:t>ș</w:t>
            </w:r>
            <w:r w:rsidRPr="005406F8">
              <w:rPr>
                <w:sz w:val="20"/>
                <w:szCs w:val="20"/>
              </w:rPr>
              <w:t>i raportarea execu</w:t>
            </w:r>
            <w:r w:rsidR="004969E2" w:rsidRPr="005406F8">
              <w:rPr>
                <w:sz w:val="20"/>
                <w:szCs w:val="20"/>
              </w:rPr>
              <w:t>ț</w:t>
            </w:r>
            <w:r w:rsidRPr="005406F8">
              <w:rPr>
                <w:sz w:val="20"/>
                <w:szCs w:val="20"/>
              </w:rPr>
              <w:t xml:space="preserve">iei bugetelor locale, precum </w:t>
            </w:r>
            <w:r w:rsidR="004969E2" w:rsidRPr="005406F8">
              <w:rPr>
                <w:sz w:val="20"/>
                <w:szCs w:val="20"/>
              </w:rPr>
              <w:t>ș</w:t>
            </w:r>
            <w:r w:rsidRPr="005406F8">
              <w:rPr>
                <w:sz w:val="20"/>
                <w:szCs w:val="20"/>
              </w:rPr>
              <w:t>i rectificarea acestora, pe parcursul anului bugetar, în condi</w:t>
            </w:r>
            <w:r w:rsidR="004969E2" w:rsidRPr="005406F8">
              <w:rPr>
                <w:sz w:val="20"/>
                <w:szCs w:val="20"/>
              </w:rPr>
              <w:t>ț</w:t>
            </w:r>
            <w:r w:rsidRPr="005406F8">
              <w:rPr>
                <w:sz w:val="20"/>
                <w:szCs w:val="20"/>
              </w:rPr>
              <w:t>ii de echilibru bugetar;</w:t>
            </w:r>
          </w:p>
          <w:p w14:paraId="789692CC" w14:textId="77777777" w:rsidR="0068466B" w:rsidRPr="005406F8" w:rsidRDefault="0068466B" w:rsidP="00DA34F1">
            <w:pPr>
              <w:pStyle w:val="NormalWeb"/>
              <w:numPr>
                <w:ilvl w:val="0"/>
                <w:numId w:val="152"/>
              </w:numPr>
              <w:spacing w:before="0" w:beforeAutospacing="0" w:after="0" w:afterAutospacing="0"/>
              <w:ind w:left="863" w:hanging="450"/>
              <w:jc w:val="both"/>
              <w:rPr>
                <w:sz w:val="20"/>
                <w:szCs w:val="20"/>
              </w:rPr>
            </w:pPr>
            <w:r w:rsidRPr="005406F8">
              <w:rPr>
                <w:sz w:val="20"/>
                <w:szCs w:val="20"/>
              </w:rPr>
              <w:t xml:space="preserve">stabilirea </w:t>
            </w:r>
            <w:r w:rsidR="004969E2" w:rsidRPr="005406F8">
              <w:rPr>
                <w:sz w:val="20"/>
                <w:szCs w:val="20"/>
              </w:rPr>
              <w:t>ș</w:t>
            </w:r>
            <w:r w:rsidRPr="005406F8">
              <w:rPr>
                <w:sz w:val="20"/>
                <w:szCs w:val="20"/>
              </w:rPr>
              <w:t>i urmărirea modului de prestare a activită</w:t>
            </w:r>
            <w:r w:rsidR="004969E2" w:rsidRPr="005406F8">
              <w:rPr>
                <w:sz w:val="20"/>
                <w:szCs w:val="20"/>
              </w:rPr>
              <w:t>ț</w:t>
            </w:r>
            <w:r w:rsidRPr="005406F8">
              <w:rPr>
                <w:sz w:val="20"/>
                <w:szCs w:val="20"/>
              </w:rPr>
              <w:t>ilor din domeniul serviciilor publice de interes local, inclusiv op</w:t>
            </w:r>
            <w:r w:rsidR="004969E2" w:rsidRPr="005406F8">
              <w:rPr>
                <w:sz w:val="20"/>
                <w:szCs w:val="20"/>
              </w:rPr>
              <w:t>ț</w:t>
            </w:r>
            <w:r w:rsidRPr="005406F8">
              <w:rPr>
                <w:sz w:val="20"/>
                <w:szCs w:val="20"/>
              </w:rPr>
              <w:t>iunea trecerii sau nu a acestor servicii în răspunderea unor operatori economici specializa</w:t>
            </w:r>
            <w:r w:rsidR="004969E2" w:rsidRPr="005406F8">
              <w:rPr>
                <w:sz w:val="20"/>
                <w:szCs w:val="20"/>
              </w:rPr>
              <w:t>ț</w:t>
            </w:r>
            <w:r w:rsidRPr="005406F8">
              <w:rPr>
                <w:sz w:val="20"/>
                <w:szCs w:val="20"/>
              </w:rPr>
              <w:t>i ori servicii publice de interes local, urmărindu-se eficientizarea acestora în beneficiul colectivită</w:t>
            </w:r>
            <w:r w:rsidR="004969E2" w:rsidRPr="005406F8">
              <w:rPr>
                <w:sz w:val="20"/>
                <w:szCs w:val="20"/>
              </w:rPr>
              <w:t>ț</w:t>
            </w:r>
            <w:r w:rsidRPr="005406F8">
              <w:rPr>
                <w:sz w:val="20"/>
                <w:szCs w:val="20"/>
              </w:rPr>
              <w:t>ilor locale;</w:t>
            </w:r>
          </w:p>
          <w:p w14:paraId="438A84A2" w14:textId="77777777" w:rsidR="0068466B" w:rsidRPr="005406F8" w:rsidRDefault="0068466B" w:rsidP="00DA34F1">
            <w:pPr>
              <w:pStyle w:val="NormalWeb"/>
              <w:numPr>
                <w:ilvl w:val="0"/>
                <w:numId w:val="152"/>
              </w:numPr>
              <w:spacing w:before="0" w:beforeAutospacing="0" w:after="0" w:afterAutospacing="0"/>
              <w:ind w:left="863" w:hanging="450"/>
              <w:jc w:val="both"/>
              <w:rPr>
                <w:sz w:val="20"/>
                <w:szCs w:val="20"/>
              </w:rPr>
            </w:pPr>
            <w:r w:rsidRPr="005406F8">
              <w:rPr>
                <w:sz w:val="20"/>
                <w:szCs w:val="20"/>
              </w:rPr>
              <w:t xml:space="preserve">administrarea eficientă a bunurilor din proprietatea publică </w:t>
            </w:r>
            <w:r w:rsidR="004969E2" w:rsidRPr="005406F8">
              <w:rPr>
                <w:sz w:val="20"/>
                <w:szCs w:val="20"/>
              </w:rPr>
              <w:t>ș</w:t>
            </w:r>
            <w:r w:rsidRPr="005406F8">
              <w:rPr>
                <w:sz w:val="20"/>
                <w:szCs w:val="20"/>
              </w:rPr>
              <w:t>i privată a unită</w:t>
            </w:r>
            <w:r w:rsidR="004969E2" w:rsidRPr="005406F8">
              <w:rPr>
                <w:sz w:val="20"/>
                <w:szCs w:val="20"/>
              </w:rPr>
              <w:t>ț</w:t>
            </w:r>
            <w:r w:rsidRPr="005406F8">
              <w:rPr>
                <w:sz w:val="20"/>
                <w:szCs w:val="20"/>
              </w:rPr>
              <w:t>ilor administrativ-teritoriale;</w:t>
            </w:r>
          </w:p>
          <w:p w14:paraId="340F23AD" w14:textId="77777777" w:rsidR="0068466B" w:rsidRPr="005406F8" w:rsidRDefault="00626E34" w:rsidP="00DA34F1">
            <w:pPr>
              <w:pStyle w:val="NormalWeb"/>
              <w:numPr>
                <w:ilvl w:val="0"/>
                <w:numId w:val="152"/>
              </w:numPr>
              <w:spacing w:before="0" w:beforeAutospacing="0" w:after="0" w:afterAutospacing="0"/>
              <w:ind w:left="863" w:hanging="450"/>
              <w:jc w:val="both"/>
              <w:rPr>
                <w:sz w:val="20"/>
                <w:szCs w:val="20"/>
              </w:rPr>
            </w:pPr>
            <w:r w:rsidRPr="005406F8">
              <w:rPr>
                <w:sz w:val="20"/>
                <w:szCs w:val="20"/>
              </w:rPr>
              <w:t>contractarea directă</w:t>
            </w:r>
            <w:r w:rsidR="0068466B" w:rsidRPr="005406F8">
              <w:rPr>
                <w:sz w:val="20"/>
                <w:szCs w:val="20"/>
              </w:rPr>
              <w:t xml:space="preserve"> de împrumuturi interne </w:t>
            </w:r>
            <w:r w:rsidR="004969E2" w:rsidRPr="005406F8">
              <w:rPr>
                <w:sz w:val="20"/>
                <w:szCs w:val="20"/>
              </w:rPr>
              <w:t>ș</w:t>
            </w:r>
            <w:r w:rsidR="0068466B" w:rsidRPr="005406F8">
              <w:rPr>
                <w:sz w:val="20"/>
                <w:szCs w:val="20"/>
              </w:rPr>
              <w:t xml:space="preserve">i externe, pe termen scurt, mediu </w:t>
            </w:r>
            <w:r w:rsidR="004969E2" w:rsidRPr="005406F8">
              <w:rPr>
                <w:sz w:val="20"/>
                <w:szCs w:val="20"/>
              </w:rPr>
              <w:t>ș</w:t>
            </w:r>
            <w:r w:rsidR="0068466B" w:rsidRPr="005406F8">
              <w:rPr>
                <w:sz w:val="20"/>
                <w:szCs w:val="20"/>
              </w:rPr>
              <w:t xml:space="preserve">i lung, </w:t>
            </w:r>
            <w:r w:rsidR="004969E2" w:rsidRPr="005406F8">
              <w:rPr>
                <w:sz w:val="20"/>
                <w:szCs w:val="20"/>
              </w:rPr>
              <w:t>ș</w:t>
            </w:r>
            <w:r w:rsidR="0068466B" w:rsidRPr="005406F8">
              <w:rPr>
                <w:sz w:val="20"/>
                <w:szCs w:val="20"/>
              </w:rPr>
              <w:t>i urmărirea achitării la scaden</w:t>
            </w:r>
            <w:r w:rsidR="004969E2" w:rsidRPr="005406F8">
              <w:rPr>
                <w:sz w:val="20"/>
                <w:szCs w:val="20"/>
              </w:rPr>
              <w:t>ț</w:t>
            </w:r>
            <w:r w:rsidR="0068466B" w:rsidRPr="005406F8">
              <w:rPr>
                <w:sz w:val="20"/>
                <w:szCs w:val="20"/>
              </w:rPr>
              <w:t>ă a obliga</w:t>
            </w:r>
            <w:r w:rsidR="004969E2" w:rsidRPr="005406F8">
              <w:rPr>
                <w:sz w:val="20"/>
                <w:szCs w:val="20"/>
              </w:rPr>
              <w:t>ț</w:t>
            </w:r>
            <w:r w:rsidR="0068466B" w:rsidRPr="005406F8">
              <w:rPr>
                <w:sz w:val="20"/>
                <w:szCs w:val="20"/>
              </w:rPr>
              <w:t>iilor de plată rezultate din acestea;</w:t>
            </w:r>
          </w:p>
          <w:p w14:paraId="43D8821C" w14:textId="77777777" w:rsidR="0068466B" w:rsidRPr="005406F8" w:rsidRDefault="0068466B" w:rsidP="00DA34F1">
            <w:pPr>
              <w:pStyle w:val="NormalWeb"/>
              <w:numPr>
                <w:ilvl w:val="0"/>
                <w:numId w:val="152"/>
              </w:numPr>
              <w:spacing w:before="0" w:beforeAutospacing="0" w:after="0" w:afterAutospacing="0"/>
              <w:ind w:left="863" w:hanging="450"/>
              <w:jc w:val="both"/>
              <w:rPr>
                <w:sz w:val="20"/>
                <w:szCs w:val="20"/>
              </w:rPr>
            </w:pPr>
            <w:r w:rsidRPr="005406F8">
              <w:rPr>
                <w:sz w:val="20"/>
                <w:szCs w:val="20"/>
              </w:rPr>
              <w:t xml:space="preserve">garantarea de împrumuturi interne </w:t>
            </w:r>
            <w:r w:rsidR="004969E2" w:rsidRPr="005406F8">
              <w:rPr>
                <w:sz w:val="20"/>
                <w:szCs w:val="20"/>
              </w:rPr>
              <w:t>ș</w:t>
            </w:r>
            <w:r w:rsidRPr="005406F8">
              <w:rPr>
                <w:sz w:val="20"/>
                <w:szCs w:val="20"/>
              </w:rPr>
              <w:t xml:space="preserve">i externe, pe termen scurt, mediu </w:t>
            </w:r>
            <w:r w:rsidR="004969E2" w:rsidRPr="005406F8">
              <w:rPr>
                <w:sz w:val="20"/>
                <w:szCs w:val="20"/>
              </w:rPr>
              <w:t>ș</w:t>
            </w:r>
            <w:r w:rsidRPr="005406F8">
              <w:rPr>
                <w:sz w:val="20"/>
                <w:szCs w:val="20"/>
              </w:rPr>
              <w:t xml:space="preserve">i lung, </w:t>
            </w:r>
            <w:r w:rsidR="004969E2" w:rsidRPr="005406F8">
              <w:rPr>
                <w:sz w:val="20"/>
                <w:szCs w:val="20"/>
              </w:rPr>
              <w:t>ș</w:t>
            </w:r>
            <w:r w:rsidRPr="005406F8">
              <w:rPr>
                <w:sz w:val="20"/>
                <w:szCs w:val="20"/>
              </w:rPr>
              <w:t>i urmărirea achitării la scaden</w:t>
            </w:r>
            <w:r w:rsidR="004969E2" w:rsidRPr="005406F8">
              <w:rPr>
                <w:sz w:val="20"/>
                <w:szCs w:val="20"/>
              </w:rPr>
              <w:t>ț</w:t>
            </w:r>
            <w:r w:rsidRPr="005406F8">
              <w:rPr>
                <w:sz w:val="20"/>
                <w:szCs w:val="20"/>
              </w:rPr>
              <w:t>ă a obliga</w:t>
            </w:r>
            <w:r w:rsidR="004969E2" w:rsidRPr="005406F8">
              <w:rPr>
                <w:sz w:val="20"/>
                <w:szCs w:val="20"/>
              </w:rPr>
              <w:t>ț</w:t>
            </w:r>
            <w:r w:rsidRPr="005406F8">
              <w:rPr>
                <w:sz w:val="20"/>
                <w:szCs w:val="20"/>
              </w:rPr>
              <w:t>iilor de plată rezultate din împrumuturile respective de către beneficiari;</w:t>
            </w:r>
          </w:p>
          <w:p w14:paraId="640432FA" w14:textId="77777777" w:rsidR="0068466B" w:rsidRPr="005406F8" w:rsidRDefault="0068466B" w:rsidP="00DA34F1">
            <w:pPr>
              <w:pStyle w:val="NormalWeb"/>
              <w:numPr>
                <w:ilvl w:val="0"/>
                <w:numId w:val="152"/>
              </w:numPr>
              <w:spacing w:before="0" w:beforeAutospacing="0" w:after="0" w:afterAutospacing="0"/>
              <w:ind w:left="863" w:hanging="450"/>
              <w:jc w:val="both"/>
              <w:rPr>
                <w:sz w:val="20"/>
                <w:szCs w:val="20"/>
              </w:rPr>
            </w:pPr>
            <w:r w:rsidRPr="005406F8">
              <w:rPr>
                <w:sz w:val="20"/>
                <w:szCs w:val="20"/>
              </w:rPr>
              <w:t>administrarea fondurilor publice locale pe parcursul execu</w:t>
            </w:r>
            <w:r w:rsidR="004969E2" w:rsidRPr="005406F8">
              <w:rPr>
                <w:sz w:val="20"/>
                <w:szCs w:val="20"/>
              </w:rPr>
              <w:t>ț</w:t>
            </w:r>
            <w:r w:rsidRPr="005406F8">
              <w:rPr>
                <w:sz w:val="20"/>
                <w:szCs w:val="20"/>
              </w:rPr>
              <w:t>iei bugetare, în condi</w:t>
            </w:r>
            <w:r w:rsidR="004969E2" w:rsidRPr="005406F8">
              <w:rPr>
                <w:sz w:val="20"/>
                <w:szCs w:val="20"/>
              </w:rPr>
              <w:t>ț</w:t>
            </w:r>
            <w:r w:rsidRPr="005406F8">
              <w:rPr>
                <w:sz w:val="20"/>
                <w:szCs w:val="20"/>
              </w:rPr>
              <w:t>ii de eficien</w:t>
            </w:r>
            <w:r w:rsidR="004969E2" w:rsidRPr="005406F8">
              <w:rPr>
                <w:sz w:val="20"/>
                <w:szCs w:val="20"/>
              </w:rPr>
              <w:t>ț</w:t>
            </w:r>
            <w:r w:rsidRPr="005406F8">
              <w:rPr>
                <w:sz w:val="20"/>
                <w:szCs w:val="20"/>
              </w:rPr>
              <w:t>ă;</w:t>
            </w:r>
          </w:p>
          <w:p w14:paraId="1024939D" w14:textId="77777777" w:rsidR="0068466B" w:rsidRPr="005406F8" w:rsidRDefault="0068466B" w:rsidP="00DA34F1">
            <w:pPr>
              <w:pStyle w:val="NormalWeb"/>
              <w:numPr>
                <w:ilvl w:val="0"/>
                <w:numId w:val="152"/>
              </w:numPr>
              <w:spacing w:before="0" w:beforeAutospacing="0" w:after="0" w:afterAutospacing="0"/>
              <w:ind w:left="863" w:hanging="450"/>
              <w:jc w:val="both"/>
              <w:rPr>
                <w:sz w:val="20"/>
                <w:szCs w:val="20"/>
              </w:rPr>
            </w:pPr>
            <w:r w:rsidRPr="005406F8">
              <w:rPr>
                <w:sz w:val="20"/>
                <w:szCs w:val="20"/>
              </w:rPr>
              <w:t>stabilirea op</w:t>
            </w:r>
            <w:r w:rsidR="004969E2" w:rsidRPr="005406F8">
              <w:rPr>
                <w:sz w:val="20"/>
                <w:szCs w:val="20"/>
              </w:rPr>
              <w:t>ț</w:t>
            </w:r>
            <w:r w:rsidRPr="005406F8">
              <w:rPr>
                <w:sz w:val="20"/>
                <w:szCs w:val="20"/>
              </w:rPr>
              <w:t xml:space="preserve">iunilor </w:t>
            </w:r>
            <w:r w:rsidR="004969E2" w:rsidRPr="005406F8">
              <w:rPr>
                <w:sz w:val="20"/>
                <w:szCs w:val="20"/>
              </w:rPr>
              <w:t>ș</w:t>
            </w:r>
            <w:r w:rsidRPr="005406F8">
              <w:rPr>
                <w:sz w:val="20"/>
                <w:szCs w:val="20"/>
              </w:rPr>
              <w:t>i a priorită</w:t>
            </w:r>
            <w:r w:rsidR="004969E2" w:rsidRPr="005406F8">
              <w:rPr>
                <w:sz w:val="20"/>
                <w:szCs w:val="20"/>
              </w:rPr>
              <w:t>ț</w:t>
            </w:r>
            <w:r w:rsidRPr="005406F8">
              <w:rPr>
                <w:sz w:val="20"/>
                <w:szCs w:val="20"/>
              </w:rPr>
              <w:t xml:space="preserve">ilor în aprobarea </w:t>
            </w:r>
            <w:r w:rsidR="004969E2" w:rsidRPr="005406F8">
              <w:rPr>
                <w:sz w:val="20"/>
                <w:szCs w:val="20"/>
              </w:rPr>
              <w:t>ș</w:t>
            </w:r>
            <w:r w:rsidRPr="005406F8">
              <w:rPr>
                <w:sz w:val="20"/>
                <w:szCs w:val="20"/>
              </w:rPr>
              <w:t>i în efectuarea cheltuielilor publice locale;</w:t>
            </w:r>
          </w:p>
          <w:p w14:paraId="663FAC00" w14:textId="77777777" w:rsidR="0068466B" w:rsidRPr="005406F8" w:rsidRDefault="0068466B" w:rsidP="00621673">
            <w:pPr>
              <w:pStyle w:val="NormalWeb"/>
              <w:numPr>
                <w:ilvl w:val="0"/>
                <w:numId w:val="152"/>
              </w:numPr>
              <w:spacing w:before="0" w:beforeAutospacing="0" w:after="0" w:afterAutospacing="0"/>
              <w:ind w:left="864" w:hanging="446"/>
              <w:jc w:val="both"/>
              <w:rPr>
                <w:sz w:val="20"/>
                <w:szCs w:val="20"/>
              </w:rPr>
            </w:pPr>
            <w:r w:rsidRPr="005406F8">
              <w:rPr>
                <w:sz w:val="20"/>
                <w:szCs w:val="20"/>
              </w:rPr>
              <w:t xml:space="preserve">elaborarea, aprobarea, modificarea </w:t>
            </w:r>
            <w:r w:rsidR="004969E2" w:rsidRPr="005406F8">
              <w:rPr>
                <w:sz w:val="20"/>
                <w:szCs w:val="20"/>
              </w:rPr>
              <w:t>ș</w:t>
            </w:r>
            <w:r w:rsidRPr="005406F8">
              <w:rPr>
                <w:sz w:val="20"/>
                <w:szCs w:val="20"/>
              </w:rPr>
              <w:t>i urmărirea realizării programelor de dezvoltare în perspectiva a unită</w:t>
            </w:r>
            <w:r w:rsidR="004969E2" w:rsidRPr="005406F8">
              <w:rPr>
                <w:sz w:val="20"/>
                <w:szCs w:val="20"/>
              </w:rPr>
              <w:t>ț</w:t>
            </w:r>
            <w:r w:rsidRPr="005406F8">
              <w:rPr>
                <w:sz w:val="20"/>
                <w:szCs w:val="20"/>
              </w:rPr>
              <w:t>ilor administrativ-teritoriale ca bază a gestionării bugetelor locale anuale;</w:t>
            </w:r>
          </w:p>
          <w:p w14:paraId="33B65E28" w14:textId="77777777" w:rsidR="0068466B" w:rsidRPr="005406F8" w:rsidRDefault="0068466B">
            <w:pPr>
              <w:pStyle w:val="NormalWeb"/>
              <w:numPr>
                <w:ilvl w:val="0"/>
                <w:numId w:val="152"/>
              </w:numPr>
              <w:spacing w:before="0" w:beforeAutospacing="0" w:after="0" w:afterAutospacing="0"/>
              <w:ind w:left="864" w:hanging="446"/>
              <w:jc w:val="both"/>
              <w:rPr>
                <w:sz w:val="20"/>
                <w:szCs w:val="20"/>
              </w:rPr>
            </w:pPr>
            <w:r w:rsidRPr="005406F8">
              <w:rPr>
                <w:sz w:val="20"/>
                <w:szCs w:val="20"/>
              </w:rPr>
              <w:t xml:space="preserve">îndeplinirea </w:t>
            </w:r>
            <w:r w:rsidR="004969E2" w:rsidRPr="005406F8">
              <w:rPr>
                <w:sz w:val="20"/>
                <w:szCs w:val="20"/>
              </w:rPr>
              <w:t>ș</w:t>
            </w:r>
            <w:r w:rsidRPr="005406F8">
              <w:rPr>
                <w:sz w:val="20"/>
                <w:szCs w:val="20"/>
              </w:rPr>
              <w:t>i a altor atribu</w:t>
            </w:r>
            <w:r w:rsidR="004969E2" w:rsidRPr="005406F8">
              <w:rPr>
                <w:sz w:val="20"/>
                <w:szCs w:val="20"/>
              </w:rPr>
              <w:t>ț</w:t>
            </w:r>
            <w:r w:rsidRPr="005406F8">
              <w:rPr>
                <w:sz w:val="20"/>
                <w:szCs w:val="20"/>
              </w:rPr>
              <w:t xml:space="preserve">ii, competente </w:t>
            </w:r>
            <w:r w:rsidR="004969E2" w:rsidRPr="005406F8">
              <w:rPr>
                <w:sz w:val="20"/>
                <w:szCs w:val="20"/>
              </w:rPr>
              <w:t>ș</w:t>
            </w:r>
            <w:r w:rsidRPr="005406F8">
              <w:rPr>
                <w:sz w:val="20"/>
                <w:szCs w:val="20"/>
              </w:rPr>
              <w:t>i responsabilită</w:t>
            </w:r>
            <w:r w:rsidR="004969E2" w:rsidRPr="005406F8">
              <w:rPr>
                <w:sz w:val="20"/>
                <w:szCs w:val="20"/>
              </w:rPr>
              <w:t>ț</w:t>
            </w:r>
            <w:r w:rsidRPr="005406F8">
              <w:rPr>
                <w:sz w:val="20"/>
                <w:szCs w:val="20"/>
              </w:rPr>
              <w:t>i prevăzute de dispozi</w:t>
            </w:r>
            <w:r w:rsidR="004969E2" w:rsidRPr="005406F8">
              <w:rPr>
                <w:sz w:val="20"/>
                <w:szCs w:val="20"/>
              </w:rPr>
              <w:t>ț</w:t>
            </w:r>
            <w:r w:rsidRPr="005406F8">
              <w:rPr>
                <w:sz w:val="20"/>
                <w:szCs w:val="20"/>
              </w:rPr>
              <w:t>iile legale.</w:t>
            </w:r>
          </w:p>
          <w:p w14:paraId="7646FC6B" w14:textId="77777777" w:rsidR="0068466B" w:rsidRPr="005406F8" w:rsidRDefault="0068466B" w:rsidP="00DA34F1">
            <w:pPr>
              <w:pStyle w:val="NormalWeb"/>
              <w:numPr>
                <w:ilvl w:val="0"/>
                <w:numId w:val="37"/>
              </w:numPr>
              <w:tabs>
                <w:tab w:val="clear" w:pos="720"/>
                <w:tab w:val="num" w:pos="413"/>
              </w:tabs>
              <w:spacing w:before="0" w:beforeAutospacing="0" w:after="0" w:afterAutospacing="0"/>
              <w:ind w:left="413"/>
              <w:jc w:val="both"/>
              <w:rPr>
                <w:sz w:val="20"/>
                <w:szCs w:val="20"/>
              </w:rPr>
            </w:pPr>
            <w:r w:rsidRPr="005406F8">
              <w:rPr>
                <w:sz w:val="20"/>
                <w:szCs w:val="20"/>
              </w:rPr>
              <w:t xml:space="preserve">Fundamentarea, dimensionarea </w:t>
            </w:r>
            <w:r w:rsidR="004969E2" w:rsidRPr="005406F8">
              <w:rPr>
                <w:sz w:val="20"/>
                <w:szCs w:val="20"/>
              </w:rPr>
              <w:t>ș</w:t>
            </w:r>
            <w:r w:rsidRPr="005406F8">
              <w:rPr>
                <w:sz w:val="20"/>
                <w:szCs w:val="20"/>
              </w:rPr>
              <w:t>i repartizarea cheltuielilor bugetelor locale pe ordonatori de credite, pe destina</w:t>
            </w:r>
            <w:r w:rsidR="004969E2" w:rsidRPr="005406F8">
              <w:rPr>
                <w:sz w:val="20"/>
                <w:szCs w:val="20"/>
              </w:rPr>
              <w:t>ț</w:t>
            </w:r>
            <w:r w:rsidRPr="005406F8">
              <w:rPr>
                <w:sz w:val="20"/>
                <w:szCs w:val="20"/>
              </w:rPr>
              <w:t>ii, respectiv pe ac</w:t>
            </w:r>
            <w:r w:rsidR="004969E2" w:rsidRPr="005406F8">
              <w:rPr>
                <w:sz w:val="20"/>
                <w:szCs w:val="20"/>
              </w:rPr>
              <w:t>ț</w:t>
            </w:r>
            <w:r w:rsidRPr="005406F8">
              <w:rPr>
                <w:sz w:val="20"/>
                <w:szCs w:val="20"/>
              </w:rPr>
              <w:t>iuni, activită</w:t>
            </w:r>
            <w:r w:rsidR="004969E2" w:rsidRPr="005406F8">
              <w:rPr>
                <w:sz w:val="20"/>
                <w:szCs w:val="20"/>
              </w:rPr>
              <w:t>ț</w:t>
            </w:r>
            <w:r w:rsidRPr="005406F8">
              <w:rPr>
                <w:sz w:val="20"/>
                <w:szCs w:val="20"/>
              </w:rPr>
              <w:t>i, programe, proiecte, obiective, se efectuează în concordan</w:t>
            </w:r>
            <w:r w:rsidR="004969E2" w:rsidRPr="005406F8">
              <w:rPr>
                <w:sz w:val="20"/>
                <w:szCs w:val="20"/>
              </w:rPr>
              <w:t>ț</w:t>
            </w:r>
            <w:r w:rsidRPr="005406F8">
              <w:rPr>
                <w:sz w:val="20"/>
                <w:szCs w:val="20"/>
              </w:rPr>
              <w:t>ă cu atribu</w:t>
            </w:r>
            <w:r w:rsidR="004969E2" w:rsidRPr="005406F8">
              <w:rPr>
                <w:sz w:val="20"/>
                <w:szCs w:val="20"/>
              </w:rPr>
              <w:t>ț</w:t>
            </w:r>
            <w:r w:rsidRPr="005406F8">
              <w:rPr>
                <w:sz w:val="20"/>
                <w:szCs w:val="20"/>
              </w:rPr>
              <w:t>iile ce revin APL, cu priorită</w:t>
            </w:r>
            <w:r w:rsidR="004969E2" w:rsidRPr="005406F8">
              <w:rPr>
                <w:sz w:val="20"/>
                <w:szCs w:val="20"/>
              </w:rPr>
              <w:t>ț</w:t>
            </w:r>
            <w:r w:rsidRPr="005406F8">
              <w:rPr>
                <w:sz w:val="20"/>
                <w:szCs w:val="20"/>
              </w:rPr>
              <w:t>ile stabilite de acestea, în vederea func</w:t>
            </w:r>
            <w:r w:rsidR="004969E2" w:rsidRPr="005406F8">
              <w:rPr>
                <w:sz w:val="20"/>
                <w:szCs w:val="20"/>
              </w:rPr>
              <w:t>ț</w:t>
            </w:r>
            <w:r w:rsidRPr="005406F8">
              <w:rPr>
                <w:sz w:val="20"/>
                <w:szCs w:val="20"/>
              </w:rPr>
              <w:t xml:space="preserve">ionării lor </w:t>
            </w:r>
            <w:r w:rsidR="004969E2" w:rsidRPr="005406F8">
              <w:rPr>
                <w:sz w:val="20"/>
                <w:szCs w:val="20"/>
              </w:rPr>
              <w:t>ș</w:t>
            </w:r>
            <w:r w:rsidRPr="005406F8">
              <w:rPr>
                <w:sz w:val="20"/>
                <w:szCs w:val="20"/>
              </w:rPr>
              <w:t>i în interesul colectivită</w:t>
            </w:r>
            <w:r w:rsidR="004969E2" w:rsidRPr="005406F8">
              <w:rPr>
                <w:sz w:val="20"/>
                <w:szCs w:val="20"/>
              </w:rPr>
              <w:t>ț</w:t>
            </w:r>
            <w:r w:rsidRPr="005406F8">
              <w:rPr>
                <w:sz w:val="20"/>
                <w:szCs w:val="20"/>
              </w:rPr>
              <w:t>ilor locale respective.</w:t>
            </w:r>
          </w:p>
          <w:p w14:paraId="1C4E978C" w14:textId="77777777" w:rsidR="0068466B" w:rsidRPr="005406F8" w:rsidRDefault="0068466B" w:rsidP="00DA34F1">
            <w:pPr>
              <w:pStyle w:val="NormalWeb"/>
              <w:numPr>
                <w:ilvl w:val="0"/>
                <w:numId w:val="37"/>
              </w:numPr>
              <w:tabs>
                <w:tab w:val="clear" w:pos="720"/>
                <w:tab w:val="num" w:pos="503"/>
              </w:tabs>
              <w:spacing w:before="0" w:beforeAutospacing="0" w:after="0" w:afterAutospacing="0"/>
              <w:ind w:left="413"/>
              <w:jc w:val="both"/>
              <w:rPr>
                <w:sz w:val="20"/>
                <w:szCs w:val="20"/>
              </w:rPr>
            </w:pPr>
            <w:r w:rsidRPr="005406F8">
              <w:rPr>
                <w:sz w:val="20"/>
                <w:szCs w:val="20"/>
              </w:rPr>
              <w:t xml:space="preserve">Conform Art. 8 al Legii 273/2006 procesul bugetar este deschis </w:t>
            </w:r>
            <w:r w:rsidR="004969E2" w:rsidRPr="005406F8">
              <w:rPr>
                <w:sz w:val="20"/>
                <w:szCs w:val="20"/>
              </w:rPr>
              <w:t>ș</w:t>
            </w:r>
            <w:r w:rsidRPr="005406F8">
              <w:rPr>
                <w:sz w:val="20"/>
                <w:szCs w:val="20"/>
              </w:rPr>
              <w:t xml:space="preserve">i transparent, acesta realizându-se prin: </w:t>
            </w:r>
          </w:p>
          <w:p w14:paraId="0E18A74F" w14:textId="77777777" w:rsidR="0068466B" w:rsidRPr="005406F8" w:rsidRDefault="0068466B">
            <w:pPr>
              <w:pStyle w:val="NormalWeb"/>
              <w:numPr>
                <w:ilvl w:val="0"/>
                <w:numId w:val="153"/>
              </w:numPr>
              <w:spacing w:before="0" w:beforeAutospacing="0" w:after="0" w:afterAutospacing="0"/>
              <w:ind w:left="863" w:hanging="445"/>
              <w:jc w:val="both"/>
              <w:rPr>
                <w:sz w:val="20"/>
                <w:szCs w:val="20"/>
              </w:rPr>
            </w:pPr>
            <w:r w:rsidRPr="005406F8">
              <w:rPr>
                <w:sz w:val="20"/>
                <w:szCs w:val="20"/>
              </w:rPr>
              <w:lastRenderedPageBreak/>
              <w:t>publicarea în presa locală, pe pagina de internet a institu</w:t>
            </w:r>
            <w:r w:rsidR="004969E2" w:rsidRPr="005406F8">
              <w:rPr>
                <w:sz w:val="20"/>
                <w:szCs w:val="20"/>
              </w:rPr>
              <w:t>ț</w:t>
            </w:r>
            <w:r w:rsidRPr="005406F8">
              <w:rPr>
                <w:sz w:val="20"/>
                <w:szCs w:val="20"/>
              </w:rPr>
              <w:t>iei publice sau afi</w:t>
            </w:r>
            <w:r w:rsidR="004969E2" w:rsidRPr="005406F8">
              <w:rPr>
                <w:sz w:val="20"/>
                <w:szCs w:val="20"/>
              </w:rPr>
              <w:t>ș</w:t>
            </w:r>
            <w:r w:rsidRPr="005406F8">
              <w:rPr>
                <w:sz w:val="20"/>
                <w:szCs w:val="20"/>
              </w:rPr>
              <w:t>area la sediul autorită</w:t>
            </w:r>
            <w:r w:rsidR="004969E2" w:rsidRPr="005406F8">
              <w:rPr>
                <w:sz w:val="20"/>
                <w:szCs w:val="20"/>
              </w:rPr>
              <w:t>ț</w:t>
            </w:r>
            <w:r w:rsidRPr="005406F8">
              <w:rPr>
                <w:sz w:val="20"/>
                <w:szCs w:val="20"/>
              </w:rPr>
              <w:t>ii administra</w:t>
            </w:r>
            <w:r w:rsidR="004969E2" w:rsidRPr="005406F8">
              <w:rPr>
                <w:sz w:val="20"/>
                <w:szCs w:val="20"/>
              </w:rPr>
              <w:t>ț</w:t>
            </w:r>
            <w:r w:rsidRPr="005406F8">
              <w:rPr>
                <w:sz w:val="20"/>
                <w:szCs w:val="20"/>
              </w:rPr>
              <w:t xml:space="preserve">iei publice locale respective a proiectului de buget local </w:t>
            </w:r>
            <w:r w:rsidR="004969E2" w:rsidRPr="005406F8">
              <w:rPr>
                <w:sz w:val="20"/>
                <w:szCs w:val="20"/>
              </w:rPr>
              <w:t>ș</w:t>
            </w:r>
            <w:r w:rsidRPr="005406F8">
              <w:rPr>
                <w:sz w:val="20"/>
                <w:szCs w:val="20"/>
              </w:rPr>
              <w:t>i a contului anual de execu</w:t>
            </w:r>
            <w:r w:rsidR="004969E2" w:rsidRPr="005406F8">
              <w:rPr>
                <w:sz w:val="20"/>
                <w:szCs w:val="20"/>
              </w:rPr>
              <w:t>ț</w:t>
            </w:r>
            <w:r w:rsidRPr="005406F8">
              <w:rPr>
                <w:sz w:val="20"/>
                <w:szCs w:val="20"/>
              </w:rPr>
              <w:t>ie a acestuia;</w:t>
            </w:r>
          </w:p>
          <w:p w14:paraId="62D7462F" w14:textId="77777777" w:rsidR="0068466B" w:rsidRPr="005406F8" w:rsidRDefault="0068466B">
            <w:pPr>
              <w:pStyle w:val="NormalWeb"/>
              <w:numPr>
                <w:ilvl w:val="0"/>
                <w:numId w:val="153"/>
              </w:numPr>
              <w:spacing w:before="0" w:beforeAutospacing="0" w:after="0" w:afterAutospacing="0"/>
              <w:ind w:left="863" w:hanging="445"/>
              <w:jc w:val="both"/>
              <w:rPr>
                <w:sz w:val="20"/>
                <w:szCs w:val="20"/>
              </w:rPr>
            </w:pPr>
            <w:r w:rsidRPr="005406F8">
              <w:rPr>
                <w:sz w:val="20"/>
                <w:szCs w:val="20"/>
              </w:rPr>
              <w:t>dezbatere publică a proiectului de buget local, cu prilejul aprobării acestuia;</w:t>
            </w:r>
          </w:p>
          <w:p w14:paraId="77AC53A9" w14:textId="77777777" w:rsidR="0068466B" w:rsidRPr="005406F8" w:rsidRDefault="0068466B">
            <w:pPr>
              <w:pStyle w:val="NormalWeb"/>
              <w:numPr>
                <w:ilvl w:val="0"/>
                <w:numId w:val="153"/>
              </w:numPr>
              <w:spacing w:before="0" w:beforeAutospacing="0" w:after="0" w:afterAutospacing="0"/>
              <w:ind w:left="863" w:hanging="445"/>
              <w:jc w:val="both"/>
              <w:rPr>
                <w:sz w:val="20"/>
                <w:szCs w:val="20"/>
              </w:rPr>
            </w:pPr>
            <w:r w:rsidRPr="005406F8">
              <w:rPr>
                <w:sz w:val="20"/>
                <w:szCs w:val="20"/>
              </w:rPr>
              <w:t>prezentarea contului anual de execu</w:t>
            </w:r>
            <w:r w:rsidR="004969E2" w:rsidRPr="005406F8">
              <w:rPr>
                <w:sz w:val="20"/>
                <w:szCs w:val="20"/>
              </w:rPr>
              <w:t>ț</w:t>
            </w:r>
            <w:r w:rsidRPr="005406F8">
              <w:rPr>
                <w:sz w:val="20"/>
                <w:szCs w:val="20"/>
              </w:rPr>
              <w:t xml:space="preserve">ie a bugetului local în </w:t>
            </w:r>
            <w:r w:rsidR="004969E2" w:rsidRPr="005406F8">
              <w:rPr>
                <w:sz w:val="20"/>
                <w:szCs w:val="20"/>
              </w:rPr>
              <w:t>ș</w:t>
            </w:r>
            <w:r w:rsidRPr="005406F8">
              <w:rPr>
                <w:sz w:val="20"/>
                <w:szCs w:val="20"/>
              </w:rPr>
              <w:t>edin</w:t>
            </w:r>
            <w:r w:rsidR="004969E2" w:rsidRPr="005406F8">
              <w:rPr>
                <w:sz w:val="20"/>
                <w:szCs w:val="20"/>
              </w:rPr>
              <w:t>ț</w:t>
            </w:r>
            <w:r w:rsidRPr="005406F8">
              <w:rPr>
                <w:sz w:val="20"/>
                <w:szCs w:val="20"/>
              </w:rPr>
              <w:t>ă publică.</w:t>
            </w:r>
          </w:p>
          <w:p w14:paraId="29126B63" w14:textId="77777777" w:rsidR="0068466B" w:rsidRPr="005406F8" w:rsidRDefault="0068466B">
            <w:pPr>
              <w:pStyle w:val="NormalWeb"/>
              <w:numPr>
                <w:ilvl w:val="0"/>
                <w:numId w:val="154"/>
              </w:numPr>
              <w:spacing w:before="0" w:beforeAutospacing="0" w:after="0" w:afterAutospacing="0"/>
              <w:ind w:left="413"/>
              <w:jc w:val="both"/>
              <w:rPr>
                <w:sz w:val="20"/>
                <w:szCs w:val="20"/>
              </w:rPr>
            </w:pPr>
            <w:r w:rsidRPr="005406F8">
              <w:rPr>
                <w:sz w:val="20"/>
                <w:szCs w:val="20"/>
              </w:rPr>
              <w:t>APL au competen</w:t>
            </w:r>
            <w:r w:rsidR="004969E2" w:rsidRPr="005406F8">
              <w:rPr>
                <w:sz w:val="20"/>
                <w:szCs w:val="20"/>
              </w:rPr>
              <w:t>ț</w:t>
            </w:r>
            <w:r w:rsidRPr="005406F8">
              <w:rPr>
                <w:sz w:val="20"/>
                <w:szCs w:val="20"/>
              </w:rPr>
              <w:t xml:space="preserve">a stabilirii nivelurilor impozitelor </w:t>
            </w:r>
            <w:r w:rsidR="004969E2" w:rsidRPr="005406F8">
              <w:rPr>
                <w:sz w:val="20"/>
                <w:szCs w:val="20"/>
              </w:rPr>
              <w:t>ș</w:t>
            </w:r>
            <w:r w:rsidRPr="005406F8">
              <w:rPr>
                <w:sz w:val="20"/>
                <w:szCs w:val="20"/>
              </w:rPr>
              <w:t>i taxelor locale, în condi</w:t>
            </w:r>
            <w:r w:rsidR="004969E2" w:rsidRPr="005406F8">
              <w:rPr>
                <w:sz w:val="20"/>
                <w:szCs w:val="20"/>
              </w:rPr>
              <w:t>ț</w:t>
            </w:r>
            <w:r w:rsidRPr="005406F8">
              <w:rPr>
                <w:sz w:val="20"/>
                <w:szCs w:val="20"/>
              </w:rPr>
              <w:t>iile legii.</w:t>
            </w:r>
          </w:p>
        </w:tc>
      </w:tr>
      <w:tr w:rsidR="005406F8" w:rsidRPr="005406F8" w14:paraId="53B73A58" w14:textId="77777777" w:rsidTr="00F07CDF">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ACC33" w14:textId="77777777" w:rsidR="0068466B" w:rsidRPr="005406F8" w:rsidRDefault="0068466B" w:rsidP="00DA34F1">
            <w:pPr>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lastRenderedPageBreak/>
              <w:t xml:space="preserve">OUG nr. 198/2005 privind constituirea, alimentarea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utilizarea Fondului de între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inere, înlocuire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dezvoltare (IID) pentru proiectele de dezvoltare a infrastructurii serviciilor publice care beneficiază de asisten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ă financiară nerambursabilă din partea Uniunii Europene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care aprobă</w:t>
            </w:r>
            <w:r w:rsidR="00BF7197" w:rsidRPr="005406F8">
              <w:rPr>
                <w:rFonts w:ascii="Times New Roman" w:hAnsi="Times New Roman" w:cs="Times New Roman"/>
                <w:sz w:val="20"/>
                <w:szCs w:val="20"/>
                <w:lang w:val="ro-RO"/>
              </w:rPr>
              <w:t xml:space="preserve"> </w:t>
            </w:r>
            <w:r w:rsidRPr="005406F8">
              <w:rPr>
                <w:rFonts w:ascii="Times New Roman" w:hAnsi="Times New Roman" w:cs="Times New Roman"/>
                <w:sz w:val="20"/>
                <w:szCs w:val="20"/>
                <w:lang w:val="ro-RO"/>
              </w:rPr>
              <w:t xml:space="preserve">Normele pentru constituirea, alimentarea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i utilizarea Fondului IID, cu modificările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completările ulterioare</w:t>
            </w:r>
          </w:p>
        </w:tc>
        <w:tc>
          <w:tcPr>
            <w:tcW w:w="3716" w:type="pct"/>
            <w:tcBorders>
              <w:top w:val="nil"/>
              <w:left w:val="nil"/>
              <w:bottom w:val="single" w:sz="8" w:space="0" w:color="auto"/>
              <w:right w:val="single" w:sz="8" w:space="0" w:color="auto"/>
            </w:tcBorders>
            <w:tcMar>
              <w:top w:w="0" w:type="dxa"/>
              <w:left w:w="108" w:type="dxa"/>
              <w:bottom w:w="0" w:type="dxa"/>
              <w:right w:w="108" w:type="dxa"/>
            </w:tcMar>
          </w:tcPr>
          <w:p w14:paraId="2DE88F6E" w14:textId="77777777" w:rsidR="0068466B" w:rsidRPr="005406F8" w:rsidRDefault="0068466B" w:rsidP="00DA34F1">
            <w:pPr>
              <w:pStyle w:val="NormalWeb"/>
              <w:numPr>
                <w:ilvl w:val="0"/>
                <w:numId w:val="37"/>
              </w:numPr>
              <w:spacing w:before="0" w:beforeAutospacing="0" w:after="0" w:afterAutospacing="0"/>
              <w:ind w:left="376"/>
              <w:jc w:val="both"/>
              <w:rPr>
                <w:sz w:val="20"/>
                <w:szCs w:val="20"/>
              </w:rPr>
            </w:pPr>
            <w:r w:rsidRPr="005406F8">
              <w:rPr>
                <w:sz w:val="20"/>
                <w:szCs w:val="20"/>
              </w:rPr>
              <w:t>În conformitate cu anexa OUG nr. 198/2005:</w:t>
            </w:r>
          </w:p>
          <w:p w14:paraId="4DD32CB4" w14:textId="77777777" w:rsidR="0068466B" w:rsidRPr="005406F8" w:rsidRDefault="0068466B" w:rsidP="00DA34F1">
            <w:pPr>
              <w:pStyle w:val="NormalWeb"/>
              <w:numPr>
                <w:ilvl w:val="0"/>
                <w:numId w:val="155"/>
              </w:numPr>
              <w:spacing w:before="0" w:beforeAutospacing="0" w:after="0" w:afterAutospacing="0"/>
              <w:ind w:left="863" w:hanging="450"/>
              <w:jc w:val="both"/>
              <w:rPr>
                <w:sz w:val="20"/>
                <w:szCs w:val="20"/>
              </w:rPr>
            </w:pPr>
            <w:r w:rsidRPr="005406F8">
              <w:rPr>
                <w:sz w:val="20"/>
                <w:szCs w:val="20"/>
              </w:rPr>
              <w:t xml:space="preserve"> fondul de între</w:t>
            </w:r>
            <w:r w:rsidR="004969E2" w:rsidRPr="005406F8">
              <w:rPr>
                <w:sz w:val="20"/>
                <w:szCs w:val="20"/>
              </w:rPr>
              <w:t>ț</w:t>
            </w:r>
            <w:r w:rsidRPr="005406F8">
              <w:rPr>
                <w:sz w:val="20"/>
                <w:szCs w:val="20"/>
              </w:rPr>
              <w:t xml:space="preserve">inere, înlocuire </w:t>
            </w:r>
            <w:r w:rsidR="004969E2" w:rsidRPr="005406F8">
              <w:rPr>
                <w:sz w:val="20"/>
                <w:szCs w:val="20"/>
              </w:rPr>
              <w:t>ș</w:t>
            </w:r>
            <w:r w:rsidRPr="005406F8">
              <w:rPr>
                <w:sz w:val="20"/>
                <w:szCs w:val="20"/>
              </w:rPr>
              <w:t>i dezvoltare, denumit Fondul IID, se constituie ca un fond de rezervă;</w:t>
            </w:r>
          </w:p>
          <w:p w14:paraId="3966C2A4" w14:textId="77777777" w:rsidR="0068466B" w:rsidRPr="005406F8" w:rsidRDefault="0068466B" w:rsidP="00DA34F1">
            <w:pPr>
              <w:pStyle w:val="NormalWeb"/>
              <w:numPr>
                <w:ilvl w:val="0"/>
                <w:numId w:val="155"/>
              </w:numPr>
              <w:spacing w:before="0" w:beforeAutospacing="0" w:after="0" w:afterAutospacing="0"/>
              <w:ind w:left="863" w:hanging="450"/>
              <w:jc w:val="both"/>
              <w:rPr>
                <w:sz w:val="20"/>
                <w:szCs w:val="20"/>
              </w:rPr>
            </w:pPr>
            <w:r w:rsidRPr="005406F8">
              <w:rPr>
                <w:sz w:val="20"/>
                <w:szCs w:val="20"/>
              </w:rPr>
              <w:t>disponibilită</w:t>
            </w:r>
            <w:r w:rsidR="004969E2" w:rsidRPr="005406F8">
              <w:rPr>
                <w:sz w:val="20"/>
                <w:szCs w:val="20"/>
              </w:rPr>
              <w:t>ț</w:t>
            </w:r>
            <w:r w:rsidRPr="005406F8">
              <w:rPr>
                <w:sz w:val="20"/>
                <w:szCs w:val="20"/>
              </w:rPr>
              <w:t>ile aferente Fondului IID se păstrează într-un cont distinct purtător de dobânda, deschis la o unitate a trezoreriei statului, sau, după caz, la o banca comercială;</w:t>
            </w:r>
          </w:p>
          <w:p w14:paraId="3645F1D5" w14:textId="77777777" w:rsidR="0068466B" w:rsidRPr="005406F8" w:rsidRDefault="0068466B" w:rsidP="00DA34F1">
            <w:pPr>
              <w:pStyle w:val="NormalWeb"/>
              <w:numPr>
                <w:ilvl w:val="0"/>
                <w:numId w:val="155"/>
              </w:numPr>
              <w:spacing w:before="0" w:beforeAutospacing="0" w:after="0" w:afterAutospacing="0"/>
              <w:ind w:left="863" w:hanging="450"/>
              <w:jc w:val="both"/>
              <w:rPr>
                <w:sz w:val="20"/>
                <w:szCs w:val="20"/>
              </w:rPr>
            </w:pPr>
            <w:r w:rsidRPr="005406F8">
              <w:rPr>
                <w:sz w:val="20"/>
                <w:szCs w:val="20"/>
              </w:rPr>
              <w:t>în conformitate cu prevederile Memorandumului de Finan</w:t>
            </w:r>
            <w:r w:rsidR="004969E2" w:rsidRPr="005406F8">
              <w:rPr>
                <w:sz w:val="20"/>
                <w:szCs w:val="20"/>
              </w:rPr>
              <w:t>ț</w:t>
            </w:r>
            <w:r w:rsidRPr="005406F8">
              <w:rPr>
                <w:sz w:val="20"/>
                <w:szCs w:val="20"/>
              </w:rPr>
              <w:t>are sau cu prevederile acordului de împrumut titularul Fondului IID poate fi unitatea administrativ-teritorială sau operatorul care beneficiază de asisten</w:t>
            </w:r>
            <w:r w:rsidR="004969E2" w:rsidRPr="005406F8">
              <w:rPr>
                <w:sz w:val="20"/>
                <w:szCs w:val="20"/>
              </w:rPr>
              <w:t>ț</w:t>
            </w:r>
            <w:r w:rsidRPr="005406F8">
              <w:rPr>
                <w:sz w:val="20"/>
                <w:szCs w:val="20"/>
              </w:rPr>
              <w:t>ă financiară nerambursabila din partea Uniunii Europene.</w:t>
            </w:r>
          </w:p>
          <w:p w14:paraId="345B5391" w14:textId="77777777" w:rsidR="0068466B" w:rsidRPr="005406F8" w:rsidRDefault="0068466B" w:rsidP="00DA34F1">
            <w:pPr>
              <w:pStyle w:val="NormalWeb"/>
              <w:numPr>
                <w:ilvl w:val="0"/>
                <w:numId w:val="37"/>
              </w:numPr>
              <w:tabs>
                <w:tab w:val="clear" w:pos="720"/>
              </w:tabs>
              <w:spacing w:before="0" w:beforeAutospacing="0" w:after="0" w:afterAutospacing="0"/>
              <w:ind w:left="413" w:hanging="413"/>
              <w:jc w:val="both"/>
              <w:rPr>
                <w:sz w:val="20"/>
                <w:szCs w:val="20"/>
              </w:rPr>
            </w:pPr>
            <w:r w:rsidRPr="005406F8">
              <w:rPr>
                <w:sz w:val="20"/>
                <w:szCs w:val="20"/>
              </w:rPr>
              <w:t>Operatorul, UAT-ul care realizează proiecte cu asisten</w:t>
            </w:r>
            <w:r w:rsidR="004969E2" w:rsidRPr="005406F8">
              <w:rPr>
                <w:sz w:val="20"/>
                <w:szCs w:val="20"/>
              </w:rPr>
              <w:t>ț</w:t>
            </w:r>
            <w:r w:rsidRPr="005406F8">
              <w:rPr>
                <w:sz w:val="20"/>
                <w:szCs w:val="20"/>
              </w:rPr>
              <w:t>ă financiară nerambursabilă din partea UE au obliga</w:t>
            </w:r>
            <w:r w:rsidR="004969E2" w:rsidRPr="005406F8">
              <w:rPr>
                <w:sz w:val="20"/>
                <w:szCs w:val="20"/>
              </w:rPr>
              <w:t>ț</w:t>
            </w:r>
            <w:r w:rsidRPr="005406F8">
              <w:rPr>
                <w:sz w:val="20"/>
                <w:szCs w:val="20"/>
              </w:rPr>
              <w:t>ia ca de la semnarea memorandumului de finan</w:t>
            </w:r>
            <w:r w:rsidR="004969E2" w:rsidRPr="005406F8">
              <w:rPr>
                <w:sz w:val="20"/>
                <w:szCs w:val="20"/>
              </w:rPr>
              <w:t>ț</w:t>
            </w:r>
            <w:r w:rsidRPr="005406F8">
              <w:rPr>
                <w:sz w:val="20"/>
                <w:szCs w:val="20"/>
              </w:rPr>
              <w:t>are sau acordului de împrumut pentru cazurile specificate la art. 3 alin (1) din OUG 198/2005, să constituie Fondul IID pe întreaga perioadă de via</w:t>
            </w:r>
            <w:r w:rsidR="004969E2" w:rsidRPr="005406F8">
              <w:rPr>
                <w:sz w:val="20"/>
                <w:szCs w:val="20"/>
              </w:rPr>
              <w:t>ț</w:t>
            </w:r>
            <w:r w:rsidRPr="005406F8">
              <w:rPr>
                <w:sz w:val="20"/>
                <w:szCs w:val="20"/>
              </w:rPr>
              <w:t>ă</w:t>
            </w:r>
            <w:r w:rsidR="00BF7197" w:rsidRPr="005406F8">
              <w:rPr>
                <w:sz w:val="20"/>
                <w:szCs w:val="20"/>
              </w:rPr>
              <w:t xml:space="preserve"> </w:t>
            </w:r>
            <w:r w:rsidRPr="005406F8">
              <w:rPr>
                <w:sz w:val="20"/>
                <w:szCs w:val="20"/>
              </w:rPr>
              <w:t>a investi</w:t>
            </w:r>
            <w:r w:rsidR="004969E2" w:rsidRPr="005406F8">
              <w:rPr>
                <w:sz w:val="20"/>
                <w:szCs w:val="20"/>
              </w:rPr>
              <w:t>ț</w:t>
            </w:r>
            <w:r w:rsidRPr="005406F8">
              <w:rPr>
                <w:sz w:val="20"/>
                <w:szCs w:val="20"/>
              </w:rPr>
              <w:t>iei.</w:t>
            </w:r>
          </w:p>
          <w:p w14:paraId="2EA1BDB0" w14:textId="77777777" w:rsidR="0068466B" w:rsidRPr="005406F8" w:rsidRDefault="0068466B" w:rsidP="00DA34F1">
            <w:pPr>
              <w:pStyle w:val="NormalWeb"/>
              <w:numPr>
                <w:ilvl w:val="0"/>
                <w:numId w:val="37"/>
              </w:numPr>
              <w:tabs>
                <w:tab w:val="clear" w:pos="720"/>
              </w:tabs>
              <w:spacing w:before="0" w:beforeAutospacing="0" w:after="0" w:afterAutospacing="0"/>
              <w:ind w:left="413" w:hanging="413"/>
              <w:jc w:val="both"/>
              <w:rPr>
                <w:sz w:val="20"/>
                <w:szCs w:val="20"/>
              </w:rPr>
            </w:pPr>
            <w:r w:rsidRPr="005406F8">
              <w:rPr>
                <w:sz w:val="20"/>
                <w:szCs w:val="20"/>
              </w:rPr>
              <w:t>Operatorul, UAT-ul prezintă pentru aprobarea APL</w:t>
            </w:r>
            <w:r w:rsidR="00BF7197" w:rsidRPr="005406F8">
              <w:rPr>
                <w:sz w:val="20"/>
                <w:szCs w:val="20"/>
              </w:rPr>
              <w:t xml:space="preserve"> </w:t>
            </w:r>
            <w:r w:rsidRPr="005406F8">
              <w:rPr>
                <w:sz w:val="20"/>
                <w:szCs w:val="20"/>
              </w:rPr>
              <w:t>planul de investi</w:t>
            </w:r>
            <w:r w:rsidR="004969E2" w:rsidRPr="005406F8">
              <w:rPr>
                <w:sz w:val="20"/>
                <w:szCs w:val="20"/>
              </w:rPr>
              <w:t>ț</w:t>
            </w:r>
            <w:r w:rsidRPr="005406F8">
              <w:rPr>
                <w:sz w:val="20"/>
                <w:szCs w:val="20"/>
              </w:rPr>
              <w:t>ii aferent activelor date în administrare sau în concesiune care se finan</w:t>
            </w:r>
            <w:r w:rsidR="004969E2" w:rsidRPr="005406F8">
              <w:rPr>
                <w:sz w:val="20"/>
                <w:szCs w:val="20"/>
              </w:rPr>
              <w:t>ț</w:t>
            </w:r>
            <w:r w:rsidRPr="005406F8">
              <w:rPr>
                <w:sz w:val="20"/>
                <w:szCs w:val="20"/>
              </w:rPr>
              <w:t>ează din Fondul IID pentru anul următor, până la data de 30 noiembrie a fiecărui an. Pe baza consultărilor cu operatorul, APL aprobă Planul de investi</w:t>
            </w:r>
            <w:r w:rsidR="004969E2" w:rsidRPr="005406F8">
              <w:rPr>
                <w:sz w:val="20"/>
                <w:szCs w:val="20"/>
              </w:rPr>
              <w:t>ț</w:t>
            </w:r>
            <w:r w:rsidRPr="005406F8">
              <w:rPr>
                <w:sz w:val="20"/>
                <w:szCs w:val="20"/>
              </w:rPr>
              <w:t>ii aferent activelor date în administrare sau în concesiune finan</w:t>
            </w:r>
            <w:r w:rsidR="004969E2" w:rsidRPr="005406F8">
              <w:rPr>
                <w:sz w:val="20"/>
                <w:szCs w:val="20"/>
              </w:rPr>
              <w:t>ț</w:t>
            </w:r>
            <w:r w:rsidRPr="005406F8">
              <w:rPr>
                <w:sz w:val="20"/>
                <w:szCs w:val="20"/>
              </w:rPr>
              <w:t>ate din fondul IID pentru anul următor, până la data de 31 decembrie.</w:t>
            </w:r>
          </w:p>
          <w:p w14:paraId="0DF6E4E1" w14:textId="77777777" w:rsidR="0068466B" w:rsidRPr="005406F8" w:rsidRDefault="0068466B" w:rsidP="00DA34F1">
            <w:pPr>
              <w:pStyle w:val="NormalWeb"/>
              <w:numPr>
                <w:ilvl w:val="0"/>
                <w:numId w:val="37"/>
              </w:numPr>
              <w:tabs>
                <w:tab w:val="clear" w:pos="720"/>
              </w:tabs>
              <w:spacing w:before="0" w:beforeAutospacing="0" w:after="0" w:afterAutospacing="0"/>
              <w:ind w:left="413" w:hanging="413"/>
              <w:jc w:val="both"/>
              <w:rPr>
                <w:sz w:val="20"/>
                <w:szCs w:val="20"/>
              </w:rPr>
            </w:pPr>
            <w:r w:rsidRPr="005406F8">
              <w:rPr>
                <w:sz w:val="20"/>
                <w:szCs w:val="20"/>
              </w:rPr>
              <w:t>Operatorul prezintă APL, băncii cofinan</w:t>
            </w:r>
            <w:r w:rsidR="004969E2" w:rsidRPr="005406F8">
              <w:rPr>
                <w:sz w:val="20"/>
                <w:szCs w:val="20"/>
              </w:rPr>
              <w:t>ț</w:t>
            </w:r>
            <w:r w:rsidRPr="005406F8">
              <w:rPr>
                <w:sz w:val="20"/>
                <w:szCs w:val="20"/>
              </w:rPr>
              <w:t xml:space="preserve">atoare, Comisiei Europene </w:t>
            </w:r>
            <w:r w:rsidR="004969E2" w:rsidRPr="005406F8">
              <w:rPr>
                <w:sz w:val="20"/>
                <w:szCs w:val="20"/>
              </w:rPr>
              <w:t>ș</w:t>
            </w:r>
            <w:r w:rsidRPr="005406F8">
              <w:rPr>
                <w:sz w:val="20"/>
                <w:szCs w:val="20"/>
              </w:rPr>
              <w:t>i Ministerului Finan</w:t>
            </w:r>
            <w:r w:rsidR="004969E2" w:rsidRPr="005406F8">
              <w:rPr>
                <w:sz w:val="20"/>
                <w:szCs w:val="20"/>
              </w:rPr>
              <w:t>ț</w:t>
            </w:r>
            <w:r w:rsidRPr="005406F8">
              <w:rPr>
                <w:sz w:val="20"/>
                <w:szCs w:val="20"/>
              </w:rPr>
              <w:t>elor Publice nu mai târziu de 60 de zile de la sfâr</w:t>
            </w:r>
            <w:r w:rsidR="004969E2" w:rsidRPr="005406F8">
              <w:rPr>
                <w:sz w:val="20"/>
                <w:szCs w:val="20"/>
              </w:rPr>
              <w:t>ș</w:t>
            </w:r>
            <w:r w:rsidRPr="005406F8">
              <w:rPr>
                <w:sz w:val="20"/>
                <w:szCs w:val="20"/>
              </w:rPr>
              <w:t>itul primului semestru al exerci</w:t>
            </w:r>
            <w:r w:rsidR="004969E2" w:rsidRPr="005406F8">
              <w:rPr>
                <w:sz w:val="20"/>
                <w:szCs w:val="20"/>
              </w:rPr>
              <w:t>ț</w:t>
            </w:r>
            <w:r w:rsidRPr="005406F8">
              <w:rPr>
                <w:sz w:val="20"/>
                <w:szCs w:val="20"/>
              </w:rPr>
              <w:t>iului financiar următor datei de execu</w:t>
            </w:r>
            <w:r w:rsidR="004969E2" w:rsidRPr="005406F8">
              <w:rPr>
                <w:sz w:val="20"/>
                <w:szCs w:val="20"/>
              </w:rPr>
              <w:t>ț</w:t>
            </w:r>
            <w:r w:rsidRPr="005406F8">
              <w:rPr>
                <w:sz w:val="20"/>
                <w:szCs w:val="20"/>
              </w:rPr>
              <w:t>ie a Acordului de împrumut pentru cofinan</w:t>
            </w:r>
            <w:r w:rsidR="004969E2" w:rsidRPr="005406F8">
              <w:rPr>
                <w:sz w:val="20"/>
                <w:szCs w:val="20"/>
              </w:rPr>
              <w:t>ț</w:t>
            </w:r>
            <w:r w:rsidRPr="005406F8">
              <w:rPr>
                <w:sz w:val="20"/>
                <w:szCs w:val="20"/>
              </w:rPr>
              <w:t xml:space="preserve">are </w:t>
            </w:r>
            <w:r w:rsidR="004969E2" w:rsidRPr="005406F8">
              <w:rPr>
                <w:sz w:val="20"/>
                <w:szCs w:val="20"/>
              </w:rPr>
              <w:t>ș</w:t>
            </w:r>
            <w:r w:rsidRPr="005406F8">
              <w:rPr>
                <w:sz w:val="20"/>
                <w:szCs w:val="20"/>
              </w:rPr>
              <w:t>i nu mai mult de 30 de zile de la sfâr</w:t>
            </w:r>
            <w:r w:rsidR="004969E2" w:rsidRPr="005406F8">
              <w:rPr>
                <w:sz w:val="20"/>
                <w:szCs w:val="20"/>
              </w:rPr>
              <w:t>ș</w:t>
            </w:r>
            <w:r w:rsidRPr="005406F8">
              <w:rPr>
                <w:sz w:val="20"/>
                <w:szCs w:val="20"/>
              </w:rPr>
              <w:t>itul fiecărui semestru din fiecare exerci</w:t>
            </w:r>
            <w:r w:rsidR="004969E2" w:rsidRPr="005406F8">
              <w:rPr>
                <w:sz w:val="20"/>
                <w:szCs w:val="20"/>
              </w:rPr>
              <w:t>ț</w:t>
            </w:r>
            <w:r w:rsidRPr="005406F8">
              <w:rPr>
                <w:sz w:val="20"/>
                <w:szCs w:val="20"/>
              </w:rPr>
              <w:t>iu financiar, până când împrumutul pentru cofinan</w:t>
            </w:r>
            <w:r w:rsidR="004969E2" w:rsidRPr="005406F8">
              <w:rPr>
                <w:sz w:val="20"/>
                <w:szCs w:val="20"/>
              </w:rPr>
              <w:t>ț</w:t>
            </w:r>
            <w:r w:rsidRPr="005406F8">
              <w:rPr>
                <w:sz w:val="20"/>
                <w:szCs w:val="20"/>
              </w:rPr>
              <w:t>are a fost rambursat sau anulat, o declara</w:t>
            </w:r>
            <w:r w:rsidR="004969E2" w:rsidRPr="005406F8">
              <w:rPr>
                <w:sz w:val="20"/>
                <w:szCs w:val="20"/>
              </w:rPr>
              <w:t>ț</w:t>
            </w:r>
            <w:r w:rsidRPr="005406F8">
              <w:rPr>
                <w:sz w:val="20"/>
                <w:szCs w:val="20"/>
              </w:rPr>
              <w:t xml:space="preserve">ie reflectând impozitele constituite </w:t>
            </w:r>
            <w:r w:rsidR="004969E2" w:rsidRPr="005406F8">
              <w:rPr>
                <w:sz w:val="20"/>
                <w:szCs w:val="20"/>
              </w:rPr>
              <w:t>ș</w:t>
            </w:r>
            <w:r w:rsidRPr="005406F8">
              <w:rPr>
                <w:sz w:val="20"/>
                <w:szCs w:val="20"/>
              </w:rPr>
              <w:t>i retragerile efectuate din Fondul IID conform modelului din anexa la OUG 198/2005.</w:t>
            </w:r>
          </w:p>
        </w:tc>
      </w:tr>
      <w:tr w:rsidR="005406F8" w:rsidRPr="005406F8" w14:paraId="2BC6F54E" w14:textId="77777777" w:rsidTr="00F07CDF">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61B0F" w14:textId="77777777" w:rsidR="0068466B" w:rsidRPr="005406F8" w:rsidRDefault="0068466B" w:rsidP="00DA34F1">
            <w:pPr>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Legea nr. 132/2010 privind colectarea selectivă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în institu</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iile publice, cu completările ulterioare</w:t>
            </w: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1788E72B" w14:textId="77777777" w:rsidR="0068466B" w:rsidRPr="005406F8" w:rsidRDefault="0068466B" w:rsidP="00621673">
            <w:pPr>
              <w:pStyle w:val="ListParagraph"/>
              <w:numPr>
                <w:ilvl w:val="0"/>
                <w:numId w:val="38"/>
              </w:numPr>
              <w:spacing w:after="0" w:line="240" w:lineRule="auto"/>
              <w:ind w:left="380" w:hanging="357"/>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Se aplică următoarelor institu</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 Parlamentul, Administra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ia Preziden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ială, ministerele, celelalte organe de specialitate ale administra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iei publice, alte autorită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 publice, institu</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iile publice autonome, precum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institu</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iile din subordinea acestora, indiferent de modul de finan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are a acestora .</w:t>
            </w:r>
          </w:p>
          <w:p w14:paraId="7A19127E" w14:textId="77777777" w:rsidR="0068466B" w:rsidRPr="005406F8" w:rsidRDefault="0068466B">
            <w:pPr>
              <w:pStyle w:val="ListParagraph"/>
              <w:numPr>
                <w:ilvl w:val="0"/>
                <w:numId w:val="38"/>
              </w:numPr>
              <w:spacing w:after="0" w:line="240" w:lineRule="auto"/>
              <w:ind w:left="380" w:hanging="357"/>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Obligă institu</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iile la colectarea separată pe trei frac</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 hârtie-carton, plastic + metal, sticlă.</w:t>
            </w:r>
          </w:p>
          <w:p w14:paraId="2EE75C9E" w14:textId="77777777" w:rsidR="0068466B" w:rsidRPr="005406F8" w:rsidRDefault="0068466B">
            <w:pPr>
              <w:pStyle w:val="ListParagraph"/>
              <w:numPr>
                <w:ilvl w:val="0"/>
                <w:numId w:val="38"/>
              </w:numPr>
              <w:spacing w:after="0" w:line="240" w:lineRule="auto"/>
              <w:ind w:left="380" w:hanging="357"/>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Organizarea colectării în institu</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 se poate face direct sau prin delegarea acestui serviciu către un operator economic autorizat.</w:t>
            </w:r>
          </w:p>
          <w:p w14:paraId="7CD8E227" w14:textId="77777777" w:rsidR="0068466B" w:rsidRPr="005406F8" w:rsidRDefault="0068466B">
            <w:pPr>
              <w:pStyle w:val="ListParagraph"/>
              <w:numPr>
                <w:ilvl w:val="0"/>
                <w:numId w:val="38"/>
              </w:numPr>
              <w:spacing w:after="0" w:line="240" w:lineRule="auto"/>
              <w:ind w:left="380" w:hanging="357"/>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Obligativitatea încheierii unui contract cu un operator economic autorizat pentru predarea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w:t>
            </w:r>
          </w:p>
          <w:p w14:paraId="2768DA52" w14:textId="77777777" w:rsidR="0068466B" w:rsidRPr="005406F8" w:rsidRDefault="0068466B">
            <w:pPr>
              <w:pStyle w:val="ListParagraph"/>
              <w:numPr>
                <w:ilvl w:val="0"/>
                <w:numId w:val="38"/>
              </w:numPr>
              <w:spacing w:after="0" w:line="240" w:lineRule="auto"/>
              <w:ind w:left="380" w:hanging="357"/>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Instituie amenzi pentru nerespectarea măsurilor.</w:t>
            </w:r>
          </w:p>
          <w:p w14:paraId="7C8C41D8" w14:textId="77777777" w:rsidR="0068466B" w:rsidRPr="005406F8" w:rsidRDefault="0068466B">
            <w:pPr>
              <w:pStyle w:val="ListParagraph"/>
              <w:numPr>
                <w:ilvl w:val="0"/>
                <w:numId w:val="38"/>
              </w:numPr>
              <w:spacing w:after="0" w:line="240" w:lineRule="auto"/>
              <w:ind w:left="380" w:hanging="357"/>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Operatorul economic autorizat nu este obligatoriu operatorul de salubrizare.</w:t>
            </w:r>
          </w:p>
        </w:tc>
      </w:tr>
      <w:tr w:rsidR="005406F8" w:rsidRPr="005406F8" w14:paraId="44E1FC5C" w14:textId="77777777" w:rsidTr="00F07CDF">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D724D" w14:textId="77777777" w:rsidR="0068466B" w:rsidRPr="005406F8" w:rsidRDefault="0068466B" w:rsidP="00DA34F1">
            <w:pPr>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O.U.G nr. 57/2019 privind Codul Administrativ, cu modificările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completările ulterioare</w:t>
            </w: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20D6B9F5" w14:textId="77777777" w:rsidR="0068466B" w:rsidRPr="005406F8" w:rsidRDefault="0068466B" w:rsidP="00DA34F1">
            <w:pPr>
              <w:spacing w:after="0" w:line="240" w:lineRule="auto"/>
              <w:rPr>
                <w:rStyle w:val="do"/>
                <w:rFonts w:ascii="Times New Roman" w:hAnsi="Times New Roman" w:cs="Times New Roman"/>
                <w:sz w:val="20"/>
                <w:szCs w:val="20"/>
                <w:lang w:val="ro-RO"/>
              </w:rPr>
            </w:pPr>
            <w:r w:rsidRPr="005406F8">
              <w:rPr>
                <w:rStyle w:val="do"/>
                <w:rFonts w:ascii="Times New Roman" w:hAnsi="Times New Roman" w:cs="Times New Roman"/>
                <w:sz w:val="20"/>
                <w:szCs w:val="20"/>
                <w:lang w:val="ro-RO"/>
              </w:rPr>
              <w:t>Consiliul Local:</w:t>
            </w:r>
          </w:p>
          <w:p w14:paraId="68A8B881" w14:textId="77777777" w:rsidR="0068466B" w:rsidRPr="005406F8" w:rsidRDefault="0068466B" w:rsidP="00621673">
            <w:pPr>
              <w:pStyle w:val="ListParagraph"/>
              <w:numPr>
                <w:ilvl w:val="0"/>
                <w:numId w:val="40"/>
              </w:numPr>
              <w:autoSpaceDE w:val="0"/>
              <w:autoSpaceDN w:val="0"/>
              <w:spacing w:after="0" w:line="240" w:lineRule="auto"/>
              <w:ind w:left="360"/>
              <w:jc w:val="both"/>
              <w:rPr>
                <w:rFonts w:ascii="Times New Roman" w:hAnsi="Times New Roman" w:cs="Times New Roman"/>
                <w:sz w:val="20"/>
                <w:szCs w:val="20"/>
                <w:lang w:val="ro-RO"/>
              </w:rPr>
            </w:pPr>
            <w:r w:rsidRPr="005406F8">
              <w:rPr>
                <w:rStyle w:val="do"/>
                <w:rFonts w:ascii="Times New Roman" w:hAnsi="Times New Roman" w:cs="Times New Roman"/>
                <w:sz w:val="20"/>
                <w:szCs w:val="20"/>
                <w:lang w:val="ro-RO"/>
              </w:rPr>
              <w:t>are atribu</w:t>
            </w:r>
            <w:r w:rsidR="004969E2" w:rsidRPr="005406F8">
              <w:rPr>
                <w:rStyle w:val="do"/>
                <w:rFonts w:ascii="Times New Roman" w:hAnsi="Times New Roman" w:cs="Times New Roman"/>
                <w:sz w:val="20"/>
                <w:szCs w:val="20"/>
                <w:lang w:val="ro-RO"/>
              </w:rPr>
              <w:t>ț</w:t>
            </w:r>
            <w:r w:rsidRPr="005406F8">
              <w:rPr>
                <w:rStyle w:val="do"/>
                <w:rFonts w:ascii="Times New Roman" w:hAnsi="Times New Roman" w:cs="Times New Roman"/>
                <w:sz w:val="20"/>
                <w:szCs w:val="20"/>
                <w:lang w:val="ro-RO"/>
              </w:rPr>
              <w:t xml:space="preserve">ii </w:t>
            </w:r>
            <w:r w:rsidRPr="005406F8">
              <w:rPr>
                <w:rFonts w:ascii="Times New Roman" w:hAnsi="Times New Roman" w:cs="Times New Roman"/>
                <w:sz w:val="20"/>
                <w:szCs w:val="20"/>
                <w:lang w:val="ro-RO"/>
              </w:rPr>
              <w:t xml:space="preserve">privind gestionarea serviciilor de interes local, asigură realizarea lucrărilor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i ia măsurile necesare implementării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conformării cu prevederile angajamentelor asumate de România în calitate de stat membru al Uniunii Europene în domeniul protec</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iei mediului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gospodăririi apelor pentru serviciile furnizate cetă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enilor.</w:t>
            </w:r>
          </w:p>
          <w:p w14:paraId="2BBB182A" w14:textId="77777777" w:rsidR="0068466B" w:rsidRPr="005406F8" w:rsidRDefault="0068466B">
            <w:pPr>
              <w:pStyle w:val="ListParagraph"/>
              <w:numPr>
                <w:ilvl w:val="0"/>
                <w:numId w:val="40"/>
              </w:numPr>
              <w:autoSpaceDE w:val="0"/>
              <w:autoSpaceDN w:val="0"/>
              <w:spacing w:after="0" w:line="240" w:lineRule="auto"/>
              <w:ind w:left="36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lastRenderedPageBreak/>
              <w:t>hotără</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te darea în administrare, concesionarea sau închirierea bunurilor proprietate publică a comunei, ora</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ului sau municipiului, după caz, precum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a serviciilor publice de interes local, în condi</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iile legii;</w:t>
            </w:r>
          </w:p>
          <w:p w14:paraId="439ABAEE" w14:textId="77777777" w:rsidR="0068466B" w:rsidRPr="005406F8" w:rsidRDefault="0068466B">
            <w:pPr>
              <w:pStyle w:val="ListParagraph"/>
              <w:numPr>
                <w:ilvl w:val="0"/>
                <w:numId w:val="40"/>
              </w:numPr>
              <w:autoSpaceDE w:val="0"/>
              <w:autoSpaceDN w:val="0"/>
              <w:spacing w:after="0" w:line="240" w:lineRule="auto"/>
              <w:ind w:left="36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asigură, potrivit competen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elor sale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în condi</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iile legii, cadrul necesar pentru furnizarea serviciilor publice de interes local privind serviciile comunitare de utilită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 publice de interes local.</w:t>
            </w:r>
          </w:p>
          <w:p w14:paraId="220214BB" w14:textId="77777777" w:rsidR="0068466B" w:rsidRPr="005406F8" w:rsidRDefault="0068466B">
            <w:pPr>
              <w:pStyle w:val="ListParagraph"/>
              <w:numPr>
                <w:ilvl w:val="0"/>
                <w:numId w:val="39"/>
              </w:numPr>
              <w:spacing w:after="0" w:line="240" w:lineRule="auto"/>
              <w:ind w:left="380" w:hanging="357"/>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Primarul coordonează realizarea serviciilor publice de interes local prestate prin intermediul aparatului de specialitate sau prin intermediul organismelor prestatoare de servicii publice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de utilitate publică de interes local;</w:t>
            </w:r>
          </w:p>
        </w:tc>
      </w:tr>
      <w:tr w:rsidR="005406F8" w:rsidRPr="005406F8" w14:paraId="49DB1012" w14:textId="77777777" w:rsidTr="00F07CDF">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B38A1" w14:textId="77777777" w:rsidR="0068466B" w:rsidRPr="005406F8" w:rsidRDefault="0068466B" w:rsidP="00DA34F1">
            <w:pPr>
              <w:autoSpaceDE w:val="0"/>
              <w:autoSpaceDN w:val="0"/>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H.G. nr. 246/2006 pentru aprobarea Strategiei na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ionale privind accelerarea dezvoltării serviciilor comunitare de</w:t>
            </w:r>
          </w:p>
          <w:p w14:paraId="59D83ED8" w14:textId="77777777" w:rsidR="0068466B" w:rsidRPr="005406F8" w:rsidRDefault="0068466B" w:rsidP="00DA34F1">
            <w:pPr>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utilită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 publice</w:t>
            </w: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57EFD3D0" w14:textId="77777777" w:rsidR="0068466B" w:rsidRPr="005406F8" w:rsidRDefault="0068466B" w:rsidP="00621673">
            <w:pPr>
              <w:pStyle w:val="ListParagraph"/>
              <w:numPr>
                <w:ilvl w:val="0"/>
                <w:numId w:val="47"/>
              </w:numPr>
              <w:autoSpaceDE w:val="0"/>
              <w:autoSpaceDN w:val="0"/>
              <w:spacing w:after="0" w:line="240" w:lineRule="auto"/>
              <w:ind w:left="36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Autorită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ile administra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iei publice locale - comunale, oră</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ene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ti, municipale, jude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ene sau ale municipiului Bucure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ti, după caz, adopta, conform reglementărilor în vigoare din domeniul serviciilor comunitare de utilită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 publice, strategii locale proprii privind accelerarea dezvoltării serviciilor comunitare de utilită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 publice, având la baza angajamentele asumate de România în procesul de negociere a acquisului comunitar </w:t>
            </w:r>
          </w:p>
          <w:p w14:paraId="269DA942" w14:textId="77777777" w:rsidR="0068466B" w:rsidRPr="005406F8" w:rsidRDefault="0068466B">
            <w:pPr>
              <w:pStyle w:val="ListParagraph"/>
              <w:numPr>
                <w:ilvl w:val="0"/>
                <w:numId w:val="47"/>
              </w:numPr>
              <w:autoSpaceDE w:val="0"/>
              <w:autoSpaceDN w:val="0"/>
              <w:spacing w:after="0" w:line="240" w:lineRule="auto"/>
              <w:ind w:left="36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Autorită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ile administra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iei publice locale de la nivelul municipiilor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jude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elor vor înfiin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a, prin hotărâri ale consiliilor municipale ori jude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ene, după caz, prin reorganizarea aparatului propriu, structuri specializate denumite Unitatea municipală/jude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eană pentru monitorizarea serviciilor comunitare de utilită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 publice </w:t>
            </w:r>
          </w:p>
          <w:p w14:paraId="09730286" w14:textId="77777777" w:rsidR="0068466B" w:rsidRPr="005406F8" w:rsidRDefault="0068466B">
            <w:pPr>
              <w:pStyle w:val="ListParagraph"/>
              <w:numPr>
                <w:ilvl w:val="0"/>
                <w:numId w:val="47"/>
              </w:numPr>
              <w:autoSpaceDE w:val="0"/>
              <w:autoSpaceDN w:val="0"/>
              <w:spacing w:after="0" w:line="240" w:lineRule="auto"/>
              <w:ind w:left="36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În cazul comunelor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ora</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elor, sarcina monitorizării, coordonării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implementarii strategiilor locale privind accelerarea dezvoltării serviciilor comunitare de utilită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 publice, precum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a planurilor de implementare aferente revine unită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ilor jude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ene pentru monitorizarea serviciilor comunitare de utilită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 publice, în cooperare cu autorită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ile administra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iei publice locale vizate</w:t>
            </w:r>
          </w:p>
          <w:p w14:paraId="1C349557" w14:textId="77777777" w:rsidR="0068466B" w:rsidRPr="005406F8" w:rsidRDefault="0068466B">
            <w:pPr>
              <w:pStyle w:val="ListParagraph"/>
              <w:numPr>
                <w:ilvl w:val="0"/>
                <w:numId w:val="47"/>
              </w:numPr>
              <w:autoSpaceDE w:val="0"/>
              <w:autoSpaceDN w:val="0"/>
              <w:spacing w:after="0" w:line="240" w:lineRule="auto"/>
              <w:ind w:left="36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De asemenea, PNGD propune, într-o abordare regională, un sistem integrat de management al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în conformitate cu principiile UE privind managementul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w:t>
            </w:r>
          </w:p>
          <w:p w14:paraId="2851E919" w14:textId="77777777" w:rsidR="0068466B" w:rsidRPr="005406F8" w:rsidRDefault="0068466B">
            <w:pPr>
              <w:pStyle w:val="ListParagraph"/>
              <w:numPr>
                <w:ilvl w:val="0"/>
                <w:numId w:val="48"/>
              </w:numPr>
              <w:autoSpaceDE w:val="0"/>
              <w:autoSpaceDN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prevenirea producerii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 aplicarea tehnologiilor curate, economisirea materialului în timpul manufacturării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introducerea standardelor noi de manufacturare pentru producerea bunurilor; prevenirea producerii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eurilor necesită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o schimbare în comportamentul consumatorilor, prin orientarea preferin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elor acestora spre produsele cu o via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ă mai lungă;</w:t>
            </w:r>
          </w:p>
          <w:p w14:paraId="69682A4A" w14:textId="77777777" w:rsidR="0068466B" w:rsidRPr="005406F8" w:rsidRDefault="0068466B">
            <w:pPr>
              <w:pStyle w:val="ListParagraph"/>
              <w:numPr>
                <w:ilvl w:val="0"/>
                <w:numId w:val="48"/>
              </w:numPr>
              <w:autoSpaceDE w:val="0"/>
              <w:autoSpaceDN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reciclarea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urbane: nivelul reciclării materialelor recuperabile din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eurile urbane va fi gradual crescut de la 1%, în prezent, la 60% în 2020;</w:t>
            </w:r>
          </w:p>
          <w:p w14:paraId="5C2B3A4A" w14:textId="77777777" w:rsidR="0068466B" w:rsidRPr="005406F8" w:rsidRDefault="0068466B">
            <w:pPr>
              <w:pStyle w:val="ListParagraph"/>
              <w:numPr>
                <w:ilvl w:val="0"/>
                <w:numId w:val="48"/>
              </w:numPr>
              <w:autoSpaceDE w:val="0"/>
              <w:autoSpaceDN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reciclarea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speciale: rate speciale de recuperare au fost stabilite pentru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eurile din împachetare,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eurile petroliere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eurile bateriilor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acumulatorilor din plumb.</w:t>
            </w:r>
          </w:p>
          <w:p w14:paraId="016807D2" w14:textId="77777777" w:rsidR="0068466B" w:rsidRPr="005406F8" w:rsidRDefault="0068466B">
            <w:pPr>
              <w:pStyle w:val="ListParagraph"/>
              <w:numPr>
                <w:ilvl w:val="0"/>
                <w:numId w:val="49"/>
              </w:numPr>
              <w:autoSpaceDE w:val="0"/>
              <w:autoSpaceDN w:val="0"/>
              <w:spacing w:after="0" w:line="240" w:lineRule="auto"/>
              <w:ind w:left="36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Conform Strategiei Na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ionale de Gestionare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organizarea activită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ilor de colectare, transport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eliminare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municipale este una dintre obliga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iile administra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iei publice locale.</w:t>
            </w:r>
          </w:p>
          <w:p w14:paraId="0F00BC17" w14:textId="77777777" w:rsidR="0068466B" w:rsidRPr="005406F8" w:rsidRDefault="0068466B">
            <w:pPr>
              <w:pStyle w:val="ListParagraph"/>
              <w:numPr>
                <w:ilvl w:val="0"/>
                <w:numId w:val="49"/>
              </w:numPr>
              <w:autoSpaceDE w:val="0"/>
              <w:autoSpaceDN w:val="0"/>
              <w:spacing w:after="0" w:line="240" w:lineRule="auto"/>
              <w:ind w:left="360"/>
              <w:jc w:val="both"/>
              <w:rPr>
                <w:rFonts w:ascii="Times New Roman" w:eastAsia="Times New Roman" w:hAnsi="Times New Roman" w:cs="Times New Roman"/>
                <w:sz w:val="20"/>
                <w:szCs w:val="20"/>
                <w:lang w:val="ro-RO"/>
              </w:rPr>
            </w:pPr>
            <w:r w:rsidRPr="005406F8">
              <w:rPr>
                <w:rFonts w:ascii="Times New Roman" w:hAnsi="Times New Roman" w:cs="Times New Roman"/>
                <w:sz w:val="20"/>
                <w:szCs w:val="20"/>
                <w:lang w:val="ro-RO"/>
              </w:rPr>
              <w:t>Strategiile de dezvoltare a serviciilor comunitare de utilită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 publice adoptate la nivel local, vor con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ine prevederi pentru conformare acestora la cerin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ele de mediu prevăzute în Tratatul de Aderare a României la Uniunea Europeană.</w:t>
            </w:r>
            <w:r w:rsidR="00BF7197" w:rsidRPr="005406F8">
              <w:rPr>
                <w:rFonts w:ascii="Times New Roman" w:hAnsi="Times New Roman" w:cs="Times New Roman"/>
                <w:sz w:val="20"/>
                <w:szCs w:val="20"/>
                <w:lang w:val="ro-RO"/>
              </w:rPr>
              <w:t xml:space="preserve"> </w:t>
            </w:r>
            <w:r w:rsidRPr="005406F8">
              <w:rPr>
                <w:rFonts w:ascii="Times New Roman" w:hAnsi="Times New Roman" w:cs="Times New Roman"/>
                <w:b/>
                <w:bCs/>
                <w:sz w:val="20"/>
                <w:szCs w:val="20"/>
                <w:lang w:val="ro-RO"/>
              </w:rPr>
              <w:t>Astfel, se vor prevedea, în planurile de implementare, cerin</w:t>
            </w:r>
            <w:r w:rsidR="004969E2" w:rsidRPr="005406F8">
              <w:rPr>
                <w:rFonts w:ascii="Times New Roman" w:hAnsi="Times New Roman" w:cs="Times New Roman"/>
                <w:b/>
                <w:bCs/>
                <w:sz w:val="20"/>
                <w:szCs w:val="20"/>
                <w:lang w:val="ro-RO"/>
              </w:rPr>
              <w:t>ț</w:t>
            </w:r>
            <w:r w:rsidRPr="005406F8">
              <w:rPr>
                <w:rFonts w:ascii="Times New Roman" w:hAnsi="Times New Roman" w:cs="Times New Roman"/>
                <w:b/>
                <w:bCs/>
                <w:sz w:val="20"/>
                <w:szCs w:val="20"/>
                <w:lang w:val="ro-RO"/>
              </w:rPr>
              <w:t xml:space="preserve">ele </w:t>
            </w:r>
            <w:r w:rsidR="004969E2" w:rsidRPr="005406F8">
              <w:rPr>
                <w:rFonts w:ascii="Times New Roman" w:hAnsi="Times New Roman" w:cs="Times New Roman"/>
                <w:b/>
                <w:bCs/>
                <w:sz w:val="20"/>
                <w:szCs w:val="20"/>
                <w:lang w:val="ro-RO"/>
              </w:rPr>
              <w:t>ș</w:t>
            </w:r>
            <w:r w:rsidRPr="005406F8">
              <w:rPr>
                <w:rFonts w:ascii="Times New Roman" w:hAnsi="Times New Roman" w:cs="Times New Roman"/>
                <w:b/>
                <w:bCs/>
                <w:sz w:val="20"/>
                <w:szCs w:val="20"/>
                <w:lang w:val="ro-RO"/>
              </w:rPr>
              <w:t>i indicatorii de performan</w:t>
            </w:r>
            <w:r w:rsidR="004969E2" w:rsidRPr="005406F8">
              <w:rPr>
                <w:rFonts w:ascii="Times New Roman" w:hAnsi="Times New Roman" w:cs="Times New Roman"/>
                <w:b/>
                <w:bCs/>
                <w:sz w:val="20"/>
                <w:szCs w:val="20"/>
                <w:lang w:val="ro-RO"/>
              </w:rPr>
              <w:t>ț</w:t>
            </w:r>
            <w:r w:rsidRPr="005406F8">
              <w:rPr>
                <w:rFonts w:ascii="Times New Roman" w:hAnsi="Times New Roman" w:cs="Times New Roman"/>
                <w:b/>
                <w:bCs/>
                <w:sz w:val="20"/>
                <w:szCs w:val="20"/>
                <w:lang w:val="ro-RO"/>
              </w:rPr>
              <w:t>ă ai serviciilor publice de salubrizare a localită</w:t>
            </w:r>
            <w:r w:rsidR="004969E2" w:rsidRPr="005406F8">
              <w:rPr>
                <w:rFonts w:ascii="Times New Roman" w:hAnsi="Times New Roman" w:cs="Times New Roman"/>
                <w:b/>
                <w:bCs/>
                <w:sz w:val="20"/>
                <w:szCs w:val="20"/>
                <w:lang w:val="ro-RO"/>
              </w:rPr>
              <w:t>ț</w:t>
            </w:r>
            <w:r w:rsidRPr="005406F8">
              <w:rPr>
                <w:rFonts w:ascii="Times New Roman" w:hAnsi="Times New Roman" w:cs="Times New Roman"/>
                <w:b/>
                <w:bCs/>
                <w:sz w:val="20"/>
                <w:szCs w:val="20"/>
                <w:lang w:val="ro-RO"/>
              </w:rPr>
              <w:t xml:space="preserve">ilor în vederea îndeplinirii </w:t>
            </w:r>
            <w:r w:rsidR="004969E2" w:rsidRPr="005406F8">
              <w:rPr>
                <w:rFonts w:ascii="Times New Roman" w:hAnsi="Times New Roman" w:cs="Times New Roman"/>
                <w:b/>
                <w:bCs/>
                <w:sz w:val="20"/>
                <w:szCs w:val="20"/>
                <w:lang w:val="ro-RO"/>
              </w:rPr>
              <w:t>ț</w:t>
            </w:r>
            <w:r w:rsidRPr="005406F8">
              <w:rPr>
                <w:rFonts w:ascii="Times New Roman" w:hAnsi="Times New Roman" w:cs="Times New Roman"/>
                <w:b/>
                <w:bCs/>
                <w:sz w:val="20"/>
                <w:szCs w:val="20"/>
                <w:lang w:val="ro-RO"/>
              </w:rPr>
              <w:t xml:space="preserve">intelor prevăzute pentru colectarea </w:t>
            </w:r>
            <w:r w:rsidR="004969E2" w:rsidRPr="005406F8">
              <w:rPr>
                <w:rFonts w:ascii="Times New Roman" w:hAnsi="Times New Roman" w:cs="Times New Roman"/>
                <w:b/>
                <w:bCs/>
                <w:sz w:val="20"/>
                <w:szCs w:val="20"/>
                <w:lang w:val="ro-RO"/>
              </w:rPr>
              <w:t>ș</w:t>
            </w:r>
            <w:r w:rsidRPr="005406F8">
              <w:rPr>
                <w:rFonts w:ascii="Times New Roman" w:hAnsi="Times New Roman" w:cs="Times New Roman"/>
                <w:b/>
                <w:bCs/>
                <w:sz w:val="20"/>
                <w:szCs w:val="20"/>
                <w:lang w:val="ro-RO"/>
              </w:rPr>
              <w:t xml:space="preserve">i valorificarea ambalajelor </w:t>
            </w:r>
            <w:r w:rsidR="004969E2" w:rsidRPr="005406F8">
              <w:rPr>
                <w:rFonts w:ascii="Times New Roman" w:hAnsi="Times New Roman" w:cs="Times New Roman"/>
                <w:b/>
                <w:bCs/>
                <w:sz w:val="20"/>
                <w:szCs w:val="20"/>
                <w:lang w:val="ro-RO"/>
              </w:rPr>
              <w:t>ș</w:t>
            </w:r>
            <w:r w:rsidRPr="005406F8">
              <w:rPr>
                <w:rFonts w:ascii="Times New Roman" w:hAnsi="Times New Roman" w:cs="Times New Roman"/>
                <w:b/>
                <w:bCs/>
                <w:sz w:val="20"/>
                <w:szCs w:val="20"/>
                <w:lang w:val="ro-RO"/>
              </w:rPr>
              <w:t>i de</w:t>
            </w:r>
            <w:r w:rsidR="004969E2" w:rsidRPr="005406F8">
              <w:rPr>
                <w:rFonts w:ascii="Times New Roman" w:hAnsi="Times New Roman" w:cs="Times New Roman"/>
                <w:b/>
                <w:bCs/>
                <w:sz w:val="20"/>
                <w:szCs w:val="20"/>
                <w:lang w:val="ro-RO"/>
              </w:rPr>
              <w:t>ș</w:t>
            </w:r>
            <w:r w:rsidRPr="005406F8">
              <w:rPr>
                <w:rFonts w:ascii="Times New Roman" w:hAnsi="Times New Roman" w:cs="Times New Roman"/>
                <w:b/>
                <w:bCs/>
                <w:sz w:val="20"/>
                <w:szCs w:val="20"/>
                <w:lang w:val="ro-RO"/>
              </w:rPr>
              <w:t xml:space="preserve">eurilor de ambalaje, a baterilor </w:t>
            </w:r>
            <w:r w:rsidR="004969E2" w:rsidRPr="005406F8">
              <w:rPr>
                <w:rFonts w:ascii="Times New Roman" w:hAnsi="Times New Roman" w:cs="Times New Roman"/>
                <w:b/>
                <w:bCs/>
                <w:sz w:val="20"/>
                <w:szCs w:val="20"/>
                <w:lang w:val="ro-RO"/>
              </w:rPr>
              <w:t>ș</w:t>
            </w:r>
            <w:r w:rsidRPr="005406F8">
              <w:rPr>
                <w:rFonts w:ascii="Times New Roman" w:hAnsi="Times New Roman" w:cs="Times New Roman"/>
                <w:b/>
                <w:bCs/>
                <w:sz w:val="20"/>
                <w:szCs w:val="20"/>
                <w:lang w:val="ro-RO"/>
              </w:rPr>
              <w:t>i acumulatorilor, a de</w:t>
            </w:r>
            <w:r w:rsidR="004969E2" w:rsidRPr="005406F8">
              <w:rPr>
                <w:rFonts w:ascii="Times New Roman" w:hAnsi="Times New Roman" w:cs="Times New Roman"/>
                <w:b/>
                <w:bCs/>
                <w:sz w:val="20"/>
                <w:szCs w:val="20"/>
                <w:lang w:val="ro-RO"/>
              </w:rPr>
              <w:t>ș</w:t>
            </w:r>
            <w:r w:rsidRPr="005406F8">
              <w:rPr>
                <w:rFonts w:ascii="Times New Roman" w:hAnsi="Times New Roman" w:cs="Times New Roman"/>
                <w:b/>
                <w:bCs/>
                <w:sz w:val="20"/>
                <w:szCs w:val="20"/>
                <w:lang w:val="ro-RO"/>
              </w:rPr>
              <w:t xml:space="preserve">eurilor de echipamente electrice </w:t>
            </w:r>
            <w:r w:rsidR="004969E2" w:rsidRPr="005406F8">
              <w:rPr>
                <w:rFonts w:ascii="Times New Roman" w:hAnsi="Times New Roman" w:cs="Times New Roman"/>
                <w:b/>
                <w:bCs/>
                <w:sz w:val="20"/>
                <w:szCs w:val="20"/>
                <w:lang w:val="ro-RO"/>
              </w:rPr>
              <w:t>ș</w:t>
            </w:r>
            <w:r w:rsidRPr="005406F8">
              <w:rPr>
                <w:rFonts w:ascii="Times New Roman" w:hAnsi="Times New Roman" w:cs="Times New Roman"/>
                <w:b/>
                <w:bCs/>
                <w:sz w:val="20"/>
                <w:szCs w:val="20"/>
                <w:lang w:val="ro-RO"/>
              </w:rPr>
              <w:t>i electronice s.a</w:t>
            </w:r>
            <w:r w:rsidRPr="005406F8">
              <w:rPr>
                <w:rFonts w:ascii="Times New Roman" w:hAnsi="Times New Roman" w:cs="Times New Roman"/>
                <w:sz w:val="20"/>
                <w:szCs w:val="20"/>
                <w:lang w:val="ro-RO"/>
              </w:rPr>
              <w:t>.</w:t>
            </w:r>
          </w:p>
          <w:p w14:paraId="2A3C65B2" w14:textId="77777777" w:rsidR="0068466B" w:rsidRPr="005406F8" w:rsidRDefault="0068466B">
            <w:pPr>
              <w:pStyle w:val="ListParagraph"/>
              <w:numPr>
                <w:ilvl w:val="0"/>
                <w:numId w:val="49"/>
              </w:numPr>
              <w:autoSpaceDE w:val="0"/>
              <w:autoSpaceDN w:val="0"/>
              <w:spacing w:after="0" w:line="240" w:lineRule="auto"/>
              <w:ind w:left="36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În vederea implementarii Directivei 1999/31/CE privind depozitarea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autorită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ile jude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ene au următoarele responsabilită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w:t>
            </w:r>
          </w:p>
          <w:p w14:paraId="6A162A80" w14:textId="77777777" w:rsidR="0068466B" w:rsidRPr="005406F8" w:rsidRDefault="0068466B">
            <w:pPr>
              <w:pStyle w:val="ListParagraph"/>
              <w:numPr>
                <w:ilvl w:val="0"/>
                <w:numId w:val="50"/>
              </w:numPr>
              <w:autoSpaceDE w:val="0"/>
              <w:autoSpaceDN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coordonează activitatea autorită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ilor locale, în vederea realizării serviciilor publice de interes jude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ean privind gestionarea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w:t>
            </w:r>
          </w:p>
          <w:p w14:paraId="6F6967F8" w14:textId="77777777" w:rsidR="0068466B" w:rsidRPr="005406F8" w:rsidRDefault="0068466B">
            <w:pPr>
              <w:pStyle w:val="ListParagraph"/>
              <w:numPr>
                <w:ilvl w:val="0"/>
                <w:numId w:val="50"/>
              </w:numPr>
              <w:autoSpaceDE w:val="0"/>
              <w:autoSpaceDN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lastRenderedPageBreak/>
              <w:t>acorda autorită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ilor locale </w:t>
            </w:r>
            <w:r w:rsidR="00BE1E4F" w:rsidRPr="005406F8">
              <w:rPr>
                <w:rFonts w:ascii="Times New Roman" w:hAnsi="Times New Roman" w:cs="Times New Roman"/>
                <w:sz w:val="20"/>
                <w:szCs w:val="20"/>
                <w:lang w:val="ro-RO"/>
              </w:rPr>
              <w:t>sprijin</w:t>
            </w:r>
            <w:r w:rsidRPr="005406F8">
              <w:rPr>
                <w:rFonts w:ascii="Times New Roman" w:hAnsi="Times New Roman" w:cs="Times New Roman"/>
                <w:sz w:val="20"/>
                <w:szCs w:val="20"/>
                <w:lang w:val="ro-RO"/>
              </w:rPr>
              <w:t xml:space="preserv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asisten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ă tehnică în elaborarea planurilor locale de gestiune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w:t>
            </w:r>
          </w:p>
          <w:p w14:paraId="39C69A2B" w14:textId="77777777" w:rsidR="0068466B" w:rsidRPr="005406F8" w:rsidRDefault="0068466B">
            <w:pPr>
              <w:pStyle w:val="ListParagraph"/>
              <w:numPr>
                <w:ilvl w:val="0"/>
                <w:numId w:val="50"/>
              </w:numPr>
              <w:autoSpaceDE w:val="0"/>
              <w:autoSpaceDN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adoptă Planurile Jude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ene privind Gestiunea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w:t>
            </w:r>
          </w:p>
          <w:p w14:paraId="13152DE1" w14:textId="77777777" w:rsidR="0068466B" w:rsidRPr="005406F8" w:rsidRDefault="0068466B">
            <w:pPr>
              <w:pStyle w:val="ListParagraph"/>
              <w:numPr>
                <w:ilvl w:val="0"/>
                <w:numId w:val="50"/>
              </w:numPr>
              <w:autoSpaceDE w:val="0"/>
              <w:autoSpaceDN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hotărăsc asocierea cu alte autorită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 ale administra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iei publice locale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i/sau jude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ene pentru realizarea unor lucrări de interes public privind gestiunea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w:t>
            </w:r>
          </w:p>
          <w:p w14:paraId="2E8DC471" w14:textId="77777777" w:rsidR="0068466B" w:rsidRPr="005406F8" w:rsidRDefault="0068466B">
            <w:pPr>
              <w:pStyle w:val="ListParagraph"/>
              <w:numPr>
                <w:ilvl w:val="0"/>
                <w:numId w:val="50"/>
              </w:numPr>
              <w:autoSpaceDE w:val="0"/>
              <w:autoSpaceDN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analizează propunerile făcute de autorită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ile administra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iei publice locale - comunitare, oră</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ene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ti, municipale - în vederea elaborării prognozelor pentru refacerea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protec</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ia mediului;</w:t>
            </w:r>
          </w:p>
          <w:p w14:paraId="0FB5E345" w14:textId="77777777" w:rsidR="0068466B" w:rsidRPr="005406F8" w:rsidRDefault="0068466B">
            <w:pPr>
              <w:pStyle w:val="ListParagraph"/>
              <w:numPr>
                <w:ilvl w:val="0"/>
                <w:numId w:val="50"/>
              </w:numPr>
              <w:autoSpaceDE w:val="0"/>
              <w:autoSpaceDN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urmăresc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asigură respectarea de către autorită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ile locale a prevederilor actelor normative din domeniul gestiunii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depozitarii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elaborează, revizuie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te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publică planuri de gestionare</w:t>
            </w:r>
            <w:r w:rsidR="00BE1E4F" w:rsidRPr="005406F8">
              <w:rPr>
                <w:rFonts w:ascii="Times New Roman" w:hAnsi="Times New Roman" w:cs="Times New Roman"/>
                <w:sz w:val="20"/>
                <w:szCs w:val="20"/>
                <w:lang w:val="ro-RO"/>
              </w:rPr>
              <w:t xml:space="preserve"> a</w:t>
            </w:r>
            <w:r w:rsidRPr="005406F8">
              <w:rPr>
                <w:rFonts w:ascii="Times New Roman" w:hAnsi="Times New Roman" w:cs="Times New Roman"/>
                <w:sz w:val="20"/>
                <w:szCs w:val="20"/>
                <w:lang w:val="ro-RO"/>
              </w:rPr>
              <w:t xml:space="preserve"> </w:t>
            </w:r>
            <w:r w:rsidR="00BE1E4F" w:rsidRPr="005406F8">
              <w:rPr>
                <w:rFonts w:ascii="Times New Roman" w:hAnsi="Times New Roman" w:cs="Times New Roman"/>
                <w:sz w:val="20"/>
                <w:szCs w:val="20"/>
                <w:lang w:val="ro-RO"/>
              </w:rPr>
              <w:t>deşeurilor</w:t>
            </w:r>
            <w:r w:rsidRPr="005406F8">
              <w:rPr>
                <w:rFonts w:ascii="Times New Roman" w:hAnsi="Times New Roman" w:cs="Times New Roman"/>
                <w:sz w:val="20"/>
                <w:szCs w:val="20"/>
                <w:lang w:val="ro-RO"/>
              </w:rPr>
              <w:t xml:space="preserve"> la nivel jude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ean.</w:t>
            </w:r>
          </w:p>
          <w:p w14:paraId="4FDC74BB" w14:textId="77777777" w:rsidR="0068466B" w:rsidRPr="005406F8" w:rsidRDefault="0068466B">
            <w:pPr>
              <w:pStyle w:val="ListParagraph"/>
              <w:numPr>
                <w:ilvl w:val="0"/>
                <w:numId w:val="51"/>
              </w:numPr>
              <w:autoSpaceDE w:val="0"/>
              <w:autoSpaceDN w:val="0"/>
              <w:spacing w:after="0" w:line="240" w:lineRule="auto"/>
              <w:ind w:left="27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În vederea </w:t>
            </w:r>
            <w:r w:rsidR="00BE1E4F" w:rsidRPr="005406F8">
              <w:rPr>
                <w:rFonts w:ascii="Times New Roman" w:hAnsi="Times New Roman" w:cs="Times New Roman"/>
                <w:sz w:val="20"/>
                <w:szCs w:val="20"/>
                <w:lang w:val="ro-RO"/>
              </w:rPr>
              <w:t>implementării</w:t>
            </w:r>
            <w:r w:rsidRPr="005406F8">
              <w:rPr>
                <w:rFonts w:ascii="Times New Roman" w:hAnsi="Times New Roman" w:cs="Times New Roman"/>
                <w:sz w:val="20"/>
                <w:szCs w:val="20"/>
                <w:lang w:val="ro-RO"/>
              </w:rPr>
              <w:t xml:space="preserve"> Directivei 1999/31/CE privind depozitarea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autorită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ile locale - comunitare, oră</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ene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ti, municipale – au următoarele responsabilită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w:t>
            </w:r>
          </w:p>
          <w:p w14:paraId="5776F948" w14:textId="77777777" w:rsidR="0068466B" w:rsidRPr="005406F8" w:rsidRDefault="0068466B" w:rsidP="00DA34F1">
            <w:pPr>
              <w:autoSpaceDE w:val="0"/>
              <w:autoSpaceDN w:val="0"/>
              <w:spacing w:after="0" w:line="240" w:lineRule="auto"/>
              <w:ind w:left="450"/>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a) urmăresc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asigură:</w:t>
            </w:r>
          </w:p>
          <w:p w14:paraId="0A4626B6" w14:textId="77777777" w:rsidR="0068466B" w:rsidRPr="005406F8" w:rsidRDefault="0068466B" w:rsidP="00621673">
            <w:pPr>
              <w:pStyle w:val="ListParagraph"/>
              <w:numPr>
                <w:ilvl w:val="2"/>
                <w:numId w:val="15"/>
              </w:numPr>
              <w:autoSpaceDE w:val="0"/>
              <w:autoSpaceDN w:val="0"/>
              <w:spacing w:after="0" w:line="240" w:lineRule="auto"/>
              <w:ind w:left="66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îndeplinirea prevederilor din Planurile de Gestionare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eurilor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asigură cură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enia localită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ilor prin: sistemul de colectare, transport, neutralizare, valorificare, incinerare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depozitare finală;</w:t>
            </w:r>
          </w:p>
          <w:p w14:paraId="4047C8A4" w14:textId="77777777" w:rsidR="0068466B" w:rsidRPr="005406F8" w:rsidRDefault="0068466B">
            <w:pPr>
              <w:pStyle w:val="ListParagraph"/>
              <w:numPr>
                <w:ilvl w:val="2"/>
                <w:numId w:val="15"/>
              </w:numPr>
              <w:autoSpaceDE w:val="0"/>
              <w:autoSpaceDN w:val="0"/>
              <w:spacing w:after="0" w:line="240" w:lineRule="auto"/>
              <w:ind w:left="66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implementarea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controlul func</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ionării sistemului, inclusiv respectarea etapizării colectării selective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w:t>
            </w:r>
          </w:p>
          <w:p w14:paraId="1CE92215" w14:textId="77777777" w:rsidR="0068466B" w:rsidRPr="005406F8" w:rsidRDefault="0068466B">
            <w:pPr>
              <w:pStyle w:val="ListParagraph"/>
              <w:numPr>
                <w:ilvl w:val="2"/>
                <w:numId w:val="15"/>
              </w:numPr>
              <w:autoSpaceDE w:val="0"/>
              <w:autoSpaceDN w:val="0"/>
              <w:spacing w:after="0" w:line="240" w:lineRule="auto"/>
              <w:ind w:left="66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dotarea căilor de comunica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a locurilor publice de colectare cu un număr suficient de recipiente pentru colectarea selectivă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w:t>
            </w:r>
          </w:p>
          <w:p w14:paraId="36CD45B0" w14:textId="77777777" w:rsidR="0068466B" w:rsidRPr="005406F8" w:rsidRDefault="0068466B">
            <w:pPr>
              <w:pStyle w:val="ListParagraph"/>
              <w:numPr>
                <w:ilvl w:val="2"/>
                <w:numId w:val="15"/>
              </w:numPr>
              <w:autoSpaceDE w:val="0"/>
              <w:autoSpaceDN w:val="0"/>
              <w:spacing w:after="0" w:line="240" w:lineRule="auto"/>
              <w:ind w:left="66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colectarea selectivă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transportul la timp al întregii cantită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produse pe teritoriul localită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ilor;</w:t>
            </w:r>
          </w:p>
          <w:p w14:paraId="7BF74467" w14:textId="77777777" w:rsidR="0068466B" w:rsidRPr="005406F8" w:rsidRDefault="0068466B">
            <w:pPr>
              <w:pStyle w:val="ListParagraph"/>
              <w:numPr>
                <w:ilvl w:val="2"/>
                <w:numId w:val="15"/>
              </w:numPr>
              <w:autoSpaceDE w:val="0"/>
              <w:autoSpaceDN w:val="0"/>
              <w:spacing w:after="0" w:line="240" w:lineRule="auto"/>
              <w:ind w:left="66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existen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a unor depozite finale pentru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eurile colectate selectiv, dimensionate corespunzător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amenajate pentru a asigura protec</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ia sănătă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 popula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iei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a mediului;</w:t>
            </w:r>
          </w:p>
          <w:p w14:paraId="580830F5" w14:textId="77777777" w:rsidR="0068466B" w:rsidRPr="005406F8" w:rsidRDefault="0068466B">
            <w:pPr>
              <w:pStyle w:val="ListParagraph"/>
              <w:numPr>
                <w:ilvl w:val="2"/>
                <w:numId w:val="15"/>
              </w:numPr>
              <w:autoSpaceDE w:val="0"/>
              <w:autoSpaceDN w:val="0"/>
              <w:spacing w:after="0" w:line="240" w:lineRule="auto"/>
              <w:ind w:left="66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interzicerea depozitării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în alte locuri decât cele destinate depozitelor stabilite prin documenta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iile urbanistice;</w:t>
            </w:r>
          </w:p>
          <w:p w14:paraId="4D4B057D" w14:textId="77777777" w:rsidR="0068466B" w:rsidRPr="005406F8" w:rsidRDefault="0068466B">
            <w:pPr>
              <w:pStyle w:val="ListParagraph"/>
              <w:numPr>
                <w:ilvl w:val="2"/>
                <w:numId w:val="15"/>
              </w:numPr>
              <w:autoSpaceDE w:val="0"/>
              <w:autoSpaceDN w:val="0"/>
              <w:spacing w:after="0" w:line="240" w:lineRule="auto"/>
              <w:ind w:left="66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elaborarea de instruc</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iunii pentru agen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 economici, institu</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ii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popula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ie privind modul de gestionare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în cadrul localită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ilor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aducerea la cuno</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tin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ă acestora prin mijloace adecvate;</w:t>
            </w:r>
          </w:p>
          <w:p w14:paraId="521E681F" w14:textId="77777777" w:rsidR="0068466B" w:rsidRPr="005406F8" w:rsidRDefault="0068466B" w:rsidP="00DA34F1">
            <w:pPr>
              <w:autoSpaceDE w:val="0"/>
              <w:autoSpaceDN w:val="0"/>
              <w:spacing w:after="0" w:line="240" w:lineRule="auto"/>
              <w:ind w:left="450"/>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b) aproba studii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prognoze privind gestionarea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w:t>
            </w:r>
          </w:p>
          <w:p w14:paraId="738D53B0" w14:textId="77777777" w:rsidR="0068466B" w:rsidRPr="005406F8" w:rsidRDefault="0068466B" w:rsidP="00DA34F1">
            <w:pPr>
              <w:autoSpaceDE w:val="0"/>
              <w:autoSpaceDN w:val="0"/>
              <w:spacing w:after="0" w:line="240" w:lineRule="auto"/>
              <w:ind w:left="720" w:hanging="270"/>
              <w:rPr>
                <w:rFonts w:ascii="Times New Roman" w:hAnsi="Times New Roman" w:cs="Times New Roman"/>
                <w:sz w:val="20"/>
                <w:szCs w:val="20"/>
                <w:lang w:val="ro-RO"/>
              </w:rPr>
            </w:pPr>
            <w:r w:rsidRPr="005406F8">
              <w:rPr>
                <w:rFonts w:ascii="Times New Roman" w:hAnsi="Times New Roman" w:cs="Times New Roman"/>
                <w:sz w:val="20"/>
                <w:szCs w:val="20"/>
                <w:lang w:val="ro-RO"/>
              </w:rPr>
              <w:t>c) hotărăsc asocierea cu alte autorită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 ale administra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iei publice locale, precum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colaborarea cu agen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 economici, în scopul realizării unor lucrări de interes public privind gestiunea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w:t>
            </w:r>
          </w:p>
          <w:p w14:paraId="0FD06C65" w14:textId="77777777" w:rsidR="0068466B" w:rsidRPr="005406F8" w:rsidRDefault="0068466B" w:rsidP="00621673">
            <w:pPr>
              <w:pStyle w:val="ListParagraph"/>
              <w:numPr>
                <w:ilvl w:val="0"/>
                <w:numId w:val="39"/>
              </w:numPr>
              <w:spacing w:after="0" w:line="240" w:lineRule="auto"/>
              <w:ind w:left="380" w:hanging="357"/>
              <w:rPr>
                <w:rFonts w:ascii="Times New Roman" w:hAnsi="Times New Roman" w:cs="Times New Roman"/>
                <w:sz w:val="20"/>
                <w:szCs w:val="20"/>
                <w:lang w:val="ro-RO"/>
              </w:rPr>
            </w:pPr>
            <w:r w:rsidRPr="005406F8">
              <w:rPr>
                <w:rFonts w:ascii="Times New Roman" w:hAnsi="Times New Roman" w:cs="Times New Roman"/>
                <w:sz w:val="20"/>
                <w:szCs w:val="20"/>
                <w:lang w:val="ro-RO"/>
              </w:rPr>
              <w:t>d) ac</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ionează pentru refacerea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protec</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ia mediului.</w:t>
            </w:r>
          </w:p>
        </w:tc>
      </w:tr>
      <w:tr w:rsidR="005406F8" w:rsidRPr="005406F8" w14:paraId="4CEDDD74" w14:textId="77777777" w:rsidTr="00F07CDF">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450E9" w14:textId="77777777" w:rsidR="0068466B" w:rsidRPr="005406F8" w:rsidRDefault="0068466B" w:rsidP="00DA34F1">
            <w:pPr>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Ordin comun nr. </w:t>
            </w:r>
            <w:r w:rsidRPr="005406F8">
              <w:rPr>
                <w:rStyle w:val="ln2tpreambul"/>
                <w:rFonts w:ascii="Times New Roman" w:hAnsi="Times New Roman" w:cs="Times New Roman"/>
                <w:sz w:val="20"/>
                <w:szCs w:val="20"/>
                <w:lang w:val="ro-RO"/>
              </w:rPr>
              <w:t xml:space="preserve">1.281/2005/1.121/2006 </w:t>
            </w:r>
            <w:r w:rsidRPr="005406F8">
              <w:rPr>
                <w:rFonts w:ascii="Times New Roman" w:hAnsi="Times New Roman" w:cs="Times New Roman"/>
                <w:sz w:val="20"/>
                <w:szCs w:val="20"/>
                <w:lang w:val="ro-RO"/>
              </w:rPr>
              <w:t>privind stabilirea modalită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ilor de identificare a containerelor pentru diferite tipuri de materiale în scopul aplicării colectării selective</w:t>
            </w: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64A0FAB2" w14:textId="77777777" w:rsidR="0068466B" w:rsidRPr="005406F8" w:rsidRDefault="0068466B" w:rsidP="00621673">
            <w:pPr>
              <w:pStyle w:val="ListParagraph"/>
              <w:numPr>
                <w:ilvl w:val="0"/>
                <w:numId w:val="40"/>
              </w:numPr>
              <w:spacing w:after="0" w:line="240" w:lineRule="auto"/>
              <w:ind w:left="341"/>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Containerele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i recipientele se </w:t>
            </w:r>
            <w:r w:rsidR="00BE1E4F" w:rsidRPr="005406F8">
              <w:rPr>
                <w:rFonts w:ascii="Times New Roman" w:hAnsi="Times New Roman" w:cs="Times New Roman"/>
                <w:sz w:val="20"/>
                <w:szCs w:val="20"/>
                <w:lang w:val="ro-RO"/>
              </w:rPr>
              <w:t>inscripționează</w:t>
            </w:r>
            <w:r w:rsidRPr="005406F8">
              <w:rPr>
                <w:rFonts w:ascii="Times New Roman" w:hAnsi="Times New Roman" w:cs="Times New Roman"/>
                <w:sz w:val="20"/>
                <w:szCs w:val="20"/>
                <w:lang w:val="ro-RO"/>
              </w:rPr>
              <w:t xml:space="preserve"> cu denumirea materialului/ materialelor pentru care sunt destinate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i sunt: </w:t>
            </w:r>
          </w:p>
          <w:p w14:paraId="0EBE68D7" w14:textId="77777777" w:rsidR="0068466B" w:rsidRPr="005406F8" w:rsidRDefault="0068466B">
            <w:pPr>
              <w:pStyle w:val="ListParagraph"/>
              <w:numPr>
                <w:ilvl w:val="0"/>
                <w:numId w:val="41"/>
              </w:numPr>
              <w:spacing w:after="0" w:line="240" w:lineRule="auto"/>
              <w:ind w:left="63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fabricate în culoarea prevăzută în anexa pentru respectivul tip de material;</w:t>
            </w:r>
          </w:p>
          <w:p w14:paraId="39C8C258" w14:textId="77777777" w:rsidR="0068466B" w:rsidRPr="005406F8" w:rsidRDefault="0068466B" w:rsidP="00DA34F1">
            <w:pPr>
              <w:pStyle w:val="ListParagraph"/>
              <w:spacing w:after="0" w:line="240" w:lineRule="auto"/>
              <w:ind w:left="630"/>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sau </w:t>
            </w:r>
          </w:p>
          <w:p w14:paraId="65D47352" w14:textId="77777777" w:rsidR="0068466B" w:rsidRPr="005406F8" w:rsidRDefault="0068466B" w:rsidP="00DA34F1">
            <w:pPr>
              <w:pStyle w:val="ListParagraph"/>
              <w:spacing w:after="0" w:line="240" w:lineRule="auto"/>
              <w:ind w:left="630" w:hanging="270"/>
              <w:rPr>
                <w:rFonts w:ascii="Times New Roman" w:hAnsi="Times New Roman" w:cs="Times New Roman"/>
                <w:sz w:val="20"/>
                <w:szCs w:val="20"/>
                <w:lang w:val="ro-RO"/>
              </w:rPr>
            </w:pPr>
            <w:r w:rsidRPr="005406F8">
              <w:rPr>
                <w:rFonts w:ascii="Times New Roman" w:hAnsi="Times New Roman" w:cs="Times New Roman"/>
                <w:sz w:val="20"/>
                <w:szCs w:val="20"/>
                <w:lang w:val="ro-RO"/>
              </w:rPr>
              <w:t>b) marcate în culoarea prevăzută în anexa pentru respectivul tip de material, prin vopsire, prin aplicare de folie adeziva sau prin alt procedeu similar, pe minimum 20% din suprafa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a totală vizibilă</w:t>
            </w:r>
          </w:p>
          <w:p w14:paraId="22590A53" w14:textId="3E28A1D1" w:rsidR="0068466B" w:rsidRPr="005406F8" w:rsidRDefault="00FC7334" w:rsidP="00DA34F1">
            <w:pPr>
              <w:spacing w:after="0" w:line="240" w:lineRule="auto"/>
              <w:jc w:val="center"/>
              <w:rPr>
                <w:rFonts w:ascii="Times New Roman" w:hAnsi="Times New Roman" w:cs="Times New Roman"/>
                <w:sz w:val="20"/>
                <w:szCs w:val="20"/>
                <w:lang w:val="ro-RO"/>
              </w:rPr>
            </w:pPr>
            <w:r w:rsidRPr="005406F8">
              <w:rPr>
                <w:rFonts w:ascii="Times New Roman" w:hAnsi="Times New Roman" w:cs="Times New Roman"/>
                <w:noProof/>
                <w:sz w:val="20"/>
                <w:szCs w:val="20"/>
                <w:lang w:val="ro-RO"/>
              </w:rPr>
              <w:drawing>
                <wp:inline distT="0" distB="0" distL="0" distR="0" wp14:anchorId="28626B2E" wp14:editId="1CBA9D13">
                  <wp:extent cx="4505325" cy="6096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609600"/>
                          </a:xfrm>
                          <a:prstGeom prst="rect">
                            <a:avLst/>
                          </a:prstGeom>
                          <a:noFill/>
                          <a:ln>
                            <a:noFill/>
                          </a:ln>
                        </pic:spPr>
                      </pic:pic>
                    </a:graphicData>
                  </a:graphic>
                </wp:inline>
              </w:drawing>
            </w:r>
          </w:p>
        </w:tc>
      </w:tr>
      <w:tr w:rsidR="005406F8" w:rsidRPr="005406F8" w14:paraId="3C09D616" w14:textId="77777777" w:rsidTr="00F07CDF">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C559A08" w14:textId="77777777" w:rsidR="0068466B" w:rsidRPr="005406F8" w:rsidRDefault="0068466B" w:rsidP="00DA34F1">
            <w:pPr>
              <w:pStyle w:val="NormalWeb"/>
              <w:spacing w:before="0" w:beforeAutospacing="0" w:after="0" w:afterAutospacing="0"/>
              <w:jc w:val="both"/>
              <w:rPr>
                <w:sz w:val="20"/>
                <w:szCs w:val="20"/>
              </w:rPr>
            </w:pPr>
            <w:r w:rsidRPr="005406F8">
              <w:rPr>
                <w:sz w:val="20"/>
                <w:szCs w:val="20"/>
              </w:rPr>
              <w:t>LEGE nr. 101 din 15 iunie 2011 (*republicată*)</w:t>
            </w:r>
          </w:p>
          <w:p w14:paraId="5B031E83" w14:textId="77777777" w:rsidR="0068466B" w:rsidRPr="005406F8" w:rsidRDefault="0068466B" w:rsidP="00DA34F1">
            <w:pPr>
              <w:pStyle w:val="NormalWeb"/>
              <w:spacing w:before="0" w:beforeAutospacing="0" w:after="0" w:afterAutospacing="0"/>
              <w:jc w:val="both"/>
              <w:rPr>
                <w:sz w:val="20"/>
                <w:szCs w:val="20"/>
              </w:rPr>
            </w:pPr>
            <w:r w:rsidRPr="005406F8">
              <w:rPr>
                <w:sz w:val="20"/>
                <w:szCs w:val="20"/>
              </w:rPr>
              <w:lastRenderedPageBreak/>
              <w:t xml:space="preserve">pentru prevenirea </w:t>
            </w:r>
            <w:r w:rsidR="004969E2" w:rsidRPr="005406F8">
              <w:rPr>
                <w:sz w:val="20"/>
                <w:szCs w:val="20"/>
              </w:rPr>
              <w:t>ș</w:t>
            </w:r>
            <w:r w:rsidRPr="005406F8">
              <w:rPr>
                <w:sz w:val="20"/>
                <w:szCs w:val="20"/>
              </w:rPr>
              <w:t>i sanc</w:t>
            </w:r>
            <w:r w:rsidR="004969E2" w:rsidRPr="005406F8">
              <w:rPr>
                <w:sz w:val="20"/>
                <w:szCs w:val="20"/>
              </w:rPr>
              <w:t>ț</w:t>
            </w:r>
            <w:r w:rsidRPr="005406F8">
              <w:rPr>
                <w:sz w:val="20"/>
                <w:szCs w:val="20"/>
              </w:rPr>
              <w:t>ionarea unor fapte privind degradarea mediului</w:t>
            </w:r>
          </w:p>
          <w:p w14:paraId="21B6803A" w14:textId="77777777" w:rsidR="0068466B" w:rsidRPr="005406F8" w:rsidRDefault="0068466B" w:rsidP="00DA34F1">
            <w:pPr>
              <w:spacing w:after="0" w:line="240" w:lineRule="auto"/>
              <w:rPr>
                <w:rStyle w:val="do"/>
                <w:rFonts w:ascii="Times New Roman" w:hAnsi="Times New Roman" w:cs="Times New Roman"/>
                <w:sz w:val="20"/>
                <w:szCs w:val="20"/>
                <w:lang w:val="ro-RO" w:eastAsia="ro-RO"/>
              </w:rPr>
            </w:pP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7161F57A" w14:textId="77777777" w:rsidR="0068466B" w:rsidRPr="005406F8" w:rsidRDefault="0068466B" w:rsidP="00DA34F1">
            <w:pPr>
              <w:pStyle w:val="NormalWeb"/>
              <w:numPr>
                <w:ilvl w:val="0"/>
                <w:numId w:val="40"/>
              </w:numPr>
              <w:spacing w:before="0" w:beforeAutospacing="0" w:after="0" w:afterAutospacing="0"/>
              <w:ind w:left="234" w:hanging="283"/>
              <w:jc w:val="both"/>
              <w:rPr>
                <w:sz w:val="20"/>
                <w:szCs w:val="20"/>
              </w:rPr>
            </w:pPr>
            <w:r w:rsidRPr="005406F8">
              <w:rPr>
                <w:sz w:val="20"/>
                <w:szCs w:val="20"/>
              </w:rPr>
              <w:lastRenderedPageBreak/>
              <w:t>Colectarea, transportul, valorificarea sau eliminarea de de</w:t>
            </w:r>
            <w:r w:rsidR="004969E2" w:rsidRPr="005406F8">
              <w:rPr>
                <w:sz w:val="20"/>
                <w:szCs w:val="20"/>
              </w:rPr>
              <w:t>ș</w:t>
            </w:r>
            <w:r w:rsidRPr="005406F8">
              <w:rPr>
                <w:sz w:val="20"/>
                <w:szCs w:val="20"/>
              </w:rPr>
              <w:t>euri, inclusiv supravegherea acestor opera</w:t>
            </w:r>
            <w:r w:rsidR="004969E2" w:rsidRPr="005406F8">
              <w:rPr>
                <w:sz w:val="20"/>
                <w:szCs w:val="20"/>
              </w:rPr>
              <w:t>ț</w:t>
            </w:r>
            <w:r w:rsidRPr="005406F8">
              <w:rPr>
                <w:sz w:val="20"/>
                <w:szCs w:val="20"/>
              </w:rPr>
              <w:t xml:space="preserve">iuni </w:t>
            </w:r>
            <w:r w:rsidR="004969E2" w:rsidRPr="005406F8">
              <w:rPr>
                <w:sz w:val="20"/>
                <w:szCs w:val="20"/>
              </w:rPr>
              <w:t>ș</w:t>
            </w:r>
            <w:r w:rsidRPr="005406F8">
              <w:rPr>
                <w:sz w:val="20"/>
                <w:szCs w:val="20"/>
              </w:rPr>
              <w:t>i între</w:t>
            </w:r>
            <w:r w:rsidR="004969E2" w:rsidRPr="005406F8">
              <w:rPr>
                <w:sz w:val="20"/>
                <w:szCs w:val="20"/>
              </w:rPr>
              <w:t>ț</w:t>
            </w:r>
            <w:r w:rsidRPr="005406F8">
              <w:rPr>
                <w:sz w:val="20"/>
                <w:szCs w:val="20"/>
              </w:rPr>
              <w:t>inerea ulterioară a spa</w:t>
            </w:r>
            <w:r w:rsidR="004969E2" w:rsidRPr="005406F8">
              <w:rPr>
                <w:sz w:val="20"/>
                <w:szCs w:val="20"/>
              </w:rPr>
              <w:t>ț</w:t>
            </w:r>
            <w:r w:rsidRPr="005406F8">
              <w:rPr>
                <w:sz w:val="20"/>
                <w:szCs w:val="20"/>
              </w:rPr>
              <w:t>iilor de eliminare, care pot provoca decesul ori vătămarea gravă a unei persoane sau un prejudiciu semnificativ adus mediului, constituie infrac</w:t>
            </w:r>
            <w:r w:rsidR="004969E2" w:rsidRPr="005406F8">
              <w:rPr>
                <w:sz w:val="20"/>
                <w:szCs w:val="20"/>
              </w:rPr>
              <w:t>ț</w:t>
            </w:r>
            <w:r w:rsidRPr="005406F8">
              <w:rPr>
                <w:sz w:val="20"/>
                <w:szCs w:val="20"/>
              </w:rPr>
              <w:t xml:space="preserve">iune </w:t>
            </w:r>
            <w:r w:rsidR="004969E2" w:rsidRPr="005406F8">
              <w:rPr>
                <w:sz w:val="20"/>
                <w:szCs w:val="20"/>
              </w:rPr>
              <w:t>ș</w:t>
            </w:r>
            <w:r w:rsidRPr="005406F8">
              <w:rPr>
                <w:sz w:val="20"/>
                <w:szCs w:val="20"/>
              </w:rPr>
              <w:t>i se pedepse</w:t>
            </w:r>
            <w:r w:rsidR="004969E2" w:rsidRPr="005406F8">
              <w:rPr>
                <w:sz w:val="20"/>
                <w:szCs w:val="20"/>
              </w:rPr>
              <w:t>ș</w:t>
            </w:r>
            <w:r w:rsidRPr="005406F8">
              <w:rPr>
                <w:sz w:val="20"/>
                <w:szCs w:val="20"/>
              </w:rPr>
              <w:t>te cu închisoare de la 6 luni la 3 ani.</w:t>
            </w:r>
          </w:p>
          <w:p w14:paraId="5613434D" w14:textId="77777777" w:rsidR="0068466B" w:rsidRPr="005406F8" w:rsidRDefault="0068466B" w:rsidP="00DA34F1">
            <w:pPr>
              <w:pStyle w:val="NormalWeb"/>
              <w:numPr>
                <w:ilvl w:val="0"/>
                <w:numId w:val="40"/>
              </w:numPr>
              <w:spacing w:before="0" w:beforeAutospacing="0" w:after="0" w:afterAutospacing="0"/>
              <w:ind w:left="234" w:hanging="283"/>
              <w:jc w:val="both"/>
              <w:rPr>
                <w:rStyle w:val="do"/>
                <w:sz w:val="20"/>
                <w:szCs w:val="20"/>
              </w:rPr>
            </w:pPr>
            <w:r w:rsidRPr="005406F8">
              <w:rPr>
                <w:sz w:val="20"/>
                <w:szCs w:val="20"/>
              </w:rPr>
              <w:lastRenderedPageBreak/>
              <w:t>Exportul sau importul de de</w:t>
            </w:r>
            <w:r w:rsidR="004969E2" w:rsidRPr="005406F8">
              <w:rPr>
                <w:sz w:val="20"/>
                <w:szCs w:val="20"/>
              </w:rPr>
              <w:t>ș</w:t>
            </w:r>
            <w:r w:rsidRPr="005406F8">
              <w:rPr>
                <w:sz w:val="20"/>
                <w:szCs w:val="20"/>
              </w:rPr>
              <w:t>euri cu încălcarea dispozi</w:t>
            </w:r>
            <w:r w:rsidR="004969E2" w:rsidRPr="005406F8">
              <w:rPr>
                <w:sz w:val="20"/>
                <w:szCs w:val="20"/>
              </w:rPr>
              <w:t>ț</w:t>
            </w:r>
            <w:r w:rsidRPr="005406F8">
              <w:rPr>
                <w:sz w:val="20"/>
                <w:szCs w:val="20"/>
              </w:rPr>
              <w:t xml:space="preserve">iilor legale în domeniu, în cazul în care această activitate intră în domeniul de aplicare al art. 2 pct. 35 din Regulamentul (CE) nr. 1.013/2006 al Parlamentului European </w:t>
            </w:r>
            <w:r w:rsidR="004969E2" w:rsidRPr="005406F8">
              <w:rPr>
                <w:sz w:val="20"/>
                <w:szCs w:val="20"/>
              </w:rPr>
              <w:t>ș</w:t>
            </w:r>
            <w:r w:rsidRPr="005406F8">
              <w:rPr>
                <w:sz w:val="20"/>
                <w:szCs w:val="20"/>
              </w:rPr>
              <w:t>i al Consiliului din 14 iunie 2006 privind transferurile de de</w:t>
            </w:r>
            <w:r w:rsidR="004969E2" w:rsidRPr="005406F8">
              <w:rPr>
                <w:sz w:val="20"/>
                <w:szCs w:val="20"/>
              </w:rPr>
              <w:t>ș</w:t>
            </w:r>
            <w:r w:rsidRPr="005406F8">
              <w:rPr>
                <w:sz w:val="20"/>
                <w:szCs w:val="20"/>
              </w:rPr>
              <w:t>euri, indiferent dacă transportul se efectuează prin una sau mai multe opera</w:t>
            </w:r>
            <w:r w:rsidR="004969E2" w:rsidRPr="005406F8">
              <w:rPr>
                <w:sz w:val="20"/>
                <w:szCs w:val="20"/>
              </w:rPr>
              <w:t>ț</w:t>
            </w:r>
            <w:r w:rsidRPr="005406F8">
              <w:rPr>
                <w:sz w:val="20"/>
                <w:szCs w:val="20"/>
              </w:rPr>
              <w:t>iuni, se pedepse</w:t>
            </w:r>
            <w:r w:rsidR="004969E2" w:rsidRPr="005406F8">
              <w:rPr>
                <w:sz w:val="20"/>
                <w:szCs w:val="20"/>
              </w:rPr>
              <w:t>ș</w:t>
            </w:r>
            <w:r w:rsidRPr="005406F8">
              <w:rPr>
                <w:sz w:val="20"/>
                <w:szCs w:val="20"/>
              </w:rPr>
              <w:t>te cu închisoare de la 2 la 7 ani.</w:t>
            </w:r>
          </w:p>
        </w:tc>
      </w:tr>
      <w:tr w:rsidR="005406F8" w:rsidRPr="005406F8" w14:paraId="219C5691" w14:textId="77777777" w:rsidTr="00F07CDF">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066E028" w14:textId="77777777" w:rsidR="0068466B" w:rsidRPr="005406F8" w:rsidRDefault="0068466B" w:rsidP="00DA34F1">
            <w:pPr>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O.U.G. nr. 196 /2005 privind Fondul pentru mediu, cu toate modificările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i completările ulterioare </w:t>
            </w:r>
          </w:p>
          <w:p w14:paraId="65B25A63" w14:textId="77777777" w:rsidR="0068466B" w:rsidRPr="005406F8" w:rsidRDefault="0068466B" w:rsidP="00DA34F1">
            <w:pPr>
              <w:spacing w:after="0" w:line="240" w:lineRule="auto"/>
              <w:rPr>
                <w:rFonts w:ascii="Times New Roman" w:hAnsi="Times New Roman" w:cs="Times New Roman"/>
                <w:b/>
                <w:bCs/>
                <w:sz w:val="20"/>
                <w:szCs w:val="20"/>
                <w:lang w:val="ro-RO"/>
              </w:rPr>
            </w:pPr>
          </w:p>
          <w:p w14:paraId="06426B79" w14:textId="77777777" w:rsidR="0068466B" w:rsidRPr="005406F8" w:rsidRDefault="0068466B" w:rsidP="00DA34F1">
            <w:pPr>
              <w:spacing w:after="0" w:line="240" w:lineRule="auto"/>
              <w:rPr>
                <w:rStyle w:val="do"/>
                <w:rFonts w:ascii="Times New Roman" w:hAnsi="Times New Roman" w:cs="Times New Roman"/>
                <w:sz w:val="20"/>
                <w:szCs w:val="20"/>
                <w:lang w:val="ro-RO"/>
              </w:rPr>
            </w:pP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3D21BCD3" w14:textId="77777777" w:rsidR="0068466B" w:rsidRPr="005406F8" w:rsidRDefault="0068466B" w:rsidP="00DA34F1">
            <w:pPr>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Veniturile la Fondul pentru mediu</w:t>
            </w:r>
          </w:p>
          <w:p w14:paraId="5255C983" w14:textId="77777777" w:rsidR="0068466B" w:rsidRPr="005406F8" w:rsidRDefault="0068466B" w:rsidP="00621673">
            <w:pPr>
              <w:pStyle w:val="ListParagraph"/>
              <w:numPr>
                <w:ilvl w:val="0"/>
                <w:numId w:val="42"/>
              </w:numPr>
              <w:spacing w:after="0" w:line="240" w:lineRule="auto"/>
              <w:ind w:left="31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taxele încasate de la proprietarii sau, după caz, administratorii de depozite pentru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eurile inerte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nepericuloase încredin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ate de către ter</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 în vederea eliminării finale prin depozitare, în cuantumul prevăzut în anexa nr. 2 (contribu</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ia pentru economia circulară):</w:t>
            </w:r>
          </w:p>
          <w:tbl>
            <w:tblPr>
              <w:tblW w:w="0" w:type="auto"/>
              <w:jc w:val="center"/>
              <w:tblCellMar>
                <w:left w:w="0" w:type="dxa"/>
                <w:right w:w="0" w:type="dxa"/>
              </w:tblCellMar>
              <w:tblLook w:val="04A0" w:firstRow="1" w:lastRow="0" w:firstColumn="1" w:lastColumn="0" w:noHBand="0" w:noVBand="1"/>
            </w:tblPr>
            <w:tblGrid>
              <w:gridCol w:w="2002"/>
              <w:gridCol w:w="1393"/>
            </w:tblGrid>
            <w:tr w:rsidR="005406F8" w:rsidRPr="005406F8" w14:paraId="2C2F7FA6" w14:textId="77777777" w:rsidTr="00626E34">
              <w:trPr>
                <w:jc w:val="center"/>
              </w:trPr>
              <w:tc>
                <w:tcPr>
                  <w:tcW w:w="2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207EC8" w14:textId="77777777" w:rsidR="0068466B" w:rsidRPr="005406F8" w:rsidRDefault="0068466B">
                  <w:pPr>
                    <w:pStyle w:val="ListParagraph"/>
                    <w:spacing w:after="0" w:line="240" w:lineRule="auto"/>
                    <w:ind w:left="0"/>
                    <w:rPr>
                      <w:rFonts w:ascii="Times New Roman" w:hAnsi="Times New Roman" w:cs="Times New Roman"/>
                      <w:sz w:val="20"/>
                      <w:szCs w:val="20"/>
                      <w:lang w:val="ro-RO"/>
                    </w:rPr>
                  </w:pPr>
                  <w:r w:rsidRPr="005406F8">
                    <w:rPr>
                      <w:rFonts w:ascii="Times New Roman" w:hAnsi="Times New Roman" w:cs="Times New Roman"/>
                      <w:sz w:val="20"/>
                      <w:szCs w:val="20"/>
                      <w:lang w:val="ro-RO"/>
                    </w:rPr>
                    <w:t>Anul</w:t>
                  </w:r>
                </w:p>
              </w:tc>
              <w:tc>
                <w:tcPr>
                  <w:tcW w:w="1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AC907B" w14:textId="77777777" w:rsidR="0068466B" w:rsidRPr="005406F8" w:rsidRDefault="0068466B">
                  <w:pPr>
                    <w:pStyle w:val="ListParagraph"/>
                    <w:spacing w:after="0" w:line="240" w:lineRule="auto"/>
                    <w:ind w:left="0"/>
                    <w:rPr>
                      <w:rFonts w:ascii="Times New Roman" w:hAnsi="Times New Roman" w:cs="Times New Roman"/>
                      <w:sz w:val="20"/>
                      <w:szCs w:val="20"/>
                      <w:lang w:val="ro-RO"/>
                    </w:rPr>
                  </w:pPr>
                  <w:r w:rsidRPr="005406F8">
                    <w:rPr>
                      <w:rFonts w:ascii="Times New Roman" w:hAnsi="Times New Roman" w:cs="Times New Roman"/>
                      <w:sz w:val="20"/>
                      <w:szCs w:val="20"/>
                      <w:lang w:val="ro-RO"/>
                    </w:rPr>
                    <w:t>Taxa (lei/tona)</w:t>
                  </w:r>
                </w:p>
              </w:tc>
            </w:tr>
            <w:tr w:rsidR="005406F8" w:rsidRPr="005406F8" w14:paraId="19BDE2E7" w14:textId="77777777" w:rsidTr="00626E34">
              <w:trPr>
                <w:jc w:val="center"/>
              </w:trPr>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0C94A" w14:textId="77777777" w:rsidR="0068466B" w:rsidRPr="005406F8" w:rsidRDefault="00BE1E4F" w:rsidP="00621673">
                  <w:pPr>
                    <w:pStyle w:val="ListParagraph"/>
                    <w:spacing w:after="0" w:line="240" w:lineRule="auto"/>
                    <w:ind w:left="0"/>
                    <w:rPr>
                      <w:rFonts w:ascii="Times New Roman" w:hAnsi="Times New Roman" w:cs="Times New Roman"/>
                      <w:sz w:val="20"/>
                      <w:szCs w:val="20"/>
                      <w:lang w:val="ro-RO"/>
                    </w:rPr>
                  </w:pPr>
                  <w:r w:rsidRPr="005406F8">
                    <w:rPr>
                      <w:rFonts w:ascii="Times New Roman" w:hAnsi="Times New Roman" w:cs="Times New Roman"/>
                      <w:sz w:val="20"/>
                      <w:szCs w:val="20"/>
                      <w:lang w:val="ro-RO"/>
                    </w:rPr>
                    <w:t>Începând</w:t>
                  </w:r>
                  <w:r w:rsidR="0068466B" w:rsidRPr="005406F8">
                    <w:rPr>
                      <w:rFonts w:ascii="Times New Roman" w:hAnsi="Times New Roman" w:cs="Times New Roman"/>
                      <w:sz w:val="20"/>
                      <w:szCs w:val="20"/>
                      <w:lang w:val="ro-RO"/>
                    </w:rPr>
                    <w:t xml:space="preserve"> cu anul 2020</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14:paraId="1176E863" w14:textId="77777777" w:rsidR="0068466B" w:rsidRPr="005406F8" w:rsidRDefault="0068466B">
                  <w:pPr>
                    <w:pStyle w:val="ListParagraph"/>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80</w:t>
                  </w:r>
                </w:p>
              </w:tc>
            </w:tr>
          </w:tbl>
          <w:p w14:paraId="24B66F97" w14:textId="77777777" w:rsidR="0068466B" w:rsidRPr="005406F8" w:rsidRDefault="0068466B" w:rsidP="00621673">
            <w:pPr>
              <w:pStyle w:val="ListParagraph"/>
              <w:numPr>
                <w:ilvl w:val="0"/>
                <w:numId w:val="42"/>
              </w:numPr>
              <w:spacing w:after="0" w:line="240" w:lineRule="auto"/>
              <w:ind w:left="316"/>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o contribu</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ie de 50 lei/tonă, datorată de unită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ile administrativ-teritoriale sau, după caz, subdiviziunile administrativ-teritoriale ale municipiilor, în cazul neîndeplinirii obiectivului anual de reducere cu procentul prevăzut în anexa nr. 6 </w:t>
            </w:r>
          </w:p>
          <w:tbl>
            <w:tblPr>
              <w:tblW w:w="0" w:type="auto"/>
              <w:jc w:val="center"/>
              <w:tblCellMar>
                <w:left w:w="0" w:type="dxa"/>
                <w:right w:w="0" w:type="dxa"/>
              </w:tblCellMar>
              <w:tblLook w:val="04A0" w:firstRow="1" w:lastRow="0" w:firstColumn="1" w:lastColumn="0" w:noHBand="0" w:noVBand="1"/>
            </w:tblPr>
            <w:tblGrid>
              <w:gridCol w:w="763"/>
              <w:gridCol w:w="703"/>
              <w:gridCol w:w="982"/>
              <w:gridCol w:w="2615"/>
            </w:tblGrid>
            <w:tr w:rsidR="005406F8" w:rsidRPr="005406F8" w14:paraId="0A94C7EE" w14:textId="77777777" w:rsidTr="00D03BC3">
              <w:trPr>
                <w:jc w:val="center"/>
              </w:trPr>
              <w:tc>
                <w:tcPr>
                  <w:tcW w:w="7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E3CC20" w14:textId="77777777" w:rsidR="0068466B" w:rsidRPr="005406F8" w:rsidRDefault="0068466B">
                  <w:pPr>
                    <w:pStyle w:val="ListParagraph"/>
                    <w:spacing w:after="0" w:line="240" w:lineRule="auto"/>
                    <w:ind w:left="0"/>
                    <w:rPr>
                      <w:rFonts w:ascii="Times New Roman" w:eastAsia="Times New Roman" w:hAnsi="Times New Roman" w:cs="Times New Roman"/>
                      <w:sz w:val="20"/>
                      <w:szCs w:val="20"/>
                      <w:lang w:val="ro-RO"/>
                    </w:rPr>
                  </w:pPr>
                  <w:r w:rsidRPr="005406F8">
                    <w:rPr>
                      <w:rFonts w:ascii="Times New Roman" w:hAnsi="Times New Roman" w:cs="Times New Roman"/>
                      <w:sz w:val="20"/>
                      <w:szCs w:val="20"/>
                      <w:lang w:val="ro-RO"/>
                    </w:rPr>
                    <w:t>Anul</w:t>
                  </w:r>
                </w:p>
              </w:tc>
              <w:tc>
                <w:tcPr>
                  <w:tcW w:w="430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1A9A0E" w14:textId="77777777" w:rsidR="0068466B" w:rsidRPr="005406F8" w:rsidRDefault="0068466B">
                  <w:pPr>
                    <w:pStyle w:val="ListParagraph"/>
                    <w:spacing w:after="0" w:line="240" w:lineRule="auto"/>
                    <w:ind w:left="0"/>
                    <w:rPr>
                      <w:rFonts w:ascii="Times New Roman" w:hAnsi="Times New Roman" w:cs="Times New Roman"/>
                      <w:sz w:val="20"/>
                      <w:szCs w:val="20"/>
                      <w:lang w:val="ro-RO"/>
                    </w:rPr>
                  </w:pPr>
                  <w:r w:rsidRPr="005406F8">
                    <w:rPr>
                      <w:rFonts w:ascii="Times New Roman" w:hAnsi="Times New Roman" w:cs="Times New Roman"/>
                      <w:sz w:val="20"/>
                      <w:szCs w:val="20"/>
                      <w:lang w:val="ro-RO"/>
                    </w:rPr>
                    <w:t>Obiectivul anual de reducere a cantită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ilor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municipale eliminare prin depozitare (%)</w:t>
                  </w:r>
                </w:p>
              </w:tc>
            </w:tr>
            <w:tr w:rsidR="005406F8" w:rsidRPr="005406F8" w14:paraId="72F8FB62" w14:textId="77777777" w:rsidTr="00D03BC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8C6BBD3" w14:textId="77777777" w:rsidR="0068466B" w:rsidRPr="005406F8" w:rsidRDefault="0068466B" w:rsidP="00343E46">
                  <w:pPr>
                    <w:spacing w:after="0" w:line="240" w:lineRule="auto"/>
                    <w:rPr>
                      <w:rFonts w:ascii="Times New Roman" w:eastAsia="Times New Roman" w:hAnsi="Times New Roman" w:cs="Times New Roman"/>
                      <w:sz w:val="20"/>
                      <w:szCs w:val="20"/>
                      <w:lang w:val="ro-RO"/>
                    </w:rPr>
                  </w:pP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B203045" w14:textId="77777777" w:rsidR="0068466B" w:rsidRPr="005406F8" w:rsidRDefault="0068466B" w:rsidP="00621673">
                  <w:pPr>
                    <w:pStyle w:val="ListParagraph"/>
                    <w:spacing w:after="0" w:line="240" w:lineRule="auto"/>
                    <w:ind w:left="0"/>
                    <w:rPr>
                      <w:rFonts w:ascii="Times New Roman" w:hAnsi="Times New Roman" w:cs="Times New Roman"/>
                      <w:sz w:val="20"/>
                      <w:szCs w:val="20"/>
                      <w:lang w:val="ro-RO"/>
                    </w:rPr>
                  </w:pPr>
                  <w:r w:rsidRPr="005406F8">
                    <w:rPr>
                      <w:rFonts w:ascii="Times New Roman" w:hAnsi="Times New Roman" w:cs="Times New Roman"/>
                      <w:sz w:val="20"/>
                      <w:szCs w:val="20"/>
                      <w:lang w:val="ro-RO"/>
                    </w:rPr>
                    <w:t>Total:</w:t>
                  </w:r>
                </w:p>
              </w:tc>
              <w:tc>
                <w:tcPr>
                  <w:tcW w:w="358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E89DC3" w14:textId="77777777" w:rsidR="0068466B" w:rsidRPr="005406F8" w:rsidRDefault="0068466B">
                  <w:pPr>
                    <w:pStyle w:val="ListParagraph"/>
                    <w:spacing w:after="0" w:line="240" w:lineRule="auto"/>
                    <w:ind w:left="0"/>
                    <w:rPr>
                      <w:rFonts w:ascii="Times New Roman" w:hAnsi="Times New Roman" w:cs="Times New Roman"/>
                      <w:sz w:val="20"/>
                      <w:szCs w:val="20"/>
                      <w:lang w:val="ro-RO"/>
                    </w:rPr>
                  </w:pPr>
                  <w:r w:rsidRPr="005406F8">
                    <w:rPr>
                      <w:rFonts w:ascii="Times New Roman" w:hAnsi="Times New Roman" w:cs="Times New Roman"/>
                      <w:sz w:val="20"/>
                      <w:szCs w:val="20"/>
                      <w:lang w:val="ro-RO"/>
                    </w:rPr>
                    <w:t>Din care:</w:t>
                  </w:r>
                </w:p>
              </w:tc>
            </w:tr>
            <w:tr w:rsidR="005406F8" w:rsidRPr="005406F8" w14:paraId="5BB4089E" w14:textId="77777777" w:rsidTr="00D03BC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4D0CB9F" w14:textId="77777777" w:rsidR="0068466B" w:rsidRPr="005406F8" w:rsidRDefault="0068466B" w:rsidP="00343E46">
                  <w:pPr>
                    <w:spacing w:after="0" w:line="240" w:lineRule="auto"/>
                    <w:rPr>
                      <w:rFonts w:ascii="Times New Roman" w:eastAsia="Times New Roman" w:hAnsi="Times New Roman" w:cs="Times New Roman"/>
                      <w:sz w:val="20"/>
                      <w:szCs w:val="20"/>
                      <w:lang w:val="ro-RO"/>
                    </w:rPr>
                  </w:pPr>
                </w:p>
              </w:tc>
              <w:tc>
                <w:tcPr>
                  <w:tcW w:w="0" w:type="auto"/>
                  <w:vMerge/>
                  <w:tcBorders>
                    <w:top w:val="nil"/>
                    <w:left w:val="nil"/>
                    <w:bottom w:val="single" w:sz="8" w:space="0" w:color="auto"/>
                    <w:right w:val="single" w:sz="8" w:space="0" w:color="auto"/>
                  </w:tcBorders>
                  <w:vAlign w:val="center"/>
                  <w:hideMark/>
                </w:tcPr>
                <w:p w14:paraId="692077B0" w14:textId="77777777" w:rsidR="0068466B" w:rsidRPr="005406F8" w:rsidRDefault="0068466B" w:rsidP="00343E46">
                  <w:pPr>
                    <w:spacing w:after="0" w:line="240" w:lineRule="auto"/>
                    <w:rPr>
                      <w:rFonts w:ascii="Times New Roman" w:eastAsia="Times New Roman" w:hAnsi="Times New Roman" w:cs="Times New Roman"/>
                      <w:sz w:val="20"/>
                      <w:szCs w:val="20"/>
                      <w:lang w:val="ro-RO"/>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9C8E7B" w14:textId="77777777" w:rsidR="0068466B" w:rsidRPr="005406F8" w:rsidRDefault="0068466B" w:rsidP="00621673">
                  <w:pPr>
                    <w:pStyle w:val="ListParagraph"/>
                    <w:spacing w:after="0" w:line="240" w:lineRule="auto"/>
                    <w:ind w:left="0"/>
                    <w:rPr>
                      <w:rFonts w:ascii="Times New Roman" w:hAnsi="Times New Roman" w:cs="Times New Roman"/>
                      <w:sz w:val="20"/>
                      <w:szCs w:val="20"/>
                      <w:lang w:val="ro-RO"/>
                    </w:rPr>
                  </w:pPr>
                  <w:r w:rsidRPr="005406F8">
                    <w:rPr>
                      <w:rFonts w:ascii="Times New Roman" w:hAnsi="Times New Roman" w:cs="Times New Roman"/>
                      <w:sz w:val="20"/>
                      <w:szCs w:val="20"/>
                      <w:lang w:val="ro-RO"/>
                    </w:rPr>
                    <w:t>Reciclare</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14:paraId="1A12BB9C" w14:textId="77777777" w:rsidR="0068466B" w:rsidRPr="005406F8" w:rsidRDefault="0068466B">
                  <w:pPr>
                    <w:pStyle w:val="ListParagraph"/>
                    <w:spacing w:after="0" w:line="240" w:lineRule="auto"/>
                    <w:ind w:left="0"/>
                    <w:rPr>
                      <w:rFonts w:ascii="Times New Roman" w:hAnsi="Times New Roman" w:cs="Times New Roman"/>
                      <w:sz w:val="20"/>
                      <w:szCs w:val="20"/>
                      <w:lang w:val="ro-RO"/>
                    </w:rPr>
                  </w:pPr>
                  <w:r w:rsidRPr="005406F8">
                    <w:rPr>
                      <w:rFonts w:ascii="Times New Roman" w:hAnsi="Times New Roman" w:cs="Times New Roman"/>
                      <w:sz w:val="20"/>
                      <w:szCs w:val="20"/>
                      <w:lang w:val="ro-RO"/>
                    </w:rPr>
                    <w:t>Alte forme de valorificare</w:t>
                  </w:r>
                </w:p>
              </w:tc>
            </w:tr>
            <w:tr w:rsidR="005406F8" w:rsidRPr="005406F8" w14:paraId="644FDB5A" w14:textId="77777777" w:rsidTr="00D03BC3">
              <w:trPr>
                <w:jc w:val="center"/>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B710A" w14:textId="77777777" w:rsidR="0068466B" w:rsidRPr="005406F8" w:rsidRDefault="0068466B" w:rsidP="00621673">
                  <w:pPr>
                    <w:pStyle w:val="ListParagraph"/>
                    <w:spacing w:after="0" w:line="240" w:lineRule="auto"/>
                    <w:ind w:left="0"/>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2020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EC45BA" w14:textId="77777777" w:rsidR="0068466B" w:rsidRPr="005406F8" w:rsidRDefault="0068466B">
                  <w:pPr>
                    <w:pStyle w:val="ListParagraph"/>
                    <w:spacing w:after="0" w:line="240" w:lineRule="auto"/>
                    <w:ind w:left="0"/>
                    <w:rPr>
                      <w:rFonts w:ascii="Times New Roman" w:hAnsi="Times New Roman" w:cs="Times New Roman"/>
                      <w:sz w:val="20"/>
                      <w:szCs w:val="20"/>
                      <w:lang w:val="ro-RO"/>
                    </w:rPr>
                  </w:pPr>
                  <w:r w:rsidRPr="005406F8">
                    <w:rPr>
                      <w:rFonts w:ascii="Times New Roman" w:hAnsi="Times New Roman" w:cs="Times New Roman"/>
                      <w:sz w:val="20"/>
                      <w:szCs w:val="20"/>
                      <w:lang w:val="ro-RO"/>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3BDA26" w14:textId="77777777" w:rsidR="0068466B" w:rsidRPr="005406F8" w:rsidRDefault="0068466B">
                  <w:pPr>
                    <w:pStyle w:val="ListParagraph"/>
                    <w:spacing w:after="0" w:line="240" w:lineRule="auto"/>
                    <w:ind w:left="0"/>
                    <w:rPr>
                      <w:rFonts w:ascii="Times New Roman" w:hAnsi="Times New Roman" w:cs="Times New Roman"/>
                      <w:sz w:val="20"/>
                      <w:szCs w:val="20"/>
                      <w:lang w:val="ro-RO"/>
                    </w:rPr>
                  </w:pPr>
                  <w:r w:rsidRPr="005406F8">
                    <w:rPr>
                      <w:rFonts w:ascii="Times New Roman" w:hAnsi="Times New Roman" w:cs="Times New Roman"/>
                      <w:sz w:val="20"/>
                      <w:szCs w:val="20"/>
                      <w:lang w:val="ro-RO"/>
                    </w:rPr>
                    <w:t>Min 50</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14:paraId="572C94A8" w14:textId="77777777" w:rsidR="0068466B" w:rsidRPr="005406F8" w:rsidRDefault="0068466B">
                  <w:pPr>
                    <w:pStyle w:val="ListParagraph"/>
                    <w:spacing w:after="0" w:line="240" w:lineRule="auto"/>
                    <w:ind w:left="0"/>
                    <w:jc w:val="center"/>
                    <w:rPr>
                      <w:rFonts w:ascii="Times New Roman" w:hAnsi="Times New Roman" w:cs="Times New Roman"/>
                      <w:sz w:val="20"/>
                      <w:szCs w:val="20"/>
                      <w:lang w:val="ro-RO"/>
                    </w:rPr>
                  </w:pPr>
                  <w:r w:rsidRPr="005406F8">
                    <w:rPr>
                      <w:rFonts w:ascii="Times New Roman" w:hAnsi="Times New Roman" w:cs="Times New Roman"/>
                      <w:sz w:val="20"/>
                      <w:szCs w:val="20"/>
                      <w:lang w:val="ro-RO"/>
                    </w:rPr>
                    <w:t>10</w:t>
                  </w:r>
                </w:p>
              </w:tc>
            </w:tr>
          </w:tbl>
          <w:p w14:paraId="669F023B" w14:textId="77777777" w:rsidR="0068466B" w:rsidRPr="005406F8" w:rsidRDefault="0068466B" w:rsidP="00DA34F1">
            <w:pPr>
              <w:pStyle w:val="NormalWeb"/>
              <w:spacing w:before="0" w:beforeAutospacing="0" w:after="0" w:afterAutospacing="0"/>
              <w:jc w:val="both"/>
              <w:rPr>
                <w:sz w:val="20"/>
                <w:szCs w:val="20"/>
              </w:rPr>
            </w:pPr>
            <w:r w:rsidRPr="005406F8">
              <w:rPr>
                <w:sz w:val="20"/>
                <w:szCs w:val="20"/>
              </w:rPr>
              <w:t>a cantită</w:t>
            </w:r>
            <w:r w:rsidR="004969E2" w:rsidRPr="005406F8">
              <w:rPr>
                <w:sz w:val="20"/>
                <w:szCs w:val="20"/>
              </w:rPr>
              <w:t>ț</w:t>
            </w:r>
            <w:r w:rsidRPr="005406F8">
              <w:rPr>
                <w:sz w:val="20"/>
                <w:szCs w:val="20"/>
              </w:rPr>
              <w:t>ilor de de</w:t>
            </w:r>
            <w:r w:rsidR="004969E2" w:rsidRPr="005406F8">
              <w:rPr>
                <w:sz w:val="20"/>
                <w:szCs w:val="20"/>
              </w:rPr>
              <w:t>ș</w:t>
            </w:r>
            <w:r w:rsidRPr="005406F8">
              <w:rPr>
                <w:sz w:val="20"/>
                <w:szCs w:val="20"/>
              </w:rPr>
              <w:t>euri eliminate prin depozitare din de</w:t>
            </w:r>
            <w:r w:rsidR="004969E2" w:rsidRPr="005406F8">
              <w:rPr>
                <w:sz w:val="20"/>
                <w:szCs w:val="20"/>
              </w:rPr>
              <w:t>ș</w:t>
            </w:r>
            <w:r w:rsidRPr="005406F8">
              <w:rPr>
                <w:sz w:val="20"/>
                <w:szCs w:val="20"/>
              </w:rPr>
              <w:t>eurile municipale colectate prin operatorii serviciului public de salubrizare, plata făcându-se pentru diferen</w:t>
            </w:r>
            <w:r w:rsidR="004969E2" w:rsidRPr="005406F8">
              <w:rPr>
                <w:sz w:val="20"/>
                <w:szCs w:val="20"/>
              </w:rPr>
              <w:t>ț</w:t>
            </w:r>
            <w:r w:rsidRPr="005406F8">
              <w:rPr>
                <w:sz w:val="20"/>
                <w:szCs w:val="20"/>
              </w:rPr>
              <w:t xml:space="preserve">a dintre cantitatea corespunzătoare obiectivului anual de diminuare </w:t>
            </w:r>
            <w:r w:rsidR="004969E2" w:rsidRPr="005406F8">
              <w:rPr>
                <w:sz w:val="20"/>
                <w:szCs w:val="20"/>
              </w:rPr>
              <w:t>ș</w:t>
            </w:r>
            <w:r w:rsidRPr="005406F8">
              <w:rPr>
                <w:sz w:val="20"/>
                <w:szCs w:val="20"/>
              </w:rPr>
              <w:t>i cantitatea efectiv încredin</w:t>
            </w:r>
            <w:r w:rsidR="004969E2" w:rsidRPr="005406F8">
              <w:rPr>
                <w:sz w:val="20"/>
                <w:szCs w:val="20"/>
              </w:rPr>
              <w:t>ț</w:t>
            </w:r>
            <w:r w:rsidRPr="005406F8">
              <w:rPr>
                <w:sz w:val="20"/>
                <w:szCs w:val="20"/>
              </w:rPr>
              <w:t>ată spre reciclare</w:t>
            </w:r>
          </w:p>
          <w:p w14:paraId="7D2578E8" w14:textId="77777777" w:rsidR="0068466B" w:rsidRPr="005406F8" w:rsidRDefault="0068466B" w:rsidP="00621673">
            <w:pPr>
              <w:pStyle w:val="ListParagraph"/>
              <w:numPr>
                <w:ilvl w:val="0"/>
                <w:numId w:val="43"/>
              </w:numPr>
              <w:spacing w:after="0" w:line="240" w:lineRule="auto"/>
              <w:ind w:left="316"/>
              <w:jc w:val="both"/>
              <w:rPr>
                <w:rStyle w:val="do"/>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Taxa se declară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se plăte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te anual de către unită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ile administrativ-teritoriale, până la de 25 ianuarie a anului următor</w:t>
            </w:r>
          </w:p>
        </w:tc>
      </w:tr>
      <w:tr w:rsidR="005406F8" w:rsidRPr="005406F8" w14:paraId="4C77AAA7" w14:textId="77777777" w:rsidTr="00F07CDF">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1BCF0" w14:textId="77777777" w:rsidR="0068466B" w:rsidRPr="005406F8" w:rsidRDefault="0068466B" w:rsidP="00DA34F1">
            <w:pPr>
              <w:spacing w:after="0" w:line="240" w:lineRule="auto"/>
              <w:rPr>
                <w:rStyle w:val="do"/>
                <w:rFonts w:ascii="Times New Roman" w:hAnsi="Times New Roman" w:cs="Times New Roman"/>
                <w:sz w:val="20"/>
                <w:szCs w:val="20"/>
                <w:lang w:val="ro-RO"/>
              </w:rPr>
            </w:pPr>
            <w:r w:rsidRPr="005406F8">
              <w:rPr>
                <w:rStyle w:val="do"/>
                <w:rFonts w:ascii="Times New Roman" w:hAnsi="Times New Roman" w:cs="Times New Roman"/>
                <w:sz w:val="20"/>
                <w:szCs w:val="20"/>
                <w:lang w:val="ro-RO"/>
              </w:rPr>
              <w:t>O.U.G. nr. 195/2005 privind protec</w:t>
            </w:r>
            <w:r w:rsidR="004969E2" w:rsidRPr="005406F8">
              <w:rPr>
                <w:rStyle w:val="do"/>
                <w:rFonts w:ascii="Times New Roman" w:hAnsi="Times New Roman" w:cs="Times New Roman"/>
                <w:sz w:val="20"/>
                <w:szCs w:val="20"/>
                <w:lang w:val="ro-RO"/>
              </w:rPr>
              <w:t>ț</w:t>
            </w:r>
            <w:r w:rsidRPr="005406F8">
              <w:rPr>
                <w:rStyle w:val="do"/>
                <w:rFonts w:ascii="Times New Roman" w:hAnsi="Times New Roman" w:cs="Times New Roman"/>
                <w:sz w:val="20"/>
                <w:szCs w:val="20"/>
                <w:lang w:val="ro-RO"/>
              </w:rPr>
              <w:t xml:space="preserve">ia mediului, aprobată prin Legea nr. 265/2005, modificată </w:t>
            </w:r>
            <w:r w:rsidR="004969E2" w:rsidRPr="005406F8">
              <w:rPr>
                <w:rStyle w:val="do"/>
                <w:rFonts w:ascii="Times New Roman" w:hAnsi="Times New Roman" w:cs="Times New Roman"/>
                <w:sz w:val="20"/>
                <w:szCs w:val="20"/>
                <w:lang w:val="ro-RO"/>
              </w:rPr>
              <w:t>ș</w:t>
            </w:r>
            <w:r w:rsidRPr="005406F8">
              <w:rPr>
                <w:rStyle w:val="do"/>
                <w:rFonts w:ascii="Times New Roman" w:hAnsi="Times New Roman" w:cs="Times New Roman"/>
                <w:sz w:val="20"/>
                <w:szCs w:val="20"/>
                <w:lang w:val="ro-RO"/>
              </w:rPr>
              <w:t xml:space="preserve">i completată cu OUG nr. 117/2007 </w:t>
            </w:r>
            <w:r w:rsidR="004969E2" w:rsidRPr="005406F8">
              <w:rPr>
                <w:rStyle w:val="do"/>
                <w:rFonts w:ascii="Times New Roman" w:hAnsi="Times New Roman" w:cs="Times New Roman"/>
                <w:sz w:val="20"/>
                <w:szCs w:val="20"/>
                <w:lang w:val="ro-RO"/>
              </w:rPr>
              <w:t>ș</w:t>
            </w:r>
            <w:r w:rsidRPr="005406F8">
              <w:rPr>
                <w:rStyle w:val="do"/>
                <w:rFonts w:ascii="Times New Roman" w:hAnsi="Times New Roman" w:cs="Times New Roman"/>
                <w:sz w:val="20"/>
                <w:szCs w:val="20"/>
                <w:lang w:val="ro-RO"/>
              </w:rPr>
              <w:t>i OUG</w:t>
            </w:r>
            <w:r w:rsidR="00BF7197" w:rsidRPr="005406F8">
              <w:rPr>
                <w:rStyle w:val="do"/>
                <w:rFonts w:ascii="Times New Roman" w:hAnsi="Times New Roman" w:cs="Times New Roman"/>
                <w:sz w:val="20"/>
                <w:szCs w:val="20"/>
                <w:lang w:val="ro-RO"/>
              </w:rPr>
              <w:t xml:space="preserve"> </w:t>
            </w:r>
            <w:r w:rsidRPr="005406F8">
              <w:rPr>
                <w:rStyle w:val="do"/>
                <w:rFonts w:ascii="Times New Roman" w:hAnsi="Times New Roman" w:cs="Times New Roman"/>
                <w:sz w:val="20"/>
                <w:szCs w:val="20"/>
                <w:lang w:val="ro-RO"/>
              </w:rPr>
              <w:t>nr. 164/2008</w:t>
            </w: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0EAA08E0" w14:textId="77777777" w:rsidR="0068466B" w:rsidRPr="005406F8" w:rsidRDefault="0068466B" w:rsidP="00DA34F1">
            <w:pPr>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w:t>
            </w:r>
            <w:r w:rsidRPr="005406F8">
              <w:rPr>
                <w:rFonts w:ascii="Times New Roman" w:hAnsi="Times New Roman" w:cs="Times New Roman"/>
                <w:i/>
                <w:iCs/>
                <w:sz w:val="20"/>
                <w:szCs w:val="20"/>
                <w:lang w:val="ro-RO"/>
              </w:rPr>
              <w:t>Regimul de</w:t>
            </w:r>
            <w:r w:rsidR="004969E2" w:rsidRPr="005406F8">
              <w:rPr>
                <w:rFonts w:ascii="Times New Roman" w:hAnsi="Times New Roman" w:cs="Times New Roman"/>
                <w:i/>
                <w:iCs/>
                <w:sz w:val="20"/>
                <w:szCs w:val="20"/>
                <w:lang w:val="ro-RO"/>
              </w:rPr>
              <w:t>ș</w:t>
            </w:r>
            <w:r w:rsidRPr="005406F8">
              <w:rPr>
                <w:rFonts w:ascii="Times New Roman" w:hAnsi="Times New Roman" w:cs="Times New Roman"/>
                <w:i/>
                <w:iCs/>
                <w:sz w:val="20"/>
                <w:szCs w:val="20"/>
                <w:lang w:val="ro-RO"/>
              </w:rPr>
              <w:t>eurilor</w:t>
            </w:r>
            <w:r w:rsidRPr="005406F8">
              <w:rPr>
                <w:rFonts w:ascii="Times New Roman" w:hAnsi="Times New Roman" w:cs="Times New Roman"/>
                <w:sz w:val="20"/>
                <w:szCs w:val="20"/>
                <w:lang w:val="ro-RO"/>
              </w:rPr>
              <w:t xml:space="preserve"> – Capitolul IV)</w:t>
            </w:r>
          </w:p>
          <w:p w14:paraId="2C232A01" w14:textId="77777777" w:rsidR="0068466B" w:rsidRPr="005406F8" w:rsidRDefault="0068466B" w:rsidP="00621673">
            <w:pPr>
              <w:numPr>
                <w:ilvl w:val="0"/>
                <w:numId w:val="44"/>
              </w:numPr>
              <w:spacing w:after="0" w:line="240" w:lineRule="auto"/>
              <w:ind w:left="374"/>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Gestionarea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eurilor se realizează în </w:t>
            </w:r>
            <w:r w:rsidR="00BE1E4F" w:rsidRPr="005406F8">
              <w:rPr>
                <w:rFonts w:ascii="Times New Roman" w:hAnsi="Times New Roman" w:cs="Times New Roman"/>
                <w:sz w:val="20"/>
                <w:szCs w:val="20"/>
                <w:lang w:val="ro-RO"/>
              </w:rPr>
              <w:t>condiții</w:t>
            </w:r>
            <w:r w:rsidRPr="005406F8">
              <w:rPr>
                <w:rFonts w:ascii="Times New Roman" w:hAnsi="Times New Roman" w:cs="Times New Roman"/>
                <w:sz w:val="20"/>
                <w:szCs w:val="20"/>
                <w:lang w:val="ro-RO"/>
              </w:rPr>
              <w:t xml:space="preserve"> de protec</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ie a sănătă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 popula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iei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a mediului.</w:t>
            </w:r>
          </w:p>
          <w:p w14:paraId="5C0F3DC8" w14:textId="77777777" w:rsidR="0068466B" w:rsidRPr="005406F8" w:rsidRDefault="0068466B">
            <w:pPr>
              <w:numPr>
                <w:ilvl w:val="0"/>
                <w:numId w:val="44"/>
              </w:numPr>
              <w:spacing w:after="0" w:line="240" w:lineRule="auto"/>
              <w:ind w:left="374"/>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Introducerea pe teritoriul României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în scopul eliminării este interzisă. În cazul valorificării,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eurile pot fi introduse numai cu aprobarea Guvernului.</w:t>
            </w:r>
          </w:p>
          <w:p w14:paraId="4FC1FE31" w14:textId="77777777" w:rsidR="0068466B" w:rsidRPr="005406F8" w:rsidRDefault="0068466B">
            <w:pPr>
              <w:numPr>
                <w:ilvl w:val="0"/>
                <w:numId w:val="44"/>
              </w:numPr>
              <w:spacing w:after="0" w:line="240" w:lineRule="auto"/>
              <w:ind w:left="374"/>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Valorificarea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se realizează numai în instala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 prin procese sau activită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 autorizate de autorită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ile publice competente.</w:t>
            </w:r>
          </w:p>
          <w:p w14:paraId="60418427" w14:textId="77777777" w:rsidR="0068466B" w:rsidRPr="005406F8" w:rsidRDefault="0068466B">
            <w:pPr>
              <w:numPr>
                <w:ilvl w:val="0"/>
                <w:numId w:val="44"/>
              </w:numPr>
              <w:spacing w:after="0" w:line="240" w:lineRule="auto"/>
              <w:ind w:left="374"/>
              <w:jc w:val="both"/>
              <w:rPr>
                <w:rStyle w:val="do"/>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Transportul (intern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interna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ional)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tranzitul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 se realizează în conformitate cu acordurile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conven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iile la care România este parte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cu legisla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ia na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ională</w:t>
            </w:r>
            <w:r w:rsidR="00BF7197" w:rsidRPr="005406F8">
              <w:rPr>
                <w:rFonts w:ascii="Times New Roman" w:hAnsi="Times New Roman" w:cs="Times New Roman"/>
                <w:sz w:val="20"/>
                <w:szCs w:val="20"/>
                <w:lang w:val="ro-RO"/>
              </w:rPr>
              <w:t xml:space="preserve"> </w:t>
            </w:r>
            <w:r w:rsidRPr="005406F8">
              <w:rPr>
                <w:rFonts w:ascii="Times New Roman" w:hAnsi="Times New Roman" w:cs="Times New Roman"/>
                <w:sz w:val="20"/>
                <w:szCs w:val="20"/>
                <w:lang w:val="ro-RO"/>
              </w:rPr>
              <w:t xml:space="preserve">specifică. </w:t>
            </w:r>
          </w:p>
        </w:tc>
      </w:tr>
    </w:tbl>
    <w:p w14:paraId="25DAA462" w14:textId="77777777" w:rsidR="00027221" w:rsidRPr="005406F8" w:rsidRDefault="00027221" w:rsidP="00027221">
      <w:pPr>
        <w:rPr>
          <w:rFonts w:ascii="Times New Roman" w:hAnsi="Times New Roman" w:cs="Times New Roman"/>
          <w:i/>
          <w:sz w:val="18"/>
          <w:szCs w:val="18"/>
          <w:lang w:val="ro-RO"/>
        </w:rPr>
      </w:pPr>
      <w:r w:rsidRPr="005406F8">
        <w:rPr>
          <w:rFonts w:ascii="Times New Roman" w:hAnsi="Times New Roman" w:cs="Times New Roman"/>
          <w:i/>
          <w:sz w:val="18"/>
          <w:szCs w:val="18"/>
          <w:lang w:val="ro-RO"/>
        </w:rPr>
        <w:t>*- legisla</w:t>
      </w:r>
      <w:r w:rsidR="004969E2" w:rsidRPr="005406F8">
        <w:rPr>
          <w:rFonts w:ascii="Times New Roman" w:hAnsi="Times New Roman" w:cs="Times New Roman"/>
          <w:i/>
          <w:sz w:val="18"/>
          <w:szCs w:val="18"/>
          <w:lang w:val="ro-RO"/>
        </w:rPr>
        <w:t>ț</w:t>
      </w:r>
      <w:r w:rsidRPr="005406F8">
        <w:rPr>
          <w:rFonts w:ascii="Times New Roman" w:hAnsi="Times New Roman" w:cs="Times New Roman"/>
          <w:i/>
          <w:sz w:val="18"/>
          <w:szCs w:val="18"/>
          <w:lang w:val="ro-RO"/>
        </w:rPr>
        <w:t>ie care necesită adaptare la celelalte reglementări actualizate în domeniul salubrizării localită</w:t>
      </w:r>
      <w:r w:rsidR="004969E2" w:rsidRPr="005406F8">
        <w:rPr>
          <w:rFonts w:ascii="Times New Roman" w:hAnsi="Times New Roman" w:cs="Times New Roman"/>
          <w:i/>
          <w:sz w:val="18"/>
          <w:szCs w:val="18"/>
          <w:lang w:val="ro-RO"/>
        </w:rPr>
        <w:t>ț</w:t>
      </w:r>
      <w:r w:rsidRPr="005406F8">
        <w:rPr>
          <w:rFonts w:ascii="Times New Roman" w:hAnsi="Times New Roman" w:cs="Times New Roman"/>
          <w:i/>
          <w:sz w:val="18"/>
          <w:szCs w:val="18"/>
          <w:lang w:val="ro-RO"/>
        </w:rPr>
        <w:t>ilor</w:t>
      </w:r>
    </w:p>
    <w:p w14:paraId="4FE103AA" w14:textId="77777777" w:rsidR="00027221" w:rsidRPr="005406F8" w:rsidRDefault="00027221" w:rsidP="00820612">
      <w:pPr>
        <w:rPr>
          <w:rFonts w:ascii="Times New Roman" w:hAnsi="Times New Roman" w:cs="Times New Roman"/>
          <w:lang w:val="ro-RO"/>
        </w:rPr>
      </w:pPr>
    </w:p>
    <w:p w14:paraId="06567637" w14:textId="77777777" w:rsidR="004D22DE" w:rsidRPr="005406F8" w:rsidRDefault="00A53012" w:rsidP="00DA34F1">
      <w:pPr>
        <w:pStyle w:val="Heading1"/>
        <w:numPr>
          <w:ilvl w:val="0"/>
          <w:numId w:val="226"/>
        </w:numPr>
        <w:spacing w:before="0" w:after="120" w:line="240" w:lineRule="auto"/>
        <w:jc w:val="both"/>
        <w:rPr>
          <w:color w:val="auto"/>
          <w:lang w:val="ro-RO"/>
        </w:rPr>
      </w:pPr>
      <w:bookmarkStart w:id="23" w:name="_Toc112506700"/>
      <w:r w:rsidRPr="005406F8">
        <w:rPr>
          <w:color w:val="auto"/>
          <w:lang w:val="ro-RO"/>
        </w:rPr>
        <w:t xml:space="preserve">Descrierea </w:t>
      </w:r>
      <w:r w:rsidR="00B319BF" w:rsidRPr="005406F8">
        <w:rPr>
          <w:color w:val="auto"/>
          <w:lang w:val="ro-RO"/>
        </w:rPr>
        <w:t>S</w:t>
      </w:r>
      <w:r w:rsidRPr="005406F8">
        <w:rPr>
          <w:color w:val="auto"/>
          <w:lang w:val="ro-RO"/>
        </w:rPr>
        <w:t>istemului actual</w:t>
      </w:r>
      <w:r w:rsidR="002C6211" w:rsidRPr="005406F8">
        <w:rPr>
          <w:color w:val="auto"/>
          <w:lang w:val="ro-RO"/>
        </w:rPr>
        <w:t xml:space="preserve"> de management </w:t>
      </w:r>
      <w:r w:rsidRPr="005406F8">
        <w:rPr>
          <w:color w:val="auto"/>
          <w:lang w:val="ro-RO"/>
        </w:rPr>
        <w:t>al de</w:t>
      </w:r>
      <w:r w:rsidR="004969E2" w:rsidRPr="005406F8">
        <w:rPr>
          <w:color w:val="auto"/>
          <w:lang w:val="ro-RO"/>
        </w:rPr>
        <w:t>ș</w:t>
      </w:r>
      <w:r w:rsidRPr="005406F8">
        <w:rPr>
          <w:color w:val="auto"/>
          <w:lang w:val="ro-RO"/>
        </w:rPr>
        <w:t>eurilor municipale</w:t>
      </w:r>
      <w:bookmarkEnd w:id="23"/>
      <w:r w:rsidRPr="005406F8">
        <w:rPr>
          <w:color w:val="auto"/>
          <w:lang w:val="ro-RO"/>
        </w:rPr>
        <w:t xml:space="preserve"> </w:t>
      </w:r>
    </w:p>
    <w:p w14:paraId="3E01CD35" w14:textId="77777777" w:rsidR="008644A3" w:rsidRPr="005406F8" w:rsidRDefault="008644A3" w:rsidP="00D40017">
      <w:pPr>
        <w:spacing w:before="240"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În cadrul Sistemului de Management Integrat al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sunt gestionate acele categorii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care sunt în responsabilitatea autorită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administra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iilor publice locale,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anume:</w:t>
      </w:r>
    </w:p>
    <w:p w14:paraId="662A510E" w14:textId="77777777" w:rsidR="008644A3" w:rsidRPr="005406F8" w:rsidRDefault="008644A3" w:rsidP="00D40017">
      <w:pPr>
        <w:pStyle w:val="ListParagraph"/>
        <w:numPr>
          <w:ilvl w:val="0"/>
          <w:numId w:val="121"/>
        </w:numPr>
        <w:spacing w:before="240" w:after="120" w:line="276" w:lineRule="auto"/>
        <w:jc w:val="both"/>
        <w:rPr>
          <w:rFonts w:ascii="Times New Roman" w:hAnsi="Times New Roman" w:cs="Times New Roman"/>
          <w:sz w:val="24"/>
          <w:szCs w:val="24"/>
          <w:lang w:val="ro-RO"/>
        </w:rPr>
      </w:pPr>
      <w:r w:rsidRPr="005406F8">
        <w:rPr>
          <w:rFonts w:ascii="Times New Roman" w:hAnsi="Times New Roman" w:cs="Times New Roman"/>
          <w:b/>
          <w:bCs/>
          <w:i/>
          <w:iCs/>
          <w:sz w:val="24"/>
          <w:szCs w:val="24"/>
          <w:lang w:val="ro-RO"/>
        </w:rPr>
        <w:lastRenderedPageBreak/>
        <w:t>de</w:t>
      </w:r>
      <w:r w:rsidR="004969E2" w:rsidRPr="005406F8">
        <w:rPr>
          <w:rFonts w:ascii="Times New Roman" w:hAnsi="Times New Roman" w:cs="Times New Roman"/>
          <w:b/>
          <w:bCs/>
          <w:i/>
          <w:iCs/>
          <w:sz w:val="24"/>
          <w:szCs w:val="24"/>
          <w:lang w:val="ro-RO"/>
        </w:rPr>
        <w:t>ș</w:t>
      </w:r>
      <w:r w:rsidRPr="005406F8">
        <w:rPr>
          <w:rFonts w:ascii="Times New Roman" w:hAnsi="Times New Roman" w:cs="Times New Roman"/>
          <w:b/>
          <w:bCs/>
          <w:i/>
          <w:iCs/>
          <w:sz w:val="24"/>
          <w:szCs w:val="24"/>
          <w:lang w:val="ro-RO"/>
        </w:rPr>
        <w:t>euri municipale</w:t>
      </w:r>
      <w:r w:rsidRPr="005406F8">
        <w:rPr>
          <w:rFonts w:ascii="Times New Roman" w:hAnsi="Times New Roman" w:cs="Times New Roman"/>
          <w:sz w:val="24"/>
          <w:szCs w:val="24"/>
          <w:lang w:val="ro-RO"/>
        </w:rPr>
        <w:t xml:space="preserve"> –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 menajere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asimilabile celor menajere (capitolul 20 din Lista Europeană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aprobată prin HG nr. 856/2002 privind eviden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a gestiunii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pentru aprobarea listei cuprinzând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inclusiv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periculoase)</w:t>
      </w:r>
      <w:r w:rsidR="008476F9" w:rsidRPr="005406F8">
        <w:rPr>
          <w:rFonts w:ascii="Times New Roman" w:hAnsi="Times New Roman" w:cs="Times New Roman"/>
          <w:sz w:val="24"/>
          <w:szCs w:val="24"/>
          <w:lang w:val="ro-RO"/>
        </w:rPr>
        <w:t>;</w:t>
      </w:r>
    </w:p>
    <w:p w14:paraId="00746805" w14:textId="77777777" w:rsidR="00CE0FE8" w:rsidRPr="005406F8" w:rsidRDefault="00CE0FE8" w:rsidP="00D40017">
      <w:pPr>
        <w:pStyle w:val="ListParagraph"/>
        <w:numPr>
          <w:ilvl w:val="0"/>
          <w:numId w:val="121"/>
        </w:numPr>
        <w:spacing w:before="240" w:after="120" w:line="276"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de ambalaje rezultate de la popula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 (categoria 15 01 din HG nr. 856/2002) – conform legii, autorită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ile </w:t>
      </w:r>
      <w:r w:rsidR="00C314DA" w:rsidRPr="005406F8">
        <w:rPr>
          <w:rFonts w:ascii="Times New Roman" w:hAnsi="Times New Roman" w:cs="Times New Roman"/>
          <w:sz w:val="24"/>
          <w:szCs w:val="24"/>
          <w:lang w:val="ro-RO"/>
        </w:rPr>
        <w:t>administrației</w:t>
      </w:r>
      <w:r w:rsidRPr="005406F8">
        <w:rPr>
          <w:rFonts w:ascii="Times New Roman" w:hAnsi="Times New Roman" w:cs="Times New Roman"/>
          <w:sz w:val="24"/>
          <w:szCs w:val="24"/>
          <w:lang w:val="ro-RO"/>
        </w:rPr>
        <w:t xml:space="preserve"> publice locale au responsabilită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în ceea ce prive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te colectarea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sortarea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de ambalaje;</w:t>
      </w:r>
    </w:p>
    <w:p w14:paraId="0CC74ACE" w14:textId="77777777" w:rsidR="00CE0FE8" w:rsidRPr="005406F8" w:rsidRDefault="00CE0FE8" w:rsidP="00D40017">
      <w:pPr>
        <w:pStyle w:val="ListParagraph"/>
        <w:numPr>
          <w:ilvl w:val="0"/>
          <w:numId w:val="121"/>
        </w:numPr>
        <w:spacing w:before="240" w:after="120" w:line="276"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o parte din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de ambalaje rezultate de industrie, comer</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institu</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(categoria 15 01 din HG nr. 856/2002) – cele care fac parte din categoria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asimilabile celor menajere (restul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de ambalaje din industrie </w:t>
      </w:r>
      <w:r w:rsidR="00C314DA" w:rsidRPr="005406F8">
        <w:rPr>
          <w:rFonts w:ascii="Times New Roman" w:hAnsi="Times New Roman" w:cs="Times New Roman"/>
          <w:sz w:val="24"/>
          <w:szCs w:val="24"/>
          <w:lang w:val="ro-RO"/>
        </w:rPr>
        <w:t>comerț</w:t>
      </w:r>
      <w:r w:rsidRPr="005406F8">
        <w:rPr>
          <w:rFonts w:ascii="Times New Roman" w:hAnsi="Times New Roman" w:cs="Times New Roman"/>
          <w:sz w:val="24"/>
          <w:szCs w:val="24"/>
          <w:lang w:val="ro-RO"/>
        </w:rPr>
        <w:t xml:space="preserv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institu</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sunt gestionate direct de către generatori)</w:t>
      </w:r>
      <w:r w:rsidR="00D40017" w:rsidRPr="005406F8">
        <w:rPr>
          <w:rFonts w:ascii="Times New Roman" w:hAnsi="Times New Roman" w:cs="Times New Roman"/>
          <w:sz w:val="24"/>
          <w:szCs w:val="24"/>
          <w:lang w:val="ro-RO"/>
        </w:rPr>
        <w:t>.</w:t>
      </w:r>
    </w:p>
    <w:p w14:paraId="548D8326" w14:textId="77777777" w:rsidR="00A576D3" w:rsidRPr="005406F8" w:rsidRDefault="00A576D3" w:rsidP="00DA34F1">
      <w:pPr>
        <w:pStyle w:val="ListParagraph"/>
        <w:spacing w:after="120" w:line="240" w:lineRule="auto"/>
        <w:jc w:val="both"/>
        <w:rPr>
          <w:rFonts w:ascii="Times New Roman" w:hAnsi="Times New Roman" w:cs="Times New Roman"/>
          <w:sz w:val="24"/>
          <w:szCs w:val="24"/>
          <w:lang w:val="ro-RO"/>
        </w:rPr>
      </w:pPr>
    </w:p>
    <w:p w14:paraId="4BA31226" w14:textId="79B9EF32" w:rsidR="00D40017" w:rsidRPr="005406F8" w:rsidRDefault="00837117" w:rsidP="00851CEA">
      <w:pPr>
        <w:pStyle w:val="Heading2"/>
        <w:numPr>
          <w:ilvl w:val="1"/>
          <w:numId w:val="226"/>
        </w:numPr>
        <w:spacing w:before="0" w:after="120" w:line="240" w:lineRule="auto"/>
        <w:rPr>
          <w:rFonts w:ascii="Times New Roman" w:hAnsi="Times New Roman"/>
          <w:color w:val="auto"/>
          <w:lang w:val="ro-RO"/>
        </w:rPr>
      </w:pPr>
      <w:bookmarkStart w:id="24" w:name="_Toc112506701"/>
      <w:r w:rsidRPr="005406F8">
        <w:rPr>
          <w:rFonts w:ascii="Times New Roman" w:hAnsi="Times New Roman"/>
          <w:color w:val="auto"/>
          <w:lang w:val="ro-RO"/>
        </w:rPr>
        <w:t>Date general</w:t>
      </w:r>
      <w:r w:rsidR="00A576D3" w:rsidRPr="005406F8">
        <w:rPr>
          <w:rFonts w:ascii="Times New Roman" w:hAnsi="Times New Roman"/>
          <w:color w:val="auto"/>
          <w:lang w:val="ro-RO"/>
        </w:rPr>
        <w:t>e</w:t>
      </w:r>
      <w:bookmarkEnd w:id="24"/>
    </w:p>
    <w:p w14:paraId="6721E940" w14:textId="518DCA3D" w:rsidR="00D40017" w:rsidRPr="005406F8" w:rsidRDefault="00C734E3" w:rsidP="00DA34F1">
      <w:p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Aria delegării vizată de prezentul studiu are următoarele caracteristici</w:t>
      </w:r>
      <w:r w:rsidR="00922C24" w:rsidRPr="005406F8">
        <w:rPr>
          <w:rFonts w:ascii="Times New Roman" w:hAnsi="Times New Roman" w:cs="Times New Roman"/>
          <w:sz w:val="24"/>
          <w:szCs w:val="24"/>
          <w:lang w:val="ro-RO"/>
        </w:rPr>
        <w:t>, în ceea</w:t>
      </w:r>
      <w:r w:rsidR="00263608" w:rsidRPr="005406F8">
        <w:rPr>
          <w:rFonts w:ascii="Times New Roman" w:hAnsi="Times New Roman" w:cs="Times New Roman"/>
          <w:sz w:val="24"/>
          <w:szCs w:val="24"/>
          <w:lang w:val="ro-RO"/>
        </w:rPr>
        <w:t xml:space="preserve"> </w:t>
      </w:r>
      <w:r w:rsidR="00922C24" w:rsidRPr="005406F8">
        <w:rPr>
          <w:rFonts w:ascii="Times New Roman" w:hAnsi="Times New Roman" w:cs="Times New Roman"/>
          <w:sz w:val="24"/>
          <w:szCs w:val="24"/>
          <w:lang w:val="ro-RO"/>
        </w:rPr>
        <w:t>ce prive</w:t>
      </w:r>
      <w:r w:rsidR="004969E2" w:rsidRPr="005406F8">
        <w:rPr>
          <w:rFonts w:ascii="Times New Roman" w:hAnsi="Times New Roman" w:cs="Times New Roman"/>
          <w:sz w:val="24"/>
          <w:szCs w:val="24"/>
          <w:lang w:val="ro-RO"/>
        </w:rPr>
        <w:t>ș</w:t>
      </w:r>
      <w:r w:rsidR="00922C24" w:rsidRPr="005406F8">
        <w:rPr>
          <w:rFonts w:ascii="Times New Roman" w:hAnsi="Times New Roman" w:cs="Times New Roman"/>
          <w:sz w:val="24"/>
          <w:szCs w:val="24"/>
          <w:lang w:val="ro-RO"/>
        </w:rPr>
        <w:t>te popula</w:t>
      </w:r>
      <w:r w:rsidR="004969E2" w:rsidRPr="005406F8">
        <w:rPr>
          <w:rFonts w:ascii="Times New Roman" w:hAnsi="Times New Roman" w:cs="Times New Roman"/>
          <w:sz w:val="24"/>
          <w:szCs w:val="24"/>
          <w:lang w:val="ro-RO"/>
        </w:rPr>
        <w:t>ț</w:t>
      </w:r>
      <w:r w:rsidR="00922C24" w:rsidRPr="005406F8">
        <w:rPr>
          <w:rFonts w:ascii="Times New Roman" w:hAnsi="Times New Roman" w:cs="Times New Roman"/>
          <w:sz w:val="24"/>
          <w:szCs w:val="24"/>
          <w:lang w:val="ro-RO"/>
        </w:rPr>
        <w:t>ia deservită</w:t>
      </w:r>
      <w:r w:rsidR="00A932C3" w:rsidRPr="005406F8">
        <w:rPr>
          <w:rFonts w:ascii="Times New Roman" w:hAnsi="Times New Roman" w:cs="Times New Roman"/>
          <w:sz w:val="24"/>
          <w:szCs w:val="24"/>
          <w:lang w:val="ro-RO"/>
        </w:rPr>
        <w:t xml:space="preserve">: </w:t>
      </w:r>
    </w:p>
    <w:p w14:paraId="4794780D" w14:textId="77777777" w:rsidR="00851CEA" w:rsidRPr="005406F8" w:rsidRDefault="00851CEA" w:rsidP="00DA34F1">
      <w:pPr>
        <w:spacing w:after="120" w:line="240" w:lineRule="auto"/>
        <w:jc w:val="both"/>
        <w:rPr>
          <w:rFonts w:ascii="Times New Roman" w:hAnsi="Times New Roman" w:cs="Times New Roman"/>
          <w:sz w:val="24"/>
          <w:szCs w:val="24"/>
          <w:lang w:val="ro-RO"/>
        </w:rPr>
      </w:pPr>
    </w:p>
    <w:tbl>
      <w:tblPr>
        <w:tblW w:w="884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853"/>
        <w:gridCol w:w="1190"/>
        <w:gridCol w:w="1297"/>
        <w:gridCol w:w="1083"/>
        <w:gridCol w:w="1524"/>
      </w:tblGrid>
      <w:tr w:rsidR="005406F8" w:rsidRPr="005406F8" w14:paraId="466CAD78" w14:textId="77777777" w:rsidTr="00851CEA">
        <w:trPr>
          <w:trHeight w:val="525"/>
        </w:trPr>
        <w:tc>
          <w:tcPr>
            <w:tcW w:w="900" w:type="dxa"/>
            <w:shd w:val="clear" w:color="auto" w:fill="auto"/>
            <w:hideMark/>
          </w:tcPr>
          <w:p w14:paraId="483D7F01"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bookmarkStart w:id="25" w:name="_Hlk112485744"/>
            <w:r w:rsidRPr="005406F8">
              <w:rPr>
                <w:rFonts w:ascii="Times New Roman" w:eastAsia="Times New Roman" w:hAnsi="Times New Roman" w:cs="Times New Roman"/>
                <w:b/>
                <w:bCs/>
                <w:sz w:val="24"/>
                <w:szCs w:val="24"/>
              </w:rPr>
              <w:t>Nr.</w:t>
            </w:r>
          </w:p>
          <w:p w14:paraId="7A3E1B68"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proofErr w:type="spellStart"/>
            <w:r w:rsidRPr="005406F8">
              <w:rPr>
                <w:rFonts w:ascii="Times New Roman" w:eastAsia="Times New Roman" w:hAnsi="Times New Roman" w:cs="Times New Roman"/>
                <w:b/>
                <w:bCs/>
                <w:sz w:val="24"/>
                <w:szCs w:val="24"/>
              </w:rPr>
              <w:t>crt</w:t>
            </w:r>
            <w:proofErr w:type="spellEnd"/>
            <w:r w:rsidRPr="005406F8">
              <w:rPr>
                <w:rFonts w:ascii="Times New Roman" w:eastAsia="Times New Roman" w:hAnsi="Times New Roman" w:cs="Times New Roman"/>
                <w:b/>
                <w:bCs/>
                <w:sz w:val="24"/>
                <w:szCs w:val="24"/>
              </w:rPr>
              <w:t>.</w:t>
            </w:r>
          </w:p>
        </w:tc>
        <w:tc>
          <w:tcPr>
            <w:tcW w:w="2853" w:type="dxa"/>
            <w:shd w:val="clear" w:color="auto" w:fill="auto"/>
            <w:hideMark/>
          </w:tcPr>
          <w:p w14:paraId="3BAE6103"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ZONA 4</w:t>
            </w:r>
          </w:p>
        </w:tc>
        <w:tc>
          <w:tcPr>
            <w:tcW w:w="1190" w:type="dxa"/>
            <w:shd w:val="clear" w:color="auto" w:fill="auto"/>
            <w:hideMark/>
          </w:tcPr>
          <w:p w14:paraId="2BCC9039"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lang w:val="fr-FR"/>
              </w:rPr>
            </w:pPr>
            <w:proofErr w:type="spellStart"/>
            <w:r w:rsidRPr="005406F8">
              <w:rPr>
                <w:rFonts w:ascii="Times New Roman" w:eastAsia="Times New Roman" w:hAnsi="Times New Roman" w:cs="Times New Roman"/>
                <w:b/>
                <w:bCs/>
                <w:sz w:val="24"/>
                <w:szCs w:val="24"/>
                <w:lang w:val="fr-FR"/>
              </w:rPr>
              <w:t>Populatie</w:t>
            </w:r>
            <w:proofErr w:type="spellEnd"/>
            <w:r w:rsidRPr="005406F8">
              <w:rPr>
                <w:rFonts w:ascii="Times New Roman" w:eastAsia="Times New Roman" w:hAnsi="Times New Roman" w:cs="Times New Roman"/>
                <w:b/>
                <w:bCs/>
                <w:sz w:val="24"/>
                <w:szCs w:val="24"/>
                <w:lang w:val="fr-FR"/>
              </w:rPr>
              <w:t xml:space="preserve"> la case</w:t>
            </w:r>
          </w:p>
          <w:p w14:paraId="61C5B645"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lang w:val="fr-FR"/>
              </w:rPr>
            </w:pPr>
            <w:r w:rsidRPr="005406F8">
              <w:rPr>
                <w:rFonts w:ascii="Times New Roman" w:eastAsia="Times New Roman" w:hAnsi="Times New Roman" w:cs="Times New Roman"/>
                <w:b/>
                <w:bCs/>
                <w:sz w:val="24"/>
                <w:szCs w:val="24"/>
                <w:lang w:val="fr-FR"/>
              </w:rPr>
              <w:t>(</w:t>
            </w:r>
            <w:proofErr w:type="spellStart"/>
            <w:proofErr w:type="gramStart"/>
            <w:r w:rsidRPr="005406F8">
              <w:rPr>
                <w:rFonts w:ascii="Times New Roman" w:eastAsia="Times New Roman" w:hAnsi="Times New Roman" w:cs="Times New Roman"/>
                <w:b/>
                <w:bCs/>
                <w:sz w:val="24"/>
                <w:szCs w:val="24"/>
                <w:lang w:val="fr-FR"/>
              </w:rPr>
              <w:t>număr</w:t>
            </w:r>
            <w:proofErr w:type="spellEnd"/>
            <w:proofErr w:type="gramEnd"/>
            <w:r w:rsidRPr="005406F8">
              <w:rPr>
                <w:rFonts w:ascii="Times New Roman" w:eastAsia="Times New Roman" w:hAnsi="Times New Roman" w:cs="Times New Roman"/>
                <w:b/>
                <w:bCs/>
                <w:sz w:val="24"/>
                <w:szCs w:val="24"/>
                <w:lang w:val="fr-FR"/>
              </w:rPr>
              <w:t xml:space="preserve"> </w:t>
            </w:r>
            <w:proofErr w:type="spellStart"/>
            <w:r w:rsidRPr="005406F8">
              <w:rPr>
                <w:rFonts w:ascii="Times New Roman" w:eastAsia="Times New Roman" w:hAnsi="Times New Roman" w:cs="Times New Roman"/>
                <w:b/>
                <w:bCs/>
                <w:sz w:val="24"/>
                <w:szCs w:val="24"/>
                <w:lang w:val="fr-FR"/>
              </w:rPr>
              <w:t>locuitori</w:t>
            </w:r>
            <w:proofErr w:type="spellEnd"/>
            <w:r w:rsidRPr="005406F8">
              <w:rPr>
                <w:rFonts w:ascii="Times New Roman" w:eastAsia="Times New Roman" w:hAnsi="Times New Roman" w:cs="Times New Roman"/>
                <w:b/>
                <w:bCs/>
                <w:sz w:val="24"/>
                <w:szCs w:val="24"/>
                <w:lang w:val="fr-FR"/>
              </w:rPr>
              <w:t xml:space="preserve">)  </w:t>
            </w:r>
          </w:p>
        </w:tc>
        <w:tc>
          <w:tcPr>
            <w:tcW w:w="1297" w:type="dxa"/>
          </w:tcPr>
          <w:p w14:paraId="78EE4D8E"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proofErr w:type="spellStart"/>
            <w:r w:rsidRPr="005406F8">
              <w:rPr>
                <w:rFonts w:ascii="Times New Roman" w:eastAsia="Times New Roman" w:hAnsi="Times New Roman" w:cs="Times New Roman"/>
                <w:b/>
                <w:bCs/>
                <w:sz w:val="24"/>
                <w:szCs w:val="24"/>
              </w:rPr>
              <w:t>Număr</w:t>
            </w:r>
            <w:proofErr w:type="spellEnd"/>
            <w:r w:rsidRPr="005406F8">
              <w:rPr>
                <w:rFonts w:ascii="Times New Roman" w:eastAsia="Times New Roman" w:hAnsi="Times New Roman" w:cs="Times New Roman"/>
                <w:b/>
                <w:bCs/>
                <w:sz w:val="24"/>
                <w:szCs w:val="24"/>
              </w:rPr>
              <w:t xml:space="preserve"> </w:t>
            </w:r>
            <w:proofErr w:type="spellStart"/>
            <w:r w:rsidRPr="005406F8">
              <w:rPr>
                <w:rFonts w:ascii="Times New Roman" w:eastAsia="Times New Roman" w:hAnsi="Times New Roman" w:cs="Times New Roman"/>
                <w:b/>
                <w:bCs/>
                <w:sz w:val="24"/>
                <w:szCs w:val="24"/>
              </w:rPr>
              <w:t>gospodării</w:t>
            </w:r>
            <w:proofErr w:type="spellEnd"/>
          </w:p>
        </w:tc>
        <w:tc>
          <w:tcPr>
            <w:tcW w:w="1083" w:type="dxa"/>
          </w:tcPr>
          <w:p w14:paraId="69222E47"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proofErr w:type="spellStart"/>
            <w:r w:rsidRPr="005406F8">
              <w:rPr>
                <w:rFonts w:ascii="Times New Roman" w:eastAsia="Times New Roman" w:hAnsi="Times New Roman" w:cs="Times New Roman"/>
                <w:b/>
                <w:bCs/>
                <w:sz w:val="24"/>
                <w:szCs w:val="24"/>
              </w:rPr>
              <w:t>Blocuri</w:t>
            </w:r>
            <w:proofErr w:type="spellEnd"/>
          </w:p>
          <w:p w14:paraId="5F5656FF"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w:t>
            </w:r>
            <w:proofErr w:type="spellStart"/>
            <w:r w:rsidRPr="005406F8">
              <w:rPr>
                <w:rFonts w:ascii="Times New Roman" w:eastAsia="Times New Roman" w:hAnsi="Times New Roman" w:cs="Times New Roman"/>
                <w:b/>
                <w:bCs/>
                <w:sz w:val="24"/>
                <w:szCs w:val="24"/>
              </w:rPr>
              <w:t>număr</w:t>
            </w:r>
            <w:proofErr w:type="spellEnd"/>
            <w:r w:rsidRPr="005406F8">
              <w:rPr>
                <w:rFonts w:ascii="Times New Roman" w:eastAsia="Times New Roman" w:hAnsi="Times New Roman" w:cs="Times New Roman"/>
                <w:b/>
                <w:bCs/>
                <w:sz w:val="24"/>
                <w:szCs w:val="24"/>
              </w:rPr>
              <w:t>)</w:t>
            </w:r>
          </w:p>
        </w:tc>
        <w:tc>
          <w:tcPr>
            <w:tcW w:w="1524" w:type="dxa"/>
          </w:tcPr>
          <w:p w14:paraId="0E54627C"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lang w:val="fr-FR"/>
              </w:rPr>
            </w:pPr>
            <w:proofErr w:type="spellStart"/>
            <w:r w:rsidRPr="005406F8">
              <w:rPr>
                <w:rFonts w:ascii="Times New Roman" w:eastAsia="Times New Roman" w:hAnsi="Times New Roman" w:cs="Times New Roman"/>
                <w:b/>
                <w:bCs/>
                <w:sz w:val="24"/>
                <w:szCs w:val="24"/>
                <w:lang w:val="fr-FR"/>
              </w:rPr>
              <w:t>Populație</w:t>
            </w:r>
            <w:proofErr w:type="spellEnd"/>
            <w:r w:rsidRPr="005406F8">
              <w:rPr>
                <w:rFonts w:ascii="Times New Roman" w:eastAsia="Times New Roman" w:hAnsi="Times New Roman" w:cs="Times New Roman"/>
                <w:b/>
                <w:bCs/>
                <w:sz w:val="24"/>
                <w:szCs w:val="24"/>
                <w:lang w:val="fr-FR"/>
              </w:rPr>
              <w:t xml:space="preserve"> la </w:t>
            </w:r>
            <w:proofErr w:type="spellStart"/>
            <w:r w:rsidRPr="005406F8">
              <w:rPr>
                <w:rFonts w:ascii="Times New Roman" w:eastAsia="Times New Roman" w:hAnsi="Times New Roman" w:cs="Times New Roman"/>
                <w:b/>
                <w:bCs/>
                <w:sz w:val="24"/>
                <w:szCs w:val="24"/>
                <w:lang w:val="fr-FR"/>
              </w:rPr>
              <w:t>blocuri</w:t>
            </w:r>
            <w:proofErr w:type="spellEnd"/>
          </w:p>
          <w:p w14:paraId="5652ED76"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lang w:val="fr-FR"/>
              </w:rPr>
            </w:pPr>
            <w:r w:rsidRPr="005406F8">
              <w:rPr>
                <w:rFonts w:ascii="Times New Roman" w:eastAsia="Times New Roman" w:hAnsi="Times New Roman" w:cs="Times New Roman"/>
                <w:b/>
                <w:bCs/>
                <w:sz w:val="24"/>
                <w:szCs w:val="24"/>
                <w:lang w:val="fr-FR"/>
              </w:rPr>
              <w:t>(</w:t>
            </w:r>
            <w:proofErr w:type="spellStart"/>
            <w:proofErr w:type="gramStart"/>
            <w:r w:rsidRPr="005406F8">
              <w:rPr>
                <w:rFonts w:ascii="Times New Roman" w:eastAsia="Times New Roman" w:hAnsi="Times New Roman" w:cs="Times New Roman"/>
                <w:b/>
                <w:bCs/>
                <w:sz w:val="24"/>
                <w:szCs w:val="24"/>
                <w:lang w:val="fr-FR"/>
              </w:rPr>
              <w:t>număr</w:t>
            </w:r>
            <w:proofErr w:type="spellEnd"/>
            <w:proofErr w:type="gramEnd"/>
            <w:r w:rsidRPr="005406F8">
              <w:rPr>
                <w:rFonts w:ascii="Times New Roman" w:eastAsia="Times New Roman" w:hAnsi="Times New Roman" w:cs="Times New Roman"/>
                <w:b/>
                <w:bCs/>
                <w:sz w:val="24"/>
                <w:szCs w:val="24"/>
                <w:lang w:val="fr-FR"/>
              </w:rPr>
              <w:t xml:space="preserve"> </w:t>
            </w:r>
            <w:proofErr w:type="spellStart"/>
            <w:r w:rsidRPr="005406F8">
              <w:rPr>
                <w:rFonts w:ascii="Times New Roman" w:eastAsia="Times New Roman" w:hAnsi="Times New Roman" w:cs="Times New Roman"/>
                <w:b/>
                <w:bCs/>
                <w:sz w:val="24"/>
                <w:szCs w:val="24"/>
                <w:lang w:val="fr-FR"/>
              </w:rPr>
              <w:t>locuitori</w:t>
            </w:r>
            <w:proofErr w:type="spellEnd"/>
            <w:r w:rsidRPr="005406F8">
              <w:rPr>
                <w:rFonts w:ascii="Times New Roman" w:eastAsia="Times New Roman" w:hAnsi="Times New Roman" w:cs="Times New Roman"/>
                <w:b/>
                <w:bCs/>
                <w:sz w:val="24"/>
                <w:szCs w:val="24"/>
                <w:lang w:val="fr-FR"/>
              </w:rPr>
              <w:t>)</w:t>
            </w:r>
          </w:p>
        </w:tc>
      </w:tr>
      <w:tr w:rsidR="005406F8" w:rsidRPr="005406F8" w14:paraId="06E0390E" w14:textId="77777777" w:rsidTr="00851CEA">
        <w:trPr>
          <w:trHeight w:val="310"/>
        </w:trPr>
        <w:tc>
          <w:tcPr>
            <w:tcW w:w="900" w:type="dxa"/>
            <w:shd w:val="clear" w:color="auto" w:fill="auto"/>
            <w:noWrap/>
            <w:hideMark/>
          </w:tcPr>
          <w:p w14:paraId="5247BA1F"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1</w:t>
            </w:r>
          </w:p>
        </w:tc>
        <w:tc>
          <w:tcPr>
            <w:tcW w:w="2853" w:type="dxa"/>
            <w:shd w:val="clear" w:color="auto" w:fill="auto"/>
            <w:hideMark/>
          </w:tcPr>
          <w:p w14:paraId="24BC15D3" w14:textId="77777777" w:rsidR="00851CEA" w:rsidRPr="005406F8" w:rsidRDefault="00851CEA" w:rsidP="00851CEA">
            <w:pPr>
              <w:spacing w:after="0" w:line="240" w:lineRule="auto"/>
              <w:rPr>
                <w:rFonts w:ascii="Times New Roman" w:eastAsia="Times New Roman" w:hAnsi="Times New Roman" w:cs="Times New Roman"/>
                <w:sz w:val="24"/>
                <w:szCs w:val="24"/>
                <w:vertAlign w:val="superscript"/>
              </w:rPr>
            </w:pPr>
            <w:r w:rsidRPr="005406F8">
              <w:rPr>
                <w:rFonts w:ascii="Times New Roman" w:eastAsia="Times New Roman" w:hAnsi="Times New Roman" w:cs="Times New Roman"/>
                <w:sz w:val="24"/>
                <w:szCs w:val="24"/>
              </w:rPr>
              <w:t xml:space="preserve">Mun. </w:t>
            </w:r>
            <w:proofErr w:type="spellStart"/>
            <w:r w:rsidRPr="005406F8">
              <w:rPr>
                <w:rFonts w:ascii="Times New Roman" w:eastAsia="Times New Roman" w:hAnsi="Times New Roman" w:cs="Times New Roman"/>
                <w:sz w:val="24"/>
                <w:szCs w:val="24"/>
              </w:rPr>
              <w:t>Reghin</w:t>
            </w:r>
            <w:proofErr w:type="spellEnd"/>
          </w:p>
        </w:tc>
        <w:tc>
          <w:tcPr>
            <w:tcW w:w="1190" w:type="dxa"/>
            <w:shd w:val="clear" w:color="auto" w:fill="auto"/>
            <w:noWrap/>
            <w:hideMark/>
          </w:tcPr>
          <w:p w14:paraId="5E9DFBF8" w14:textId="77777777" w:rsidR="00851CEA" w:rsidRPr="005406F8" w:rsidRDefault="00851CEA" w:rsidP="00851CEA">
            <w:pPr>
              <w:spacing w:after="0" w:line="240" w:lineRule="auto"/>
              <w:jc w:val="center"/>
              <w:rPr>
                <w:rFonts w:ascii="Times New Roman" w:eastAsia="Times New Roman" w:hAnsi="Times New Roman" w:cs="Times New Roman"/>
                <w:bCs/>
                <w:sz w:val="24"/>
                <w:szCs w:val="24"/>
              </w:rPr>
            </w:pPr>
            <w:r w:rsidRPr="005406F8">
              <w:rPr>
                <w:rFonts w:ascii="Times New Roman" w:eastAsia="Times New Roman" w:hAnsi="Times New Roman" w:cs="Times New Roman"/>
                <w:bCs/>
                <w:sz w:val="24"/>
                <w:szCs w:val="24"/>
              </w:rPr>
              <w:t>27990</w:t>
            </w:r>
          </w:p>
        </w:tc>
        <w:tc>
          <w:tcPr>
            <w:tcW w:w="1297" w:type="dxa"/>
          </w:tcPr>
          <w:p w14:paraId="6DD83B66" w14:textId="77777777" w:rsidR="00851CEA" w:rsidRPr="005406F8" w:rsidRDefault="00851CEA" w:rsidP="00851CEA">
            <w:pPr>
              <w:spacing w:after="0" w:line="240" w:lineRule="auto"/>
              <w:jc w:val="center"/>
              <w:rPr>
                <w:rFonts w:ascii="Times New Roman" w:eastAsia="Times New Roman" w:hAnsi="Times New Roman" w:cs="Times New Roman"/>
                <w:bCs/>
                <w:sz w:val="24"/>
                <w:szCs w:val="24"/>
              </w:rPr>
            </w:pPr>
            <w:r w:rsidRPr="005406F8">
              <w:rPr>
                <w:rFonts w:ascii="Times New Roman" w:eastAsia="Times New Roman" w:hAnsi="Times New Roman" w:cs="Times New Roman"/>
                <w:bCs/>
                <w:sz w:val="24"/>
                <w:szCs w:val="24"/>
              </w:rPr>
              <w:t>10008</w:t>
            </w:r>
          </w:p>
        </w:tc>
        <w:tc>
          <w:tcPr>
            <w:tcW w:w="1083" w:type="dxa"/>
          </w:tcPr>
          <w:p w14:paraId="1B6B9DE3" w14:textId="77777777" w:rsidR="00851CEA" w:rsidRPr="005406F8" w:rsidRDefault="00851CEA" w:rsidP="00851CEA">
            <w:pPr>
              <w:spacing w:after="0" w:line="240" w:lineRule="auto"/>
              <w:jc w:val="center"/>
              <w:rPr>
                <w:rFonts w:ascii="Times New Roman" w:eastAsia="Times New Roman" w:hAnsi="Times New Roman" w:cs="Times New Roman"/>
                <w:bCs/>
                <w:sz w:val="24"/>
                <w:szCs w:val="24"/>
              </w:rPr>
            </w:pPr>
            <w:r w:rsidRPr="005406F8">
              <w:rPr>
                <w:rFonts w:ascii="Times New Roman" w:eastAsia="Times New Roman" w:hAnsi="Times New Roman" w:cs="Times New Roman"/>
                <w:bCs/>
                <w:sz w:val="24"/>
                <w:szCs w:val="24"/>
              </w:rPr>
              <w:t>138</w:t>
            </w:r>
          </w:p>
        </w:tc>
        <w:tc>
          <w:tcPr>
            <w:tcW w:w="1524" w:type="dxa"/>
          </w:tcPr>
          <w:p w14:paraId="0A94BB40" w14:textId="77777777" w:rsidR="00851CEA" w:rsidRPr="005406F8" w:rsidRDefault="00851CEA" w:rsidP="00851CEA">
            <w:pPr>
              <w:spacing w:after="0" w:line="240" w:lineRule="auto"/>
              <w:jc w:val="center"/>
              <w:rPr>
                <w:rFonts w:ascii="Times New Roman" w:eastAsia="Times New Roman" w:hAnsi="Times New Roman" w:cs="Times New Roman"/>
                <w:bCs/>
                <w:sz w:val="24"/>
                <w:szCs w:val="24"/>
              </w:rPr>
            </w:pPr>
            <w:r w:rsidRPr="005406F8">
              <w:rPr>
                <w:rFonts w:ascii="Times New Roman" w:eastAsia="Times New Roman" w:hAnsi="Times New Roman" w:cs="Times New Roman"/>
                <w:bCs/>
                <w:sz w:val="24"/>
                <w:szCs w:val="24"/>
              </w:rPr>
              <w:t>10834</w:t>
            </w:r>
          </w:p>
        </w:tc>
      </w:tr>
      <w:tr w:rsidR="005406F8" w:rsidRPr="005406F8" w14:paraId="1F983B5C" w14:textId="77777777" w:rsidTr="00851CEA">
        <w:trPr>
          <w:trHeight w:val="310"/>
        </w:trPr>
        <w:tc>
          <w:tcPr>
            <w:tcW w:w="900" w:type="dxa"/>
            <w:shd w:val="clear" w:color="auto" w:fill="auto"/>
            <w:noWrap/>
            <w:hideMark/>
          </w:tcPr>
          <w:p w14:paraId="62F98767"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2</w:t>
            </w:r>
          </w:p>
        </w:tc>
        <w:tc>
          <w:tcPr>
            <w:tcW w:w="2853" w:type="dxa"/>
            <w:shd w:val="clear" w:color="auto" w:fill="auto"/>
            <w:hideMark/>
          </w:tcPr>
          <w:p w14:paraId="19CC78E6"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Aluniș</w:t>
            </w:r>
            <w:proofErr w:type="spellEnd"/>
          </w:p>
        </w:tc>
        <w:tc>
          <w:tcPr>
            <w:tcW w:w="1190" w:type="dxa"/>
            <w:shd w:val="clear" w:color="auto" w:fill="auto"/>
            <w:noWrap/>
          </w:tcPr>
          <w:p w14:paraId="5446DA68"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3091</w:t>
            </w:r>
          </w:p>
        </w:tc>
        <w:tc>
          <w:tcPr>
            <w:tcW w:w="1297" w:type="dxa"/>
          </w:tcPr>
          <w:p w14:paraId="3D35B33B"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1152</w:t>
            </w:r>
          </w:p>
        </w:tc>
        <w:tc>
          <w:tcPr>
            <w:tcW w:w="1083" w:type="dxa"/>
          </w:tcPr>
          <w:p w14:paraId="5029A40B"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2</w:t>
            </w:r>
          </w:p>
        </w:tc>
        <w:tc>
          <w:tcPr>
            <w:tcW w:w="1524" w:type="dxa"/>
          </w:tcPr>
          <w:p w14:paraId="68870A04"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17</w:t>
            </w:r>
          </w:p>
        </w:tc>
      </w:tr>
      <w:tr w:rsidR="005406F8" w:rsidRPr="005406F8" w14:paraId="7B973691" w14:textId="77777777" w:rsidTr="00851CEA">
        <w:trPr>
          <w:trHeight w:val="310"/>
        </w:trPr>
        <w:tc>
          <w:tcPr>
            <w:tcW w:w="900" w:type="dxa"/>
            <w:shd w:val="clear" w:color="auto" w:fill="auto"/>
            <w:noWrap/>
            <w:hideMark/>
          </w:tcPr>
          <w:p w14:paraId="2E29EE39"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3</w:t>
            </w:r>
          </w:p>
        </w:tc>
        <w:tc>
          <w:tcPr>
            <w:tcW w:w="2853" w:type="dxa"/>
            <w:shd w:val="clear" w:color="auto" w:fill="auto"/>
            <w:hideMark/>
          </w:tcPr>
          <w:p w14:paraId="19A4C438"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Batoș</w:t>
            </w:r>
            <w:proofErr w:type="spellEnd"/>
          </w:p>
        </w:tc>
        <w:tc>
          <w:tcPr>
            <w:tcW w:w="1190" w:type="dxa"/>
            <w:shd w:val="clear" w:color="auto" w:fill="auto"/>
            <w:noWrap/>
          </w:tcPr>
          <w:p w14:paraId="61086512"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3926</w:t>
            </w:r>
          </w:p>
        </w:tc>
        <w:tc>
          <w:tcPr>
            <w:tcW w:w="1297" w:type="dxa"/>
          </w:tcPr>
          <w:p w14:paraId="1A1A3D61"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1500</w:t>
            </w:r>
          </w:p>
        </w:tc>
        <w:tc>
          <w:tcPr>
            <w:tcW w:w="1083" w:type="dxa"/>
          </w:tcPr>
          <w:p w14:paraId="7BB183E8"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4</w:t>
            </w:r>
          </w:p>
        </w:tc>
        <w:tc>
          <w:tcPr>
            <w:tcW w:w="1524" w:type="dxa"/>
          </w:tcPr>
          <w:p w14:paraId="641E5B08"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76</w:t>
            </w:r>
          </w:p>
        </w:tc>
      </w:tr>
      <w:tr w:rsidR="005406F8" w:rsidRPr="005406F8" w14:paraId="13F20EEB" w14:textId="77777777" w:rsidTr="00851CEA">
        <w:trPr>
          <w:trHeight w:val="310"/>
        </w:trPr>
        <w:tc>
          <w:tcPr>
            <w:tcW w:w="900" w:type="dxa"/>
            <w:shd w:val="clear" w:color="auto" w:fill="auto"/>
            <w:noWrap/>
            <w:hideMark/>
          </w:tcPr>
          <w:p w14:paraId="731551C2"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4</w:t>
            </w:r>
          </w:p>
        </w:tc>
        <w:tc>
          <w:tcPr>
            <w:tcW w:w="2853" w:type="dxa"/>
            <w:shd w:val="clear" w:color="auto" w:fill="auto"/>
            <w:hideMark/>
          </w:tcPr>
          <w:p w14:paraId="13EE6DB3"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Beica</w:t>
            </w:r>
            <w:proofErr w:type="spellEnd"/>
            <w:r w:rsidRPr="005406F8">
              <w:rPr>
                <w:rFonts w:ascii="Times New Roman" w:eastAsia="Times New Roman" w:hAnsi="Times New Roman" w:cs="Times New Roman"/>
                <w:sz w:val="24"/>
                <w:szCs w:val="24"/>
              </w:rPr>
              <w:t xml:space="preserve"> de Jos</w:t>
            </w:r>
          </w:p>
        </w:tc>
        <w:tc>
          <w:tcPr>
            <w:tcW w:w="1190" w:type="dxa"/>
            <w:shd w:val="clear" w:color="auto" w:fill="auto"/>
            <w:noWrap/>
          </w:tcPr>
          <w:p w14:paraId="3CF326FF"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11871</w:t>
            </w:r>
          </w:p>
        </w:tc>
        <w:tc>
          <w:tcPr>
            <w:tcW w:w="1297" w:type="dxa"/>
          </w:tcPr>
          <w:p w14:paraId="572BDC9A"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751</w:t>
            </w:r>
          </w:p>
        </w:tc>
        <w:tc>
          <w:tcPr>
            <w:tcW w:w="1083" w:type="dxa"/>
          </w:tcPr>
          <w:p w14:paraId="48BAE33A"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c>
          <w:tcPr>
            <w:tcW w:w="1524" w:type="dxa"/>
          </w:tcPr>
          <w:p w14:paraId="44ABF565"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r>
      <w:tr w:rsidR="005406F8" w:rsidRPr="005406F8" w14:paraId="3C416777" w14:textId="77777777" w:rsidTr="00851CEA">
        <w:trPr>
          <w:trHeight w:val="310"/>
        </w:trPr>
        <w:tc>
          <w:tcPr>
            <w:tcW w:w="900" w:type="dxa"/>
            <w:shd w:val="clear" w:color="auto" w:fill="auto"/>
            <w:noWrap/>
            <w:hideMark/>
          </w:tcPr>
          <w:p w14:paraId="4832FE13"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5</w:t>
            </w:r>
          </w:p>
        </w:tc>
        <w:tc>
          <w:tcPr>
            <w:tcW w:w="2853" w:type="dxa"/>
            <w:shd w:val="clear" w:color="auto" w:fill="auto"/>
            <w:hideMark/>
          </w:tcPr>
          <w:p w14:paraId="6749FB49"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Brîncovenești</w:t>
            </w:r>
            <w:proofErr w:type="spellEnd"/>
          </w:p>
        </w:tc>
        <w:tc>
          <w:tcPr>
            <w:tcW w:w="1190" w:type="dxa"/>
            <w:shd w:val="clear" w:color="auto" w:fill="auto"/>
            <w:noWrap/>
          </w:tcPr>
          <w:p w14:paraId="1C3A1E4D"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3905</w:t>
            </w:r>
          </w:p>
        </w:tc>
        <w:tc>
          <w:tcPr>
            <w:tcW w:w="1297" w:type="dxa"/>
          </w:tcPr>
          <w:p w14:paraId="7CA93055"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1560</w:t>
            </w:r>
          </w:p>
        </w:tc>
        <w:tc>
          <w:tcPr>
            <w:tcW w:w="1083" w:type="dxa"/>
          </w:tcPr>
          <w:p w14:paraId="01B02E36"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w:t>
            </w:r>
          </w:p>
        </w:tc>
        <w:tc>
          <w:tcPr>
            <w:tcW w:w="1524" w:type="dxa"/>
          </w:tcPr>
          <w:p w14:paraId="5EE96E82"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24</w:t>
            </w:r>
          </w:p>
        </w:tc>
      </w:tr>
      <w:tr w:rsidR="005406F8" w:rsidRPr="005406F8" w14:paraId="73A5A67A" w14:textId="77777777" w:rsidTr="00851CEA">
        <w:trPr>
          <w:trHeight w:val="310"/>
        </w:trPr>
        <w:tc>
          <w:tcPr>
            <w:tcW w:w="900" w:type="dxa"/>
            <w:shd w:val="clear" w:color="auto" w:fill="auto"/>
            <w:noWrap/>
            <w:hideMark/>
          </w:tcPr>
          <w:p w14:paraId="342B22D6"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6</w:t>
            </w:r>
          </w:p>
        </w:tc>
        <w:tc>
          <w:tcPr>
            <w:tcW w:w="2853" w:type="dxa"/>
            <w:shd w:val="clear" w:color="auto" w:fill="auto"/>
            <w:hideMark/>
          </w:tcPr>
          <w:p w14:paraId="75E44714"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Breaza</w:t>
            </w:r>
            <w:proofErr w:type="spellEnd"/>
          </w:p>
        </w:tc>
        <w:tc>
          <w:tcPr>
            <w:tcW w:w="1190" w:type="dxa"/>
            <w:shd w:val="clear" w:color="auto" w:fill="auto"/>
            <w:noWrap/>
          </w:tcPr>
          <w:p w14:paraId="5187B437"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1914</w:t>
            </w:r>
          </w:p>
        </w:tc>
        <w:tc>
          <w:tcPr>
            <w:tcW w:w="1297" w:type="dxa"/>
          </w:tcPr>
          <w:p w14:paraId="5E1975D3"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998</w:t>
            </w:r>
          </w:p>
        </w:tc>
        <w:tc>
          <w:tcPr>
            <w:tcW w:w="1083" w:type="dxa"/>
          </w:tcPr>
          <w:p w14:paraId="11CA034F"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2</w:t>
            </w:r>
          </w:p>
        </w:tc>
        <w:tc>
          <w:tcPr>
            <w:tcW w:w="1524" w:type="dxa"/>
          </w:tcPr>
          <w:p w14:paraId="0DEDB782"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18</w:t>
            </w:r>
          </w:p>
        </w:tc>
      </w:tr>
      <w:tr w:rsidR="005406F8" w:rsidRPr="005406F8" w14:paraId="50A9DC75" w14:textId="77777777" w:rsidTr="00851CEA">
        <w:trPr>
          <w:trHeight w:val="310"/>
        </w:trPr>
        <w:tc>
          <w:tcPr>
            <w:tcW w:w="900" w:type="dxa"/>
            <w:shd w:val="clear" w:color="auto" w:fill="auto"/>
            <w:noWrap/>
            <w:hideMark/>
          </w:tcPr>
          <w:p w14:paraId="34F095A0"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7</w:t>
            </w:r>
          </w:p>
        </w:tc>
        <w:tc>
          <w:tcPr>
            <w:tcW w:w="2853" w:type="dxa"/>
            <w:shd w:val="clear" w:color="auto" w:fill="auto"/>
            <w:hideMark/>
          </w:tcPr>
          <w:p w14:paraId="0CA8E5FB"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Chiheru</w:t>
            </w:r>
            <w:proofErr w:type="spellEnd"/>
            <w:r w:rsidRPr="005406F8">
              <w:rPr>
                <w:rFonts w:ascii="Times New Roman" w:eastAsia="Times New Roman" w:hAnsi="Times New Roman" w:cs="Times New Roman"/>
                <w:sz w:val="24"/>
                <w:szCs w:val="24"/>
              </w:rPr>
              <w:t xml:space="preserve"> de Jos</w:t>
            </w:r>
          </w:p>
        </w:tc>
        <w:tc>
          <w:tcPr>
            <w:tcW w:w="1190" w:type="dxa"/>
            <w:shd w:val="clear" w:color="auto" w:fill="auto"/>
            <w:noWrap/>
          </w:tcPr>
          <w:p w14:paraId="468B9344"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1621</w:t>
            </w:r>
          </w:p>
        </w:tc>
        <w:tc>
          <w:tcPr>
            <w:tcW w:w="1297" w:type="dxa"/>
          </w:tcPr>
          <w:p w14:paraId="739D83AC"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785</w:t>
            </w:r>
          </w:p>
        </w:tc>
        <w:tc>
          <w:tcPr>
            <w:tcW w:w="1083" w:type="dxa"/>
          </w:tcPr>
          <w:p w14:paraId="7CD153DE"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w:t>
            </w:r>
          </w:p>
        </w:tc>
        <w:tc>
          <w:tcPr>
            <w:tcW w:w="1524" w:type="dxa"/>
          </w:tcPr>
          <w:p w14:paraId="058B6B8E"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15</w:t>
            </w:r>
          </w:p>
        </w:tc>
      </w:tr>
      <w:tr w:rsidR="005406F8" w:rsidRPr="005406F8" w14:paraId="5DDA4A57" w14:textId="77777777" w:rsidTr="00851CEA">
        <w:trPr>
          <w:trHeight w:val="310"/>
        </w:trPr>
        <w:tc>
          <w:tcPr>
            <w:tcW w:w="900" w:type="dxa"/>
            <w:shd w:val="clear" w:color="auto" w:fill="auto"/>
            <w:noWrap/>
            <w:hideMark/>
          </w:tcPr>
          <w:p w14:paraId="1F7B6559"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8</w:t>
            </w:r>
          </w:p>
        </w:tc>
        <w:tc>
          <w:tcPr>
            <w:tcW w:w="2853" w:type="dxa"/>
            <w:shd w:val="clear" w:color="auto" w:fill="auto"/>
            <w:hideMark/>
          </w:tcPr>
          <w:p w14:paraId="5BEBCFF0"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Cozma</w:t>
            </w:r>
            <w:proofErr w:type="spellEnd"/>
          </w:p>
        </w:tc>
        <w:tc>
          <w:tcPr>
            <w:tcW w:w="1190" w:type="dxa"/>
            <w:shd w:val="clear" w:color="auto" w:fill="auto"/>
            <w:noWrap/>
          </w:tcPr>
          <w:p w14:paraId="00950468"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516</w:t>
            </w:r>
          </w:p>
        </w:tc>
        <w:tc>
          <w:tcPr>
            <w:tcW w:w="1297" w:type="dxa"/>
          </w:tcPr>
          <w:p w14:paraId="6FD6B191"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300</w:t>
            </w:r>
          </w:p>
        </w:tc>
        <w:tc>
          <w:tcPr>
            <w:tcW w:w="1083" w:type="dxa"/>
          </w:tcPr>
          <w:p w14:paraId="1A66F2D4"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6</w:t>
            </w:r>
          </w:p>
        </w:tc>
        <w:tc>
          <w:tcPr>
            <w:tcW w:w="1524" w:type="dxa"/>
          </w:tcPr>
          <w:p w14:paraId="7A7E6449"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r>
      <w:tr w:rsidR="005406F8" w:rsidRPr="005406F8" w14:paraId="594E1146" w14:textId="77777777" w:rsidTr="00851CEA">
        <w:trPr>
          <w:trHeight w:val="310"/>
        </w:trPr>
        <w:tc>
          <w:tcPr>
            <w:tcW w:w="900" w:type="dxa"/>
            <w:shd w:val="clear" w:color="auto" w:fill="auto"/>
            <w:noWrap/>
            <w:hideMark/>
          </w:tcPr>
          <w:p w14:paraId="1A62D555"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9</w:t>
            </w:r>
          </w:p>
        </w:tc>
        <w:tc>
          <w:tcPr>
            <w:tcW w:w="2853" w:type="dxa"/>
            <w:shd w:val="clear" w:color="auto" w:fill="auto"/>
            <w:hideMark/>
          </w:tcPr>
          <w:p w14:paraId="5C9EDCAB"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Deda</w:t>
            </w:r>
            <w:proofErr w:type="spellEnd"/>
          </w:p>
        </w:tc>
        <w:tc>
          <w:tcPr>
            <w:tcW w:w="1190" w:type="dxa"/>
            <w:shd w:val="clear" w:color="auto" w:fill="auto"/>
            <w:noWrap/>
          </w:tcPr>
          <w:p w14:paraId="55846E34"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3700</w:t>
            </w:r>
          </w:p>
        </w:tc>
        <w:tc>
          <w:tcPr>
            <w:tcW w:w="1297" w:type="dxa"/>
          </w:tcPr>
          <w:p w14:paraId="548491D0"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1369</w:t>
            </w:r>
          </w:p>
        </w:tc>
        <w:tc>
          <w:tcPr>
            <w:tcW w:w="1083" w:type="dxa"/>
          </w:tcPr>
          <w:p w14:paraId="7CDAB8FE"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6</w:t>
            </w:r>
          </w:p>
        </w:tc>
        <w:tc>
          <w:tcPr>
            <w:tcW w:w="1524" w:type="dxa"/>
          </w:tcPr>
          <w:p w14:paraId="6DF7DFB5"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50</w:t>
            </w:r>
          </w:p>
        </w:tc>
      </w:tr>
      <w:tr w:rsidR="005406F8" w:rsidRPr="005406F8" w14:paraId="4A43FCCE" w14:textId="77777777" w:rsidTr="00851CEA">
        <w:trPr>
          <w:trHeight w:val="310"/>
        </w:trPr>
        <w:tc>
          <w:tcPr>
            <w:tcW w:w="900" w:type="dxa"/>
            <w:shd w:val="clear" w:color="auto" w:fill="auto"/>
            <w:noWrap/>
            <w:hideMark/>
          </w:tcPr>
          <w:p w14:paraId="22F98146"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10</w:t>
            </w:r>
          </w:p>
        </w:tc>
        <w:tc>
          <w:tcPr>
            <w:tcW w:w="2853" w:type="dxa"/>
            <w:shd w:val="clear" w:color="auto" w:fill="auto"/>
            <w:hideMark/>
          </w:tcPr>
          <w:p w14:paraId="58E121E9"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Fărăgău</w:t>
            </w:r>
            <w:proofErr w:type="spellEnd"/>
          </w:p>
        </w:tc>
        <w:tc>
          <w:tcPr>
            <w:tcW w:w="1190" w:type="dxa"/>
            <w:shd w:val="clear" w:color="auto" w:fill="auto"/>
            <w:noWrap/>
          </w:tcPr>
          <w:p w14:paraId="4FDECC6C"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1748</w:t>
            </w:r>
          </w:p>
        </w:tc>
        <w:tc>
          <w:tcPr>
            <w:tcW w:w="1297" w:type="dxa"/>
          </w:tcPr>
          <w:p w14:paraId="315530D7"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713</w:t>
            </w:r>
          </w:p>
        </w:tc>
        <w:tc>
          <w:tcPr>
            <w:tcW w:w="1083" w:type="dxa"/>
          </w:tcPr>
          <w:p w14:paraId="2C3F6746"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4</w:t>
            </w:r>
          </w:p>
        </w:tc>
        <w:tc>
          <w:tcPr>
            <w:tcW w:w="1524" w:type="dxa"/>
          </w:tcPr>
          <w:p w14:paraId="1769A0A1"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45</w:t>
            </w:r>
          </w:p>
        </w:tc>
      </w:tr>
      <w:tr w:rsidR="005406F8" w:rsidRPr="005406F8" w14:paraId="141EBF14" w14:textId="77777777" w:rsidTr="00851CEA">
        <w:trPr>
          <w:trHeight w:val="310"/>
        </w:trPr>
        <w:tc>
          <w:tcPr>
            <w:tcW w:w="900" w:type="dxa"/>
            <w:shd w:val="clear" w:color="auto" w:fill="auto"/>
            <w:noWrap/>
            <w:hideMark/>
          </w:tcPr>
          <w:p w14:paraId="2D464D25"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11</w:t>
            </w:r>
          </w:p>
        </w:tc>
        <w:tc>
          <w:tcPr>
            <w:tcW w:w="2853" w:type="dxa"/>
            <w:shd w:val="clear" w:color="auto" w:fill="auto"/>
            <w:hideMark/>
          </w:tcPr>
          <w:p w14:paraId="7D0A43E7"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Gurghiu</w:t>
            </w:r>
            <w:proofErr w:type="spellEnd"/>
          </w:p>
        </w:tc>
        <w:tc>
          <w:tcPr>
            <w:tcW w:w="1190" w:type="dxa"/>
            <w:shd w:val="clear" w:color="auto" w:fill="auto"/>
            <w:noWrap/>
          </w:tcPr>
          <w:p w14:paraId="0DDBEF5B"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6125</w:t>
            </w:r>
          </w:p>
        </w:tc>
        <w:tc>
          <w:tcPr>
            <w:tcW w:w="1297" w:type="dxa"/>
          </w:tcPr>
          <w:p w14:paraId="497A220B"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2425</w:t>
            </w:r>
          </w:p>
        </w:tc>
        <w:tc>
          <w:tcPr>
            <w:tcW w:w="1083" w:type="dxa"/>
          </w:tcPr>
          <w:p w14:paraId="6D78CB5F"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4</w:t>
            </w:r>
          </w:p>
        </w:tc>
        <w:tc>
          <w:tcPr>
            <w:tcW w:w="1524" w:type="dxa"/>
          </w:tcPr>
          <w:p w14:paraId="4E1EF160"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125</w:t>
            </w:r>
          </w:p>
        </w:tc>
      </w:tr>
      <w:tr w:rsidR="005406F8" w:rsidRPr="005406F8" w14:paraId="0F27FEA8" w14:textId="77777777" w:rsidTr="00851CEA">
        <w:trPr>
          <w:trHeight w:val="310"/>
        </w:trPr>
        <w:tc>
          <w:tcPr>
            <w:tcW w:w="900" w:type="dxa"/>
            <w:shd w:val="clear" w:color="auto" w:fill="auto"/>
            <w:noWrap/>
            <w:hideMark/>
          </w:tcPr>
          <w:p w14:paraId="7A951583"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12</w:t>
            </w:r>
          </w:p>
        </w:tc>
        <w:tc>
          <w:tcPr>
            <w:tcW w:w="2853" w:type="dxa"/>
            <w:shd w:val="clear" w:color="auto" w:fill="auto"/>
            <w:hideMark/>
          </w:tcPr>
          <w:p w14:paraId="44674C15"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Hodac</w:t>
            </w:r>
            <w:proofErr w:type="spellEnd"/>
          </w:p>
        </w:tc>
        <w:tc>
          <w:tcPr>
            <w:tcW w:w="1190" w:type="dxa"/>
            <w:shd w:val="clear" w:color="auto" w:fill="auto"/>
            <w:noWrap/>
          </w:tcPr>
          <w:p w14:paraId="49DEA775"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4500</w:t>
            </w:r>
          </w:p>
        </w:tc>
        <w:tc>
          <w:tcPr>
            <w:tcW w:w="1297" w:type="dxa"/>
          </w:tcPr>
          <w:p w14:paraId="7DCB0792"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1438</w:t>
            </w:r>
          </w:p>
        </w:tc>
        <w:tc>
          <w:tcPr>
            <w:tcW w:w="1083" w:type="dxa"/>
          </w:tcPr>
          <w:p w14:paraId="70EE6499"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c>
          <w:tcPr>
            <w:tcW w:w="1524" w:type="dxa"/>
          </w:tcPr>
          <w:p w14:paraId="04962577"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r>
      <w:tr w:rsidR="005406F8" w:rsidRPr="005406F8" w14:paraId="2343917A" w14:textId="77777777" w:rsidTr="00851CEA">
        <w:trPr>
          <w:trHeight w:val="310"/>
        </w:trPr>
        <w:tc>
          <w:tcPr>
            <w:tcW w:w="900" w:type="dxa"/>
            <w:shd w:val="clear" w:color="auto" w:fill="auto"/>
            <w:noWrap/>
            <w:hideMark/>
          </w:tcPr>
          <w:p w14:paraId="0C611DE5"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13</w:t>
            </w:r>
          </w:p>
        </w:tc>
        <w:tc>
          <w:tcPr>
            <w:tcW w:w="2853" w:type="dxa"/>
            <w:shd w:val="clear" w:color="auto" w:fill="auto"/>
            <w:hideMark/>
          </w:tcPr>
          <w:p w14:paraId="04C489C6"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Ibănești</w:t>
            </w:r>
            <w:proofErr w:type="spellEnd"/>
          </w:p>
        </w:tc>
        <w:tc>
          <w:tcPr>
            <w:tcW w:w="1190" w:type="dxa"/>
            <w:shd w:val="clear" w:color="auto" w:fill="auto"/>
            <w:noWrap/>
          </w:tcPr>
          <w:p w14:paraId="02E63186"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3920</w:t>
            </w:r>
          </w:p>
        </w:tc>
        <w:tc>
          <w:tcPr>
            <w:tcW w:w="1297" w:type="dxa"/>
          </w:tcPr>
          <w:p w14:paraId="540684D2"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2144</w:t>
            </w:r>
          </w:p>
        </w:tc>
        <w:tc>
          <w:tcPr>
            <w:tcW w:w="1083" w:type="dxa"/>
          </w:tcPr>
          <w:p w14:paraId="19224D67"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c>
          <w:tcPr>
            <w:tcW w:w="1524" w:type="dxa"/>
          </w:tcPr>
          <w:p w14:paraId="54001C1E"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r>
      <w:tr w:rsidR="005406F8" w:rsidRPr="005406F8" w14:paraId="16FA1036" w14:textId="77777777" w:rsidTr="00851CEA">
        <w:trPr>
          <w:trHeight w:val="310"/>
        </w:trPr>
        <w:tc>
          <w:tcPr>
            <w:tcW w:w="900" w:type="dxa"/>
            <w:shd w:val="clear" w:color="auto" w:fill="auto"/>
            <w:noWrap/>
            <w:hideMark/>
          </w:tcPr>
          <w:p w14:paraId="7230C258"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14</w:t>
            </w:r>
          </w:p>
        </w:tc>
        <w:tc>
          <w:tcPr>
            <w:tcW w:w="2853" w:type="dxa"/>
            <w:shd w:val="clear" w:color="auto" w:fill="auto"/>
            <w:hideMark/>
          </w:tcPr>
          <w:p w14:paraId="539C9FAE"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Ideciu</w:t>
            </w:r>
            <w:proofErr w:type="spellEnd"/>
            <w:r w:rsidRPr="005406F8">
              <w:rPr>
                <w:rFonts w:ascii="Times New Roman" w:eastAsia="Times New Roman" w:hAnsi="Times New Roman" w:cs="Times New Roman"/>
                <w:sz w:val="24"/>
                <w:szCs w:val="24"/>
              </w:rPr>
              <w:t xml:space="preserve"> de Jos</w:t>
            </w:r>
          </w:p>
        </w:tc>
        <w:tc>
          <w:tcPr>
            <w:tcW w:w="1190" w:type="dxa"/>
            <w:shd w:val="clear" w:color="auto" w:fill="auto"/>
            <w:noWrap/>
          </w:tcPr>
          <w:p w14:paraId="3AA6BDD6"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2234</w:t>
            </w:r>
          </w:p>
        </w:tc>
        <w:tc>
          <w:tcPr>
            <w:tcW w:w="1297" w:type="dxa"/>
          </w:tcPr>
          <w:p w14:paraId="29CD9C9A"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905</w:t>
            </w:r>
          </w:p>
        </w:tc>
        <w:tc>
          <w:tcPr>
            <w:tcW w:w="1083" w:type="dxa"/>
          </w:tcPr>
          <w:p w14:paraId="4FFD7BF6"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c>
          <w:tcPr>
            <w:tcW w:w="1524" w:type="dxa"/>
          </w:tcPr>
          <w:p w14:paraId="4A89792A"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r>
      <w:tr w:rsidR="005406F8" w:rsidRPr="005406F8" w14:paraId="43ECDE9B" w14:textId="77777777" w:rsidTr="00851CEA">
        <w:trPr>
          <w:trHeight w:val="310"/>
        </w:trPr>
        <w:tc>
          <w:tcPr>
            <w:tcW w:w="900" w:type="dxa"/>
            <w:shd w:val="clear" w:color="auto" w:fill="auto"/>
            <w:noWrap/>
            <w:hideMark/>
          </w:tcPr>
          <w:p w14:paraId="124C93D4"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15</w:t>
            </w:r>
          </w:p>
        </w:tc>
        <w:tc>
          <w:tcPr>
            <w:tcW w:w="2853" w:type="dxa"/>
            <w:shd w:val="clear" w:color="auto" w:fill="auto"/>
            <w:hideMark/>
          </w:tcPr>
          <w:p w14:paraId="1ECFE5F0"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Lunca</w:t>
            </w:r>
            <w:proofErr w:type="spellEnd"/>
          </w:p>
        </w:tc>
        <w:tc>
          <w:tcPr>
            <w:tcW w:w="1190" w:type="dxa"/>
            <w:shd w:val="clear" w:color="auto" w:fill="auto"/>
            <w:noWrap/>
          </w:tcPr>
          <w:p w14:paraId="28B4EB53"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2306</w:t>
            </w:r>
          </w:p>
        </w:tc>
        <w:tc>
          <w:tcPr>
            <w:tcW w:w="1297" w:type="dxa"/>
          </w:tcPr>
          <w:p w14:paraId="3FB49F67"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1129</w:t>
            </w:r>
          </w:p>
        </w:tc>
        <w:tc>
          <w:tcPr>
            <w:tcW w:w="1083" w:type="dxa"/>
          </w:tcPr>
          <w:p w14:paraId="0F53FA81"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2</w:t>
            </w:r>
          </w:p>
        </w:tc>
        <w:tc>
          <w:tcPr>
            <w:tcW w:w="1524" w:type="dxa"/>
          </w:tcPr>
          <w:p w14:paraId="23BDD04D"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24</w:t>
            </w:r>
          </w:p>
        </w:tc>
      </w:tr>
      <w:tr w:rsidR="005406F8" w:rsidRPr="005406F8" w14:paraId="568DC2D6" w14:textId="77777777" w:rsidTr="00851CEA">
        <w:trPr>
          <w:trHeight w:val="310"/>
        </w:trPr>
        <w:tc>
          <w:tcPr>
            <w:tcW w:w="900" w:type="dxa"/>
            <w:shd w:val="clear" w:color="auto" w:fill="auto"/>
            <w:noWrap/>
            <w:hideMark/>
          </w:tcPr>
          <w:p w14:paraId="7124C8D5"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16</w:t>
            </w:r>
          </w:p>
        </w:tc>
        <w:tc>
          <w:tcPr>
            <w:tcW w:w="2853" w:type="dxa"/>
            <w:shd w:val="clear" w:color="auto" w:fill="auto"/>
            <w:hideMark/>
          </w:tcPr>
          <w:p w14:paraId="2B397C21"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Lunca</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Bradului</w:t>
            </w:r>
            <w:proofErr w:type="spellEnd"/>
          </w:p>
        </w:tc>
        <w:tc>
          <w:tcPr>
            <w:tcW w:w="1190" w:type="dxa"/>
            <w:shd w:val="clear" w:color="auto" w:fill="auto"/>
            <w:noWrap/>
          </w:tcPr>
          <w:p w14:paraId="575BD56E"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1916</w:t>
            </w:r>
          </w:p>
        </w:tc>
        <w:tc>
          <w:tcPr>
            <w:tcW w:w="1297" w:type="dxa"/>
          </w:tcPr>
          <w:p w14:paraId="7917B5D3"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1963</w:t>
            </w:r>
          </w:p>
        </w:tc>
        <w:tc>
          <w:tcPr>
            <w:tcW w:w="1083" w:type="dxa"/>
          </w:tcPr>
          <w:p w14:paraId="1DA749D4"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16</w:t>
            </w:r>
          </w:p>
        </w:tc>
        <w:tc>
          <w:tcPr>
            <w:tcW w:w="1524" w:type="dxa"/>
          </w:tcPr>
          <w:p w14:paraId="35C80C54"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659</w:t>
            </w:r>
          </w:p>
        </w:tc>
      </w:tr>
      <w:tr w:rsidR="005406F8" w:rsidRPr="005406F8" w14:paraId="395B3CA3" w14:textId="77777777" w:rsidTr="00851CEA">
        <w:trPr>
          <w:trHeight w:val="310"/>
        </w:trPr>
        <w:tc>
          <w:tcPr>
            <w:tcW w:w="900" w:type="dxa"/>
            <w:shd w:val="clear" w:color="auto" w:fill="auto"/>
            <w:noWrap/>
            <w:hideMark/>
          </w:tcPr>
          <w:p w14:paraId="17788128"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17</w:t>
            </w:r>
          </w:p>
        </w:tc>
        <w:tc>
          <w:tcPr>
            <w:tcW w:w="2853" w:type="dxa"/>
            <w:shd w:val="clear" w:color="auto" w:fill="auto"/>
            <w:hideMark/>
          </w:tcPr>
          <w:p w14:paraId="04FFA736"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Petelea</w:t>
            </w:r>
            <w:proofErr w:type="spellEnd"/>
          </w:p>
        </w:tc>
        <w:tc>
          <w:tcPr>
            <w:tcW w:w="1190" w:type="dxa"/>
            <w:shd w:val="clear" w:color="auto" w:fill="auto"/>
            <w:noWrap/>
          </w:tcPr>
          <w:p w14:paraId="5EBE87A0"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3034</w:t>
            </w:r>
          </w:p>
        </w:tc>
        <w:tc>
          <w:tcPr>
            <w:tcW w:w="1297" w:type="dxa"/>
          </w:tcPr>
          <w:p w14:paraId="4E65EA21"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978</w:t>
            </w:r>
          </w:p>
        </w:tc>
        <w:tc>
          <w:tcPr>
            <w:tcW w:w="1083" w:type="dxa"/>
          </w:tcPr>
          <w:p w14:paraId="36D3C822"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c>
          <w:tcPr>
            <w:tcW w:w="1524" w:type="dxa"/>
          </w:tcPr>
          <w:p w14:paraId="75B19983"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r>
      <w:tr w:rsidR="005406F8" w:rsidRPr="005406F8" w14:paraId="76B2A115" w14:textId="77777777" w:rsidTr="00851CEA">
        <w:trPr>
          <w:trHeight w:val="310"/>
        </w:trPr>
        <w:tc>
          <w:tcPr>
            <w:tcW w:w="900" w:type="dxa"/>
            <w:shd w:val="clear" w:color="auto" w:fill="auto"/>
            <w:noWrap/>
            <w:hideMark/>
          </w:tcPr>
          <w:p w14:paraId="7C321167"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18</w:t>
            </w:r>
          </w:p>
        </w:tc>
        <w:tc>
          <w:tcPr>
            <w:tcW w:w="2853" w:type="dxa"/>
            <w:shd w:val="clear" w:color="auto" w:fill="auto"/>
            <w:hideMark/>
          </w:tcPr>
          <w:p w14:paraId="27D2949B"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Răstolița</w:t>
            </w:r>
            <w:proofErr w:type="spellEnd"/>
          </w:p>
        </w:tc>
        <w:tc>
          <w:tcPr>
            <w:tcW w:w="1190" w:type="dxa"/>
            <w:shd w:val="clear" w:color="auto" w:fill="auto"/>
            <w:noWrap/>
          </w:tcPr>
          <w:p w14:paraId="549BBF45"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1784</w:t>
            </w:r>
          </w:p>
        </w:tc>
        <w:tc>
          <w:tcPr>
            <w:tcW w:w="1297" w:type="dxa"/>
          </w:tcPr>
          <w:p w14:paraId="7605A669"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785</w:t>
            </w:r>
          </w:p>
        </w:tc>
        <w:tc>
          <w:tcPr>
            <w:tcW w:w="1083" w:type="dxa"/>
          </w:tcPr>
          <w:p w14:paraId="51CDFD02"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3</w:t>
            </w:r>
          </w:p>
        </w:tc>
        <w:tc>
          <w:tcPr>
            <w:tcW w:w="1524" w:type="dxa"/>
          </w:tcPr>
          <w:p w14:paraId="66702119"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53</w:t>
            </w:r>
          </w:p>
        </w:tc>
      </w:tr>
      <w:tr w:rsidR="005406F8" w:rsidRPr="005406F8" w14:paraId="6D603636" w14:textId="77777777" w:rsidTr="00851CEA">
        <w:trPr>
          <w:trHeight w:val="310"/>
        </w:trPr>
        <w:tc>
          <w:tcPr>
            <w:tcW w:w="900" w:type="dxa"/>
            <w:shd w:val="clear" w:color="auto" w:fill="auto"/>
            <w:noWrap/>
            <w:hideMark/>
          </w:tcPr>
          <w:p w14:paraId="3DDA9D23"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19</w:t>
            </w:r>
          </w:p>
        </w:tc>
        <w:tc>
          <w:tcPr>
            <w:tcW w:w="2853" w:type="dxa"/>
            <w:shd w:val="clear" w:color="auto" w:fill="auto"/>
            <w:hideMark/>
          </w:tcPr>
          <w:p w14:paraId="06CB20F5"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Rușii</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Munți</w:t>
            </w:r>
            <w:proofErr w:type="spellEnd"/>
          </w:p>
        </w:tc>
        <w:tc>
          <w:tcPr>
            <w:tcW w:w="1190" w:type="dxa"/>
            <w:shd w:val="clear" w:color="auto" w:fill="auto"/>
            <w:noWrap/>
          </w:tcPr>
          <w:p w14:paraId="39BC174B"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2150</w:t>
            </w:r>
          </w:p>
        </w:tc>
        <w:tc>
          <w:tcPr>
            <w:tcW w:w="1297" w:type="dxa"/>
          </w:tcPr>
          <w:p w14:paraId="7FD66C3D"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819</w:t>
            </w:r>
          </w:p>
        </w:tc>
        <w:tc>
          <w:tcPr>
            <w:tcW w:w="1083" w:type="dxa"/>
          </w:tcPr>
          <w:p w14:paraId="600351C0"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w:t>
            </w:r>
          </w:p>
        </w:tc>
        <w:tc>
          <w:tcPr>
            <w:tcW w:w="1524" w:type="dxa"/>
          </w:tcPr>
          <w:p w14:paraId="7A641AAC"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10</w:t>
            </w:r>
          </w:p>
        </w:tc>
      </w:tr>
      <w:tr w:rsidR="005406F8" w:rsidRPr="005406F8" w14:paraId="1DDD9C99" w14:textId="77777777" w:rsidTr="00851CEA">
        <w:trPr>
          <w:trHeight w:val="310"/>
        </w:trPr>
        <w:tc>
          <w:tcPr>
            <w:tcW w:w="900" w:type="dxa"/>
            <w:shd w:val="clear" w:color="auto" w:fill="auto"/>
            <w:noWrap/>
            <w:hideMark/>
          </w:tcPr>
          <w:p w14:paraId="1F0CAE07"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20</w:t>
            </w:r>
          </w:p>
        </w:tc>
        <w:tc>
          <w:tcPr>
            <w:tcW w:w="2853" w:type="dxa"/>
            <w:shd w:val="clear" w:color="auto" w:fill="auto"/>
            <w:hideMark/>
          </w:tcPr>
          <w:p w14:paraId="447D187C"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Solovăstru</w:t>
            </w:r>
            <w:proofErr w:type="spellEnd"/>
          </w:p>
        </w:tc>
        <w:tc>
          <w:tcPr>
            <w:tcW w:w="1190" w:type="dxa"/>
            <w:shd w:val="clear" w:color="auto" w:fill="auto"/>
            <w:noWrap/>
          </w:tcPr>
          <w:p w14:paraId="0E213400"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3016</w:t>
            </w:r>
          </w:p>
        </w:tc>
        <w:tc>
          <w:tcPr>
            <w:tcW w:w="1297" w:type="dxa"/>
          </w:tcPr>
          <w:p w14:paraId="2AD4AD82"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950</w:t>
            </w:r>
          </w:p>
        </w:tc>
        <w:tc>
          <w:tcPr>
            <w:tcW w:w="1083" w:type="dxa"/>
          </w:tcPr>
          <w:p w14:paraId="3C110EF9"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c>
          <w:tcPr>
            <w:tcW w:w="1524" w:type="dxa"/>
          </w:tcPr>
          <w:p w14:paraId="75782984"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r>
      <w:tr w:rsidR="005406F8" w:rsidRPr="005406F8" w14:paraId="5B32D1DC" w14:textId="77777777" w:rsidTr="00851CEA">
        <w:trPr>
          <w:trHeight w:val="310"/>
        </w:trPr>
        <w:tc>
          <w:tcPr>
            <w:tcW w:w="900" w:type="dxa"/>
            <w:shd w:val="clear" w:color="auto" w:fill="auto"/>
            <w:noWrap/>
            <w:hideMark/>
          </w:tcPr>
          <w:p w14:paraId="59CD65EF"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21</w:t>
            </w:r>
          </w:p>
        </w:tc>
        <w:tc>
          <w:tcPr>
            <w:tcW w:w="2853" w:type="dxa"/>
            <w:shd w:val="clear" w:color="auto" w:fill="auto"/>
            <w:hideMark/>
          </w:tcPr>
          <w:p w14:paraId="37CC5F30"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Stânceni</w:t>
            </w:r>
            <w:proofErr w:type="spellEnd"/>
          </w:p>
        </w:tc>
        <w:tc>
          <w:tcPr>
            <w:tcW w:w="1190" w:type="dxa"/>
            <w:shd w:val="clear" w:color="auto" w:fill="auto"/>
            <w:noWrap/>
          </w:tcPr>
          <w:p w14:paraId="366C745A"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1404</w:t>
            </w:r>
          </w:p>
        </w:tc>
        <w:tc>
          <w:tcPr>
            <w:tcW w:w="1297" w:type="dxa"/>
          </w:tcPr>
          <w:p w14:paraId="79B87835"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1082</w:t>
            </w:r>
          </w:p>
        </w:tc>
        <w:tc>
          <w:tcPr>
            <w:tcW w:w="1083" w:type="dxa"/>
          </w:tcPr>
          <w:p w14:paraId="34E88F74"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c>
          <w:tcPr>
            <w:tcW w:w="1524" w:type="dxa"/>
          </w:tcPr>
          <w:p w14:paraId="58D414E7"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r>
      <w:tr w:rsidR="005406F8" w:rsidRPr="005406F8" w14:paraId="6F1AB6A2" w14:textId="77777777" w:rsidTr="00851CEA">
        <w:trPr>
          <w:trHeight w:val="310"/>
        </w:trPr>
        <w:tc>
          <w:tcPr>
            <w:tcW w:w="900" w:type="dxa"/>
            <w:shd w:val="clear" w:color="auto" w:fill="auto"/>
            <w:noWrap/>
            <w:hideMark/>
          </w:tcPr>
          <w:p w14:paraId="47A9CCFF"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22</w:t>
            </w:r>
          </w:p>
        </w:tc>
        <w:tc>
          <w:tcPr>
            <w:tcW w:w="2853" w:type="dxa"/>
            <w:shd w:val="clear" w:color="auto" w:fill="auto"/>
            <w:hideMark/>
          </w:tcPr>
          <w:p w14:paraId="582A37F0"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Suseni</w:t>
            </w:r>
            <w:proofErr w:type="spellEnd"/>
          </w:p>
        </w:tc>
        <w:tc>
          <w:tcPr>
            <w:tcW w:w="1190" w:type="dxa"/>
            <w:shd w:val="clear" w:color="auto" w:fill="auto"/>
            <w:noWrap/>
          </w:tcPr>
          <w:p w14:paraId="66B0E234"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2321</w:t>
            </w:r>
          </w:p>
        </w:tc>
        <w:tc>
          <w:tcPr>
            <w:tcW w:w="1297" w:type="dxa"/>
          </w:tcPr>
          <w:p w14:paraId="2AE2D3F0"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1497</w:t>
            </w:r>
          </w:p>
        </w:tc>
        <w:tc>
          <w:tcPr>
            <w:tcW w:w="1083" w:type="dxa"/>
          </w:tcPr>
          <w:p w14:paraId="5AE95901"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2</w:t>
            </w:r>
          </w:p>
        </w:tc>
        <w:tc>
          <w:tcPr>
            <w:tcW w:w="1524" w:type="dxa"/>
          </w:tcPr>
          <w:p w14:paraId="45086BC1"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36</w:t>
            </w:r>
          </w:p>
        </w:tc>
      </w:tr>
      <w:tr w:rsidR="005406F8" w:rsidRPr="005406F8" w14:paraId="07EAA855" w14:textId="77777777" w:rsidTr="00851CEA">
        <w:trPr>
          <w:trHeight w:val="310"/>
        </w:trPr>
        <w:tc>
          <w:tcPr>
            <w:tcW w:w="900" w:type="dxa"/>
            <w:shd w:val="clear" w:color="auto" w:fill="auto"/>
            <w:noWrap/>
            <w:hideMark/>
          </w:tcPr>
          <w:p w14:paraId="6EDD57CA"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23</w:t>
            </w:r>
          </w:p>
        </w:tc>
        <w:tc>
          <w:tcPr>
            <w:tcW w:w="2853" w:type="dxa"/>
            <w:shd w:val="clear" w:color="auto" w:fill="auto"/>
            <w:hideMark/>
          </w:tcPr>
          <w:p w14:paraId="3C7DD2CD"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Vătava</w:t>
            </w:r>
            <w:proofErr w:type="spellEnd"/>
          </w:p>
        </w:tc>
        <w:tc>
          <w:tcPr>
            <w:tcW w:w="1190" w:type="dxa"/>
            <w:shd w:val="clear" w:color="auto" w:fill="auto"/>
            <w:noWrap/>
          </w:tcPr>
          <w:p w14:paraId="420CC409"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1960</w:t>
            </w:r>
          </w:p>
        </w:tc>
        <w:tc>
          <w:tcPr>
            <w:tcW w:w="1297" w:type="dxa"/>
          </w:tcPr>
          <w:p w14:paraId="7EC964A2"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860</w:t>
            </w:r>
          </w:p>
        </w:tc>
        <w:tc>
          <w:tcPr>
            <w:tcW w:w="1083" w:type="dxa"/>
          </w:tcPr>
          <w:p w14:paraId="0F26931D"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c>
          <w:tcPr>
            <w:tcW w:w="1524" w:type="dxa"/>
          </w:tcPr>
          <w:p w14:paraId="55E6878A"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w:t>
            </w:r>
          </w:p>
        </w:tc>
      </w:tr>
      <w:tr w:rsidR="005406F8" w:rsidRPr="005406F8" w14:paraId="517C95EA" w14:textId="77777777" w:rsidTr="00851CEA">
        <w:trPr>
          <w:trHeight w:val="310"/>
        </w:trPr>
        <w:tc>
          <w:tcPr>
            <w:tcW w:w="900" w:type="dxa"/>
            <w:shd w:val="clear" w:color="auto" w:fill="auto"/>
            <w:noWrap/>
            <w:hideMark/>
          </w:tcPr>
          <w:p w14:paraId="50486745" w14:textId="77777777" w:rsidR="00851CEA" w:rsidRPr="005406F8" w:rsidRDefault="00851CEA" w:rsidP="00851CEA">
            <w:pPr>
              <w:spacing w:after="0" w:line="240" w:lineRule="auto"/>
              <w:jc w:val="center"/>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24</w:t>
            </w:r>
          </w:p>
        </w:tc>
        <w:tc>
          <w:tcPr>
            <w:tcW w:w="2853" w:type="dxa"/>
            <w:shd w:val="clear" w:color="auto" w:fill="auto"/>
            <w:hideMark/>
          </w:tcPr>
          <w:p w14:paraId="04AEAA38"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xml:space="preserve">Com. </w:t>
            </w:r>
            <w:proofErr w:type="spellStart"/>
            <w:r w:rsidRPr="005406F8">
              <w:rPr>
                <w:rFonts w:ascii="Times New Roman" w:eastAsia="Times New Roman" w:hAnsi="Times New Roman" w:cs="Times New Roman"/>
                <w:sz w:val="24"/>
                <w:szCs w:val="24"/>
              </w:rPr>
              <w:t>Voivodeni</w:t>
            </w:r>
            <w:proofErr w:type="spellEnd"/>
          </w:p>
        </w:tc>
        <w:tc>
          <w:tcPr>
            <w:tcW w:w="1190" w:type="dxa"/>
            <w:shd w:val="clear" w:color="auto" w:fill="auto"/>
            <w:noWrap/>
          </w:tcPr>
          <w:p w14:paraId="3BC4EC41"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1756</w:t>
            </w:r>
          </w:p>
        </w:tc>
        <w:tc>
          <w:tcPr>
            <w:tcW w:w="1297" w:type="dxa"/>
          </w:tcPr>
          <w:p w14:paraId="0CA83F26"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721</w:t>
            </w:r>
          </w:p>
        </w:tc>
        <w:tc>
          <w:tcPr>
            <w:tcW w:w="1083" w:type="dxa"/>
          </w:tcPr>
          <w:p w14:paraId="2D8B5DDC"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w:t>
            </w:r>
          </w:p>
        </w:tc>
        <w:tc>
          <w:tcPr>
            <w:tcW w:w="1524" w:type="dxa"/>
          </w:tcPr>
          <w:p w14:paraId="569C9E95" w14:textId="77777777" w:rsidR="00851CEA" w:rsidRPr="005406F8" w:rsidRDefault="00851CEA" w:rsidP="00851CEA">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18</w:t>
            </w:r>
          </w:p>
        </w:tc>
      </w:tr>
      <w:tr w:rsidR="005406F8" w:rsidRPr="005406F8" w14:paraId="4E6968C0" w14:textId="77777777" w:rsidTr="00851CEA">
        <w:trPr>
          <w:trHeight w:val="320"/>
        </w:trPr>
        <w:tc>
          <w:tcPr>
            <w:tcW w:w="900" w:type="dxa"/>
            <w:shd w:val="clear" w:color="auto" w:fill="auto"/>
            <w:noWrap/>
            <w:hideMark/>
          </w:tcPr>
          <w:p w14:paraId="33901F67" w14:textId="77777777" w:rsidR="00851CEA" w:rsidRPr="005406F8" w:rsidRDefault="00851CEA" w:rsidP="00851CEA">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w:t>
            </w:r>
          </w:p>
        </w:tc>
        <w:tc>
          <w:tcPr>
            <w:tcW w:w="2853" w:type="dxa"/>
            <w:shd w:val="clear" w:color="auto" w:fill="auto"/>
            <w:noWrap/>
            <w:hideMark/>
          </w:tcPr>
          <w:p w14:paraId="3B1193C0" w14:textId="77777777" w:rsidR="00851CEA" w:rsidRPr="005406F8" w:rsidRDefault="00851CEA" w:rsidP="00851CEA">
            <w:pPr>
              <w:spacing w:after="0" w:line="240" w:lineRule="auto"/>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TOTAL URBAN</w:t>
            </w:r>
          </w:p>
        </w:tc>
        <w:tc>
          <w:tcPr>
            <w:tcW w:w="1190" w:type="dxa"/>
            <w:shd w:val="clear" w:color="auto" w:fill="auto"/>
            <w:noWrap/>
          </w:tcPr>
          <w:p w14:paraId="2C5E04B8" w14:textId="77777777" w:rsidR="00851CEA" w:rsidRPr="005406F8" w:rsidRDefault="00851CEA" w:rsidP="00851CEA">
            <w:pPr>
              <w:spacing w:after="0" w:line="240" w:lineRule="auto"/>
              <w:jc w:val="center"/>
              <w:rPr>
                <w:rFonts w:ascii="Times New Roman" w:hAnsi="Times New Roman" w:cs="Times New Roman"/>
                <w:b/>
                <w:sz w:val="24"/>
                <w:szCs w:val="24"/>
              </w:rPr>
            </w:pPr>
            <w:r w:rsidRPr="005406F8">
              <w:rPr>
                <w:rFonts w:ascii="Times New Roman" w:hAnsi="Times New Roman" w:cs="Times New Roman"/>
                <w:b/>
                <w:sz w:val="24"/>
                <w:szCs w:val="24"/>
              </w:rPr>
              <w:t>27990</w:t>
            </w:r>
          </w:p>
        </w:tc>
        <w:tc>
          <w:tcPr>
            <w:tcW w:w="1297" w:type="dxa"/>
          </w:tcPr>
          <w:p w14:paraId="2DE7C3C3" w14:textId="77777777" w:rsidR="00851CEA" w:rsidRPr="005406F8" w:rsidRDefault="00851CEA" w:rsidP="00851CEA">
            <w:pPr>
              <w:spacing w:after="0" w:line="240" w:lineRule="auto"/>
              <w:jc w:val="center"/>
              <w:rPr>
                <w:rFonts w:ascii="Times New Roman" w:hAnsi="Times New Roman" w:cs="Times New Roman"/>
                <w:b/>
                <w:sz w:val="24"/>
                <w:szCs w:val="24"/>
              </w:rPr>
            </w:pPr>
            <w:r w:rsidRPr="005406F8">
              <w:rPr>
                <w:rFonts w:ascii="Times New Roman" w:hAnsi="Times New Roman" w:cs="Times New Roman"/>
                <w:b/>
                <w:sz w:val="24"/>
                <w:szCs w:val="24"/>
              </w:rPr>
              <w:t>10008</w:t>
            </w:r>
          </w:p>
        </w:tc>
        <w:tc>
          <w:tcPr>
            <w:tcW w:w="1083" w:type="dxa"/>
          </w:tcPr>
          <w:p w14:paraId="2F4DDD2B" w14:textId="77777777" w:rsidR="00851CEA" w:rsidRPr="005406F8" w:rsidRDefault="00851CEA" w:rsidP="00851CEA">
            <w:pPr>
              <w:spacing w:after="0" w:line="240" w:lineRule="auto"/>
              <w:jc w:val="center"/>
              <w:rPr>
                <w:rFonts w:ascii="Times New Roman" w:hAnsi="Times New Roman" w:cs="Times New Roman"/>
                <w:b/>
                <w:sz w:val="24"/>
                <w:szCs w:val="24"/>
              </w:rPr>
            </w:pPr>
            <w:r w:rsidRPr="005406F8">
              <w:rPr>
                <w:rFonts w:ascii="Times New Roman" w:hAnsi="Times New Roman" w:cs="Times New Roman"/>
                <w:b/>
                <w:sz w:val="24"/>
                <w:szCs w:val="24"/>
              </w:rPr>
              <w:t>138</w:t>
            </w:r>
          </w:p>
        </w:tc>
        <w:tc>
          <w:tcPr>
            <w:tcW w:w="1524" w:type="dxa"/>
          </w:tcPr>
          <w:p w14:paraId="592A7F7B" w14:textId="77777777" w:rsidR="00851CEA" w:rsidRPr="005406F8" w:rsidRDefault="00851CEA" w:rsidP="00851CEA">
            <w:pPr>
              <w:spacing w:after="0" w:line="240" w:lineRule="auto"/>
              <w:jc w:val="center"/>
              <w:rPr>
                <w:rFonts w:ascii="Times New Roman" w:hAnsi="Times New Roman" w:cs="Times New Roman"/>
                <w:b/>
                <w:sz w:val="24"/>
                <w:szCs w:val="24"/>
              </w:rPr>
            </w:pPr>
            <w:r w:rsidRPr="005406F8">
              <w:rPr>
                <w:rFonts w:ascii="Times New Roman" w:hAnsi="Times New Roman" w:cs="Times New Roman"/>
                <w:b/>
                <w:sz w:val="24"/>
                <w:szCs w:val="24"/>
              </w:rPr>
              <w:t>10834</w:t>
            </w:r>
          </w:p>
        </w:tc>
      </w:tr>
      <w:tr w:rsidR="005406F8" w:rsidRPr="005406F8" w14:paraId="47393D2E" w14:textId="77777777" w:rsidTr="00851CEA">
        <w:trPr>
          <w:trHeight w:val="422"/>
        </w:trPr>
        <w:tc>
          <w:tcPr>
            <w:tcW w:w="900" w:type="dxa"/>
            <w:shd w:val="clear" w:color="auto" w:fill="auto"/>
            <w:noWrap/>
          </w:tcPr>
          <w:p w14:paraId="3CE46A23" w14:textId="77777777" w:rsidR="00851CEA" w:rsidRPr="005406F8" w:rsidRDefault="00851CEA" w:rsidP="00851CEA">
            <w:pPr>
              <w:spacing w:after="0" w:line="240" w:lineRule="auto"/>
              <w:rPr>
                <w:rFonts w:ascii="Times New Roman" w:eastAsia="Times New Roman" w:hAnsi="Times New Roman" w:cs="Times New Roman"/>
                <w:sz w:val="24"/>
                <w:szCs w:val="24"/>
              </w:rPr>
            </w:pPr>
          </w:p>
        </w:tc>
        <w:tc>
          <w:tcPr>
            <w:tcW w:w="2853" w:type="dxa"/>
            <w:shd w:val="clear" w:color="auto" w:fill="auto"/>
            <w:noWrap/>
          </w:tcPr>
          <w:p w14:paraId="21C89922" w14:textId="77777777" w:rsidR="00851CEA" w:rsidRPr="005406F8" w:rsidRDefault="00851CEA" w:rsidP="00851CEA">
            <w:pPr>
              <w:spacing w:after="0" w:line="240" w:lineRule="auto"/>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TOTAL RURAL</w:t>
            </w:r>
          </w:p>
        </w:tc>
        <w:tc>
          <w:tcPr>
            <w:tcW w:w="1190" w:type="dxa"/>
            <w:shd w:val="clear" w:color="auto" w:fill="auto"/>
            <w:noWrap/>
          </w:tcPr>
          <w:p w14:paraId="27A76DB7" w14:textId="77777777" w:rsidR="00851CEA" w:rsidRPr="005406F8" w:rsidRDefault="00851CEA" w:rsidP="00851CEA">
            <w:pPr>
              <w:spacing w:after="0" w:line="240" w:lineRule="auto"/>
              <w:jc w:val="center"/>
              <w:rPr>
                <w:rFonts w:ascii="Times New Roman" w:hAnsi="Times New Roman" w:cs="Times New Roman"/>
                <w:b/>
                <w:sz w:val="24"/>
                <w:szCs w:val="24"/>
              </w:rPr>
            </w:pPr>
            <w:r w:rsidRPr="005406F8">
              <w:rPr>
                <w:rFonts w:ascii="Times New Roman" w:hAnsi="Times New Roman" w:cs="Times New Roman"/>
                <w:b/>
                <w:sz w:val="24"/>
                <w:szCs w:val="24"/>
              </w:rPr>
              <w:t>60718</w:t>
            </w:r>
          </w:p>
        </w:tc>
        <w:tc>
          <w:tcPr>
            <w:tcW w:w="1297" w:type="dxa"/>
          </w:tcPr>
          <w:p w14:paraId="5D28E071" w14:textId="77777777" w:rsidR="00851CEA" w:rsidRPr="005406F8" w:rsidRDefault="00851CEA" w:rsidP="00851CEA">
            <w:pPr>
              <w:spacing w:after="0" w:line="240" w:lineRule="auto"/>
              <w:jc w:val="center"/>
              <w:rPr>
                <w:rFonts w:ascii="Times New Roman" w:hAnsi="Times New Roman" w:cs="Times New Roman"/>
                <w:b/>
                <w:sz w:val="24"/>
                <w:szCs w:val="24"/>
              </w:rPr>
            </w:pPr>
            <w:r w:rsidRPr="005406F8">
              <w:rPr>
                <w:rFonts w:ascii="Times New Roman" w:hAnsi="Times New Roman" w:cs="Times New Roman"/>
                <w:b/>
                <w:sz w:val="24"/>
                <w:szCs w:val="24"/>
              </w:rPr>
              <w:t>26824</w:t>
            </w:r>
          </w:p>
          <w:p w14:paraId="04373C86" w14:textId="77777777" w:rsidR="00851CEA" w:rsidRPr="005406F8" w:rsidRDefault="00851CEA" w:rsidP="00851CEA">
            <w:pPr>
              <w:spacing w:after="0" w:line="240" w:lineRule="auto"/>
              <w:jc w:val="center"/>
              <w:rPr>
                <w:rFonts w:ascii="Times New Roman" w:hAnsi="Times New Roman" w:cs="Times New Roman"/>
                <w:b/>
                <w:sz w:val="24"/>
                <w:szCs w:val="24"/>
              </w:rPr>
            </w:pPr>
          </w:p>
        </w:tc>
        <w:tc>
          <w:tcPr>
            <w:tcW w:w="1083" w:type="dxa"/>
          </w:tcPr>
          <w:p w14:paraId="5619A29E" w14:textId="77777777" w:rsidR="00851CEA" w:rsidRPr="005406F8" w:rsidRDefault="00851CEA" w:rsidP="00851CEA">
            <w:pPr>
              <w:spacing w:after="0" w:line="240" w:lineRule="auto"/>
              <w:jc w:val="center"/>
              <w:rPr>
                <w:rFonts w:ascii="Times New Roman" w:hAnsi="Times New Roman" w:cs="Times New Roman"/>
                <w:b/>
                <w:sz w:val="24"/>
                <w:szCs w:val="24"/>
              </w:rPr>
            </w:pPr>
            <w:r w:rsidRPr="005406F8">
              <w:rPr>
                <w:rFonts w:ascii="Times New Roman" w:hAnsi="Times New Roman" w:cs="Times New Roman"/>
                <w:b/>
                <w:sz w:val="24"/>
                <w:szCs w:val="24"/>
              </w:rPr>
              <w:t>55</w:t>
            </w:r>
          </w:p>
        </w:tc>
        <w:tc>
          <w:tcPr>
            <w:tcW w:w="1524" w:type="dxa"/>
          </w:tcPr>
          <w:p w14:paraId="30805B3F" w14:textId="77777777" w:rsidR="00851CEA" w:rsidRPr="005406F8" w:rsidRDefault="00851CEA" w:rsidP="00851CEA">
            <w:pPr>
              <w:spacing w:after="0" w:line="240" w:lineRule="auto"/>
              <w:jc w:val="center"/>
              <w:rPr>
                <w:rFonts w:ascii="Times New Roman" w:hAnsi="Times New Roman" w:cs="Times New Roman"/>
                <w:b/>
                <w:sz w:val="24"/>
                <w:szCs w:val="24"/>
              </w:rPr>
            </w:pPr>
            <w:r w:rsidRPr="005406F8">
              <w:rPr>
                <w:rFonts w:ascii="Times New Roman" w:hAnsi="Times New Roman" w:cs="Times New Roman"/>
                <w:b/>
                <w:sz w:val="24"/>
                <w:szCs w:val="24"/>
              </w:rPr>
              <w:t>1170</w:t>
            </w:r>
          </w:p>
        </w:tc>
      </w:tr>
      <w:tr w:rsidR="00851CEA" w:rsidRPr="005406F8" w14:paraId="5500A259" w14:textId="77777777" w:rsidTr="00851CEA">
        <w:trPr>
          <w:trHeight w:val="320"/>
        </w:trPr>
        <w:tc>
          <w:tcPr>
            <w:tcW w:w="900" w:type="dxa"/>
            <w:shd w:val="clear" w:color="auto" w:fill="auto"/>
            <w:noWrap/>
            <w:hideMark/>
          </w:tcPr>
          <w:p w14:paraId="79ECD783" w14:textId="77777777" w:rsidR="00851CEA" w:rsidRPr="005406F8" w:rsidRDefault="00851CEA" w:rsidP="00851CEA">
            <w:pPr>
              <w:spacing w:after="0" w:line="240" w:lineRule="auto"/>
              <w:rPr>
                <w:rFonts w:ascii="Times New Roman" w:eastAsia="Times New Roman" w:hAnsi="Times New Roman" w:cs="Times New Roman"/>
                <w:sz w:val="24"/>
                <w:szCs w:val="24"/>
              </w:rPr>
            </w:pPr>
          </w:p>
        </w:tc>
        <w:tc>
          <w:tcPr>
            <w:tcW w:w="2853" w:type="dxa"/>
            <w:shd w:val="clear" w:color="auto" w:fill="auto"/>
            <w:noWrap/>
            <w:hideMark/>
          </w:tcPr>
          <w:p w14:paraId="0E14B993" w14:textId="77777777" w:rsidR="00851CEA" w:rsidRPr="005406F8" w:rsidRDefault="00851CEA" w:rsidP="00851CEA">
            <w:pPr>
              <w:spacing w:after="0" w:line="240" w:lineRule="auto"/>
              <w:rPr>
                <w:rFonts w:ascii="Times New Roman" w:eastAsia="Times New Roman" w:hAnsi="Times New Roman" w:cs="Times New Roman"/>
                <w:b/>
                <w:bCs/>
                <w:sz w:val="24"/>
                <w:szCs w:val="24"/>
              </w:rPr>
            </w:pPr>
            <w:r w:rsidRPr="005406F8">
              <w:rPr>
                <w:rFonts w:ascii="Times New Roman" w:eastAsia="Times New Roman" w:hAnsi="Times New Roman" w:cs="Times New Roman"/>
                <w:b/>
                <w:bCs/>
                <w:sz w:val="24"/>
                <w:szCs w:val="24"/>
              </w:rPr>
              <w:t>TOTAL GENERAL</w:t>
            </w:r>
          </w:p>
        </w:tc>
        <w:tc>
          <w:tcPr>
            <w:tcW w:w="1190" w:type="dxa"/>
            <w:shd w:val="clear" w:color="auto" w:fill="auto"/>
            <w:noWrap/>
          </w:tcPr>
          <w:p w14:paraId="4C1FEEFB" w14:textId="77777777" w:rsidR="00851CEA" w:rsidRPr="005406F8" w:rsidRDefault="00851CEA" w:rsidP="00851CEA">
            <w:pPr>
              <w:spacing w:after="0" w:line="240" w:lineRule="auto"/>
              <w:jc w:val="center"/>
              <w:rPr>
                <w:rFonts w:ascii="Times New Roman" w:hAnsi="Times New Roman" w:cs="Times New Roman"/>
                <w:b/>
                <w:sz w:val="24"/>
                <w:szCs w:val="24"/>
              </w:rPr>
            </w:pPr>
            <w:r w:rsidRPr="005406F8">
              <w:rPr>
                <w:rFonts w:ascii="Times New Roman" w:hAnsi="Times New Roman" w:cs="Times New Roman"/>
                <w:b/>
                <w:sz w:val="24"/>
                <w:szCs w:val="24"/>
              </w:rPr>
              <w:t>88708</w:t>
            </w:r>
          </w:p>
        </w:tc>
        <w:tc>
          <w:tcPr>
            <w:tcW w:w="1297" w:type="dxa"/>
          </w:tcPr>
          <w:p w14:paraId="001FDDF7" w14:textId="77777777" w:rsidR="00851CEA" w:rsidRPr="005406F8" w:rsidRDefault="00851CEA" w:rsidP="00851CEA">
            <w:pPr>
              <w:spacing w:after="0" w:line="240" w:lineRule="auto"/>
              <w:jc w:val="center"/>
              <w:rPr>
                <w:rFonts w:ascii="Times New Roman" w:hAnsi="Times New Roman" w:cs="Times New Roman"/>
                <w:b/>
                <w:sz w:val="24"/>
                <w:szCs w:val="24"/>
              </w:rPr>
            </w:pPr>
            <w:r w:rsidRPr="005406F8">
              <w:rPr>
                <w:rFonts w:ascii="Times New Roman" w:hAnsi="Times New Roman" w:cs="Times New Roman"/>
                <w:b/>
                <w:sz w:val="24"/>
                <w:szCs w:val="24"/>
              </w:rPr>
              <w:t>36832</w:t>
            </w:r>
          </w:p>
        </w:tc>
        <w:tc>
          <w:tcPr>
            <w:tcW w:w="1083" w:type="dxa"/>
          </w:tcPr>
          <w:p w14:paraId="61930AD8" w14:textId="77777777" w:rsidR="00851CEA" w:rsidRPr="005406F8" w:rsidRDefault="00851CEA" w:rsidP="00851CEA">
            <w:pPr>
              <w:spacing w:after="0" w:line="240" w:lineRule="auto"/>
              <w:jc w:val="center"/>
              <w:rPr>
                <w:rFonts w:ascii="Times New Roman" w:hAnsi="Times New Roman" w:cs="Times New Roman"/>
                <w:b/>
                <w:sz w:val="24"/>
                <w:szCs w:val="24"/>
              </w:rPr>
            </w:pPr>
            <w:r w:rsidRPr="005406F8">
              <w:rPr>
                <w:rFonts w:ascii="Times New Roman" w:hAnsi="Times New Roman" w:cs="Times New Roman"/>
                <w:b/>
                <w:sz w:val="24"/>
                <w:szCs w:val="24"/>
              </w:rPr>
              <w:t>193</w:t>
            </w:r>
          </w:p>
        </w:tc>
        <w:tc>
          <w:tcPr>
            <w:tcW w:w="1524" w:type="dxa"/>
          </w:tcPr>
          <w:p w14:paraId="6113F090" w14:textId="77777777" w:rsidR="00851CEA" w:rsidRPr="005406F8" w:rsidRDefault="00851CEA" w:rsidP="00851CEA">
            <w:pPr>
              <w:spacing w:after="0" w:line="240" w:lineRule="auto"/>
              <w:jc w:val="center"/>
              <w:rPr>
                <w:rFonts w:ascii="Times New Roman" w:hAnsi="Times New Roman" w:cs="Times New Roman"/>
                <w:b/>
                <w:sz w:val="24"/>
                <w:szCs w:val="24"/>
              </w:rPr>
            </w:pPr>
            <w:r w:rsidRPr="005406F8">
              <w:rPr>
                <w:rFonts w:ascii="Times New Roman" w:hAnsi="Times New Roman" w:cs="Times New Roman"/>
                <w:b/>
                <w:sz w:val="24"/>
                <w:szCs w:val="24"/>
              </w:rPr>
              <w:t>12004</w:t>
            </w:r>
          </w:p>
        </w:tc>
      </w:tr>
      <w:bookmarkEnd w:id="25"/>
    </w:tbl>
    <w:p w14:paraId="30DC67D6" w14:textId="4F72DACE" w:rsidR="00A932C3" w:rsidRPr="005406F8" w:rsidRDefault="00A932C3" w:rsidP="00DA34F1">
      <w:pPr>
        <w:spacing w:after="120" w:line="240" w:lineRule="auto"/>
        <w:jc w:val="both"/>
        <w:rPr>
          <w:rFonts w:ascii="Times New Roman" w:hAnsi="Times New Roman" w:cs="Times New Roman"/>
          <w:sz w:val="24"/>
          <w:szCs w:val="24"/>
          <w:lang w:val="ro-RO"/>
        </w:rPr>
      </w:pPr>
    </w:p>
    <w:p w14:paraId="12884BB8" w14:textId="77777777" w:rsidR="00837117" w:rsidRPr="005406F8" w:rsidRDefault="00BC7EBF" w:rsidP="00B02831">
      <w:pPr>
        <w:pStyle w:val="Heading2"/>
        <w:numPr>
          <w:ilvl w:val="1"/>
          <w:numId w:val="226"/>
        </w:numPr>
        <w:spacing w:before="0" w:after="120" w:line="240" w:lineRule="auto"/>
        <w:rPr>
          <w:rFonts w:ascii="Times New Roman" w:hAnsi="Times New Roman"/>
          <w:color w:val="auto"/>
          <w:lang w:val="ro-RO"/>
        </w:rPr>
      </w:pPr>
      <w:r w:rsidRPr="005406F8">
        <w:rPr>
          <w:rFonts w:ascii="Times New Roman" w:hAnsi="Times New Roman"/>
          <w:color w:val="auto"/>
          <w:lang w:val="ro-RO"/>
        </w:rPr>
        <w:t xml:space="preserve"> </w:t>
      </w:r>
      <w:bookmarkStart w:id="26" w:name="_Toc112506702"/>
      <w:r w:rsidR="00837117" w:rsidRPr="005406F8">
        <w:rPr>
          <w:rFonts w:ascii="Times New Roman" w:hAnsi="Times New Roman"/>
          <w:color w:val="auto"/>
          <w:lang w:val="ro-RO"/>
        </w:rPr>
        <w:t xml:space="preserve">Aspecte tehnice </w:t>
      </w:r>
      <w:r w:rsidR="00C90753" w:rsidRPr="005406F8">
        <w:rPr>
          <w:rFonts w:ascii="Times New Roman" w:hAnsi="Times New Roman"/>
          <w:color w:val="auto"/>
          <w:lang w:val="ro-RO"/>
        </w:rPr>
        <w:t>p</w:t>
      </w:r>
      <w:r w:rsidR="00837117" w:rsidRPr="005406F8">
        <w:rPr>
          <w:rFonts w:ascii="Times New Roman" w:hAnsi="Times New Roman"/>
          <w:color w:val="auto"/>
          <w:lang w:val="ro-RO"/>
        </w:rPr>
        <w:t xml:space="preserve">rivind gestionarea </w:t>
      </w:r>
      <w:r w:rsidR="00C314DA" w:rsidRPr="005406F8">
        <w:rPr>
          <w:rFonts w:ascii="Times New Roman" w:hAnsi="Times New Roman"/>
          <w:color w:val="auto"/>
          <w:lang w:val="ro-RO"/>
        </w:rPr>
        <w:t>deşeurilor</w:t>
      </w:r>
      <w:r w:rsidR="00837117" w:rsidRPr="005406F8">
        <w:rPr>
          <w:rFonts w:ascii="Times New Roman" w:hAnsi="Times New Roman"/>
          <w:color w:val="auto"/>
          <w:lang w:val="ro-RO"/>
        </w:rPr>
        <w:t xml:space="preserve"> municipale</w:t>
      </w:r>
      <w:bookmarkEnd w:id="26"/>
      <w:r w:rsidR="00837117" w:rsidRPr="005406F8">
        <w:rPr>
          <w:rFonts w:ascii="Times New Roman" w:hAnsi="Times New Roman"/>
          <w:color w:val="auto"/>
          <w:lang w:val="ro-RO"/>
        </w:rPr>
        <w:t xml:space="preserve"> </w:t>
      </w:r>
    </w:p>
    <w:p w14:paraId="11CD968E" w14:textId="77777777" w:rsidR="00A576D3" w:rsidRPr="005406F8" w:rsidRDefault="00A576D3" w:rsidP="00A576D3">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Situa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actuală a gestionării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în jude</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 se traduce prin următoarele aspecte:</w:t>
      </w:r>
    </w:p>
    <w:p w14:paraId="17158EB8" w14:textId="77777777" w:rsidR="00A576D3" w:rsidRPr="005406F8" w:rsidRDefault="00A576D3" w:rsidP="00A576D3">
      <w:pPr>
        <w:numPr>
          <w:ilvl w:val="0"/>
          <w:numId w:val="59"/>
        </w:numPr>
        <w:autoSpaceDE w:val="0"/>
        <w:autoSpaceDN w:val="0"/>
        <w:adjustRightInd w:val="0"/>
        <w:spacing w:after="120" w:line="240" w:lineRule="auto"/>
        <w:ind w:left="714" w:hanging="357"/>
        <w:jc w:val="both"/>
        <w:rPr>
          <w:rFonts w:ascii="Times New Roman" w:hAnsi="Times New Roman" w:cs="Times New Roman"/>
          <w:sz w:val="24"/>
          <w:szCs w:val="24"/>
          <w:lang w:val="ro-RO" w:eastAsia="en-GB"/>
        </w:rPr>
      </w:pPr>
      <w:r w:rsidRPr="005406F8">
        <w:rPr>
          <w:rFonts w:ascii="Times New Roman" w:hAnsi="Times New Roman" w:cs="Times New Roman"/>
          <w:sz w:val="24"/>
          <w:szCs w:val="24"/>
          <w:lang w:val="ro-RO" w:eastAsia="en-GB"/>
        </w:rPr>
        <w:t xml:space="preserve">servicii minime de colectare separată pe categorii </w:t>
      </w:r>
      <w:r w:rsidR="004969E2" w:rsidRPr="005406F8">
        <w:rPr>
          <w:rFonts w:ascii="Times New Roman" w:hAnsi="Times New Roman" w:cs="Times New Roman"/>
          <w:sz w:val="24"/>
          <w:szCs w:val="24"/>
          <w:lang w:val="ro-RO" w:eastAsia="en-GB"/>
        </w:rPr>
        <w:t>ș</w:t>
      </w:r>
      <w:r w:rsidRPr="005406F8">
        <w:rPr>
          <w:rFonts w:ascii="Times New Roman" w:hAnsi="Times New Roman" w:cs="Times New Roman"/>
          <w:sz w:val="24"/>
          <w:szCs w:val="24"/>
          <w:lang w:val="ro-RO" w:eastAsia="en-GB"/>
        </w:rPr>
        <w:t>i frac</w:t>
      </w:r>
      <w:r w:rsidR="004969E2" w:rsidRPr="005406F8">
        <w:rPr>
          <w:rFonts w:ascii="Times New Roman" w:hAnsi="Times New Roman" w:cs="Times New Roman"/>
          <w:sz w:val="24"/>
          <w:szCs w:val="24"/>
          <w:lang w:val="ro-RO" w:eastAsia="en-GB"/>
        </w:rPr>
        <w:t>ț</w:t>
      </w:r>
      <w:r w:rsidRPr="005406F8">
        <w:rPr>
          <w:rFonts w:ascii="Times New Roman" w:hAnsi="Times New Roman" w:cs="Times New Roman"/>
          <w:sz w:val="24"/>
          <w:szCs w:val="24"/>
          <w:lang w:val="ro-RO" w:eastAsia="en-GB"/>
        </w:rPr>
        <w:t>ii de de</w:t>
      </w:r>
      <w:r w:rsidR="004969E2" w:rsidRPr="005406F8">
        <w:rPr>
          <w:rFonts w:ascii="Times New Roman" w:hAnsi="Times New Roman" w:cs="Times New Roman"/>
          <w:sz w:val="24"/>
          <w:szCs w:val="24"/>
          <w:lang w:val="ro-RO" w:eastAsia="en-GB"/>
        </w:rPr>
        <w:t>ș</w:t>
      </w:r>
      <w:r w:rsidRPr="005406F8">
        <w:rPr>
          <w:rFonts w:ascii="Times New Roman" w:hAnsi="Times New Roman" w:cs="Times New Roman"/>
          <w:sz w:val="24"/>
          <w:szCs w:val="24"/>
          <w:lang w:val="ro-RO" w:eastAsia="en-GB"/>
        </w:rPr>
        <w:t>euri;</w:t>
      </w:r>
      <w:r w:rsidR="00F910C9" w:rsidRPr="005406F8">
        <w:rPr>
          <w:rFonts w:ascii="Times New Roman" w:hAnsi="Times New Roman" w:cs="Times New Roman"/>
          <w:sz w:val="24"/>
          <w:szCs w:val="24"/>
          <w:lang w:val="ro-RO" w:eastAsia="en-GB"/>
        </w:rPr>
        <w:t xml:space="preserve"> </w:t>
      </w:r>
    </w:p>
    <w:p w14:paraId="3110E71C" w14:textId="77777777" w:rsidR="00A576D3" w:rsidRPr="005406F8" w:rsidRDefault="00A576D3" w:rsidP="00A576D3">
      <w:pPr>
        <w:numPr>
          <w:ilvl w:val="0"/>
          <w:numId w:val="59"/>
        </w:numPr>
        <w:autoSpaceDE w:val="0"/>
        <w:autoSpaceDN w:val="0"/>
        <w:adjustRightInd w:val="0"/>
        <w:spacing w:after="120" w:line="240" w:lineRule="auto"/>
        <w:ind w:left="714" w:hanging="357"/>
        <w:jc w:val="both"/>
        <w:rPr>
          <w:rFonts w:ascii="Times New Roman" w:hAnsi="Times New Roman" w:cs="Times New Roman"/>
          <w:sz w:val="24"/>
          <w:szCs w:val="24"/>
          <w:lang w:val="ro-RO" w:eastAsia="en-GB"/>
        </w:rPr>
      </w:pPr>
      <w:r w:rsidRPr="005406F8">
        <w:rPr>
          <w:rFonts w:ascii="Times New Roman" w:hAnsi="Times New Roman" w:cs="Times New Roman"/>
          <w:sz w:val="24"/>
          <w:szCs w:val="24"/>
          <w:lang w:val="ro-RO" w:eastAsia="en-GB"/>
        </w:rPr>
        <w:t>echipamentele folosite în prezent sunt depă</w:t>
      </w:r>
      <w:r w:rsidR="004969E2" w:rsidRPr="005406F8">
        <w:rPr>
          <w:rFonts w:ascii="Times New Roman" w:hAnsi="Times New Roman" w:cs="Times New Roman"/>
          <w:sz w:val="24"/>
          <w:szCs w:val="24"/>
          <w:lang w:val="ro-RO" w:eastAsia="en-GB"/>
        </w:rPr>
        <w:t>ș</w:t>
      </w:r>
      <w:r w:rsidRPr="005406F8">
        <w:rPr>
          <w:rFonts w:ascii="Times New Roman" w:hAnsi="Times New Roman" w:cs="Times New Roman"/>
          <w:sz w:val="24"/>
          <w:szCs w:val="24"/>
          <w:lang w:val="ro-RO" w:eastAsia="en-GB"/>
        </w:rPr>
        <w:t>ite din punct de vedere tehnic sau inadecvate pentru colectare separată;</w:t>
      </w:r>
    </w:p>
    <w:p w14:paraId="707EF4D6" w14:textId="77777777" w:rsidR="00A576D3" w:rsidRPr="005406F8" w:rsidRDefault="00A576D3" w:rsidP="00A576D3">
      <w:pPr>
        <w:numPr>
          <w:ilvl w:val="0"/>
          <w:numId w:val="59"/>
        </w:numPr>
        <w:autoSpaceDE w:val="0"/>
        <w:autoSpaceDN w:val="0"/>
        <w:adjustRightInd w:val="0"/>
        <w:spacing w:after="120" w:line="240" w:lineRule="auto"/>
        <w:ind w:left="714" w:hanging="357"/>
        <w:jc w:val="both"/>
        <w:rPr>
          <w:rFonts w:ascii="Times New Roman" w:hAnsi="Times New Roman" w:cs="Times New Roman"/>
          <w:sz w:val="24"/>
          <w:szCs w:val="24"/>
          <w:lang w:val="ro-RO" w:eastAsia="en-GB"/>
        </w:rPr>
      </w:pPr>
      <w:r w:rsidRPr="005406F8">
        <w:rPr>
          <w:rFonts w:ascii="Times New Roman" w:hAnsi="Times New Roman" w:cs="Times New Roman"/>
          <w:sz w:val="24"/>
          <w:szCs w:val="24"/>
          <w:lang w:val="ro-RO" w:eastAsia="en-GB"/>
        </w:rPr>
        <w:t>aproape întreaga cantitate de de</w:t>
      </w:r>
      <w:r w:rsidR="004969E2" w:rsidRPr="005406F8">
        <w:rPr>
          <w:rFonts w:ascii="Times New Roman" w:hAnsi="Times New Roman" w:cs="Times New Roman"/>
          <w:sz w:val="24"/>
          <w:szCs w:val="24"/>
          <w:lang w:val="ro-RO" w:eastAsia="en-GB"/>
        </w:rPr>
        <w:t>ș</w:t>
      </w:r>
      <w:r w:rsidRPr="005406F8">
        <w:rPr>
          <w:rFonts w:ascii="Times New Roman" w:hAnsi="Times New Roman" w:cs="Times New Roman"/>
          <w:sz w:val="24"/>
          <w:szCs w:val="24"/>
          <w:lang w:val="ro-RO" w:eastAsia="en-GB"/>
        </w:rPr>
        <w:t>euri colectate este depozitată, inclusiv frac</w:t>
      </w:r>
      <w:r w:rsidR="004969E2" w:rsidRPr="005406F8">
        <w:rPr>
          <w:rFonts w:ascii="Times New Roman" w:hAnsi="Times New Roman" w:cs="Times New Roman"/>
          <w:sz w:val="24"/>
          <w:szCs w:val="24"/>
          <w:lang w:val="ro-RO" w:eastAsia="en-GB"/>
        </w:rPr>
        <w:t>ț</w:t>
      </w:r>
      <w:r w:rsidRPr="005406F8">
        <w:rPr>
          <w:rFonts w:ascii="Times New Roman" w:hAnsi="Times New Roman" w:cs="Times New Roman"/>
          <w:sz w:val="24"/>
          <w:szCs w:val="24"/>
          <w:lang w:val="ro-RO" w:eastAsia="en-GB"/>
        </w:rPr>
        <w:t>iile ce ar putea fi reciclate ori compostate;</w:t>
      </w:r>
    </w:p>
    <w:p w14:paraId="5183A383" w14:textId="77777777" w:rsidR="00A576D3" w:rsidRPr="005406F8" w:rsidRDefault="00A576D3" w:rsidP="00A576D3">
      <w:pPr>
        <w:numPr>
          <w:ilvl w:val="0"/>
          <w:numId w:val="59"/>
        </w:numPr>
        <w:autoSpaceDE w:val="0"/>
        <w:autoSpaceDN w:val="0"/>
        <w:adjustRightInd w:val="0"/>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eastAsia="en-GB"/>
        </w:rPr>
        <w:t>publicul nu con</w:t>
      </w:r>
      <w:r w:rsidR="004969E2" w:rsidRPr="005406F8">
        <w:rPr>
          <w:rFonts w:ascii="Times New Roman" w:hAnsi="Times New Roman" w:cs="Times New Roman"/>
          <w:sz w:val="24"/>
          <w:szCs w:val="24"/>
          <w:lang w:val="ro-RO" w:eastAsia="en-GB"/>
        </w:rPr>
        <w:t>ș</w:t>
      </w:r>
      <w:r w:rsidRPr="005406F8">
        <w:rPr>
          <w:rFonts w:ascii="Times New Roman" w:hAnsi="Times New Roman" w:cs="Times New Roman"/>
          <w:sz w:val="24"/>
          <w:szCs w:val="24"/>
          <w:lang w:val="ro-RO" w:eastAsia="en-GB"/>
        </w:rPr>
        <w:t>tientizează suficient problemele legate de de</w:t>
      </w:r>
      <w:r w:rsidR="004969E2" w:rsidRPr="005406F8">
        <w:rPr>
          <w:rFonts w:ascii="Times New Roman" w:hAnsi="Times New Roman" w:cs="Times New Roman"/>
          <w:sz w:val="24"/>
          <w:szCs w:val="24"/>
          <w:lang w:val="ro-RO" w:eastAsia="en-GB"/>
        </w:rPr>
        <w:t>ș</w:t>
      </w:r>
      <w:r w:rsidRPr="005406F8">
        <w:rPr>
          <w:rFonts w:ascii="Times New Roman" w:hAnsi="Times New Roman" w:cs="Times New Roman"/>
          <w:sz w:val="24"/>
          <w:szCs w:val="24"/>
          <w:lang w:val="ro-RO" w:eastAsia="en-GB"/>
        </w:rPr>
        <w:t xml:space="preserve">euri </w:t>
      </w:r>
      <w:r w:rsidR="004969E2" w:rsidRPr="005406F8">
        <w:rPr>
          <w:rFonts w:ascii="Times New Roman" w:hAnsi="Times New Roman" w:cs="Times New Roman"/>
          <w:sz w:val="24"/>
          <w:szCs w:val="24"/>
          <w:lang w:val="ro-RO" w:eastAsia="en-GB"/>
        </w:rPr>
        <w:t>ș</w:t>
      </w:r>
      <w:r w:rsidRPr="005406F8">
        <w:rPr>
          <w:rFonts w:ascii="Times New Roman" w:hAnsi="Times New Roman" w:cs="Times New Roman"/>
          <w:sz w:val="24"/>
          <w:szCs w:val="24"/>
          <w:lang w:val="ro-RO" w:eastAsia="en-GB"/>
        </w:rPr>
        <w:t xml:space="preserve">i nici nu există suficiente măsuri de informare </w:t>
      </w:r>
      <w:r w:rsidR="004969E2" w:rsidRPr="005406F8">
        <w:rPr>
          <w:rFonts w:ascii="Times New Roman" w:hAnsi="Times New Roman" w:cs="Times New Roman"/>
          <w:sz w:val="24"/>
          <w:szCs w:val="24"/>
          <w:lang w:val="ro-RO" w:eastAsia="en-GB"/>
        </w:rPr>
        <w:t>ș</w:t>
      </w:r>
      <w:r w:rsidRPr="005406F8">
        <w:rPr>
          <w:rFonts w:ascii="Times New Roman" w:hAnsi="Times New Roman" w:cs="Times New Roman"/>
          <w:sz w:val="24"/>
          <w:szCs w:val="24"/>
          <w:lang w:val="ro-RO" w:eastAsia="en-GB"/>
        </w:rPr>
        <w:t>i con</w:t>
      </w:r>
      <w:r w:rsidR="004969E2" w:rsidRPr="005406F8">
        <w:rPr>
          <w:rFonts w:ascii="Times New Roman" w:hAnsi="Times New Roman" w:cs="Times New Roman"/>
          <w:sz w:val="24"/>
          <w:szCs w:val="24"/>
          <w:lang w:val="ro-RO" w:eastAsia="en-GB"/>
        </w:rPr>
        <w:t>ș</w:t>
      </w:r>
      <w:r w:rsidRPr="005406F8">
        <w:rPr>
          <w:rFonts w:ascii="Times New Roman" w:hAnsi="Times New Roman" w:cs="Times New Roman"/>
          <w:sz w:val="24"/>
          <w:szCs w:val="24"/>
          <w:lang w:val="ro-RO" w:eastAsia="en-GB"/>
        </w:rPr>
        <w:t>tientizare în această privin</w:t>
      </w:r>
      <w:r w:rsidR="004969E2" w:rsidRPr="005406F8">
        <w:rPr>
          <w:rFonts w:ascii="Times New Roman" w:hAnsi="Times New Roman" w:cs="Times New Roman"/>
          <w:sz w:val="24"/>
          <w:szCs w:val="24"/>
          <w:lang w:val="ro-RO" w:eastAsia="en-GB"/>
        </w:rPr>
        <w:t>ț</w:t>
      </w:r>
      <w:r w:rsidRPr="005406F8">
        <w:rPr>
          <w:rFonts w:ascii="Times New Roman" w:hAnsi="Times New Roman" w:cs="Times New Roman"/>
          <w:sz w:val="24"/>
          <w:szCs w:val="24"/>
          <w:lang w:val="ro-RO" w:eastAsia="en-GB"/>
        </w:rPr>
        <w:t>ă.</w:t>
      </w:r>
    </w:p>
    <w:p w14:paraId="4224B67A" w14:textId="77777777" w:rsidR="00A576D3" w:rsidRPr="005406F8" w:rsidRDefault="00A576D3" w:rsidP="00A576D3">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Din punct de vedere </w:t>
      </w:r>
      <w:r w:rsidR="00EF7CD9" w:rsidRPr="005406F8">
        <w:rPr>
          <w:rFonts w:ascii="Times New Roman" w:hAnsi="Times New Roman" w:cs="Times New Roman"/>
          <w:sz w:val="24"/>
          <w:szCs w:val="24"/>
          <w:lang w:val="ro-RO"/>
        </w:rPr>
        <w:t xml:space="preserve">al </w:t>
      </w:r>
      <w:r w:rsidR="00BA21E7" w:rsidRPr="005406F8">
        <w:rPr>
          <w:rFonts w:ascii="Times New Roman" w:hAnsi="Times New Roman" w:cs="Times New Roman"/>
          <w:sz w:val="24"/>
          <w:szCs w:val="24"/>
          <w:lang w:val="ro-RO"/>
        </w:rPr>
        <w:t>îndeplinirii</w:t>
      </w:r>
      <w:r w:rsidR="00EF7CD9" w:rsidRPr="005406F8">
        <w:rPr>
          <w:rFonts w:ascii="Times New Roman" w:hAnsi="Times New Roman" w:cs="Times New Roman"/>
          <w:sz w:val="24"/>
          <w:szCs w:val="24"/>
          <w:lang w:val="ro-RO"/>
        </w:rPr>
        <w:t xml:space="preserve"> obiectivelor SMID,</w:t>
      </w:r>
      <w:r w:rsidR="00BF7197"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principalele deficien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e ale sistemului actual de gestionare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municipale sunt următoarele:</w:t>
      </w:r>
    </w:p>
    <w:p w14:paraId="157930A7" w14:textId="77777777" w:rsidR="00A576D3" w:rsidRPr="005406F8" w:rsidRDefault="00A576D3" w:rsidP="00A576D3">
      <w:pPr>
        <w:pStyle w:val="ListParagraph"/>
        <w:numPr>
          <w:ilvl w:val="0"/>
          <w:numId w:val="61"/>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Colectarea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menajere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similare nu se realizează în totalitate în conformitate cu prevederile 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iei actuale, respectiv nu se colectează separat în toate UAT-urile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reciclabile pe 3 frac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w:t>
      </w:r>
    </w:p>
    <w:p w14:paraId="654C3156" w14:textId="77777777" w:rsidR="00A576D3" w:rsidRPr="005406F8" w:rsidRDefault="00A576D3" w:rsidP="00E37EBB">
      <w:pPr>
        <w:pStyle w:val="ListParagraph"/>
        <w:numPr>
          <w:ilvl w:val="0"/>
          <w:numId w:val="61"/>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Folosirea neadecvată a infrastructurii de colectare separată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menajere (colectarea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reciclabile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biodegradabile în recipien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aferen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cu un grad foarte mare de impurită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evacuarea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biodegradabile generate de popula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din mediul rural în containerele de reziduale în loc de utilizarea unită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ilor de compostare individuală primite); </w:t>
      </w:r>
    </w:p>
    <w:p w14:paraId="370D92B3" w14:textId="77777777" w:rsidR="00A576D3" w:rsidRPr="005406F8" w:rsidRDefault="00A576D3" w:rsidP="00A576D3">
      <w:pPr>
        <w:pStyle w:val="ListParagraph"/>
        <w:numPr>
          <w:ilvl w:val="0"/>
          <w:numId w:val="61"/>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Colectarea separată a biode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nu este implementată; se colectează din mediul urban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eurile din parcuri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grădini, în majoritate biodegradabile, dar gradul lor de compostare este minim</w:t>
      </w:r>
      <w:r w:rsidR="001A7432" w:rsidRPr="005406F8">
        <w:rPr>
          <w:rFonts w:ascii="Times New Roman" w:hAnsi="Times New Roman" w:cs="Times New Roman"/>
          <w:sz w:val="24"/>
          <w:szCs w:val="24"/>
          <w:lang w:val="ro-RO"/>
        </w:rPr>
        <w:t>;</w:t>
      </w:r>
      <w:r w:rsidRPr="005406F8">
        <w:rPr>
          <w:rFonts w:ascii="Times New Roman" w:hAnsi="Times New Roman" w:cs="Times New Roman"/>
          <w:sz w:val="24"/>
          <w:szCs w:val="24"/>
          <w:lang w:val="ro-RO"/>
        </w:rPr>
        <w:t xml:space="preserve"> </w:t>
      </w:r>
    </w:p>
    <w:p w14:paraId="1EC1AA6E" w14:textId="77777777" w:rsidR="00A576D3" w:rsidRPr="005406F8" w:rsidRDefault="00A576D3" w:rsidP="00016CF3">
      <w:pPr>
        <w:pStyle w:val="ListParagraph"/>
        <w:numPr>
          <w:ilvl w:val="0"/>
          <w:numId w:val="61"/>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Instala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iile de sortare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reciclabile sunt folosite mult sub capacitatea lor proiectată</w:t>
      </w:r>
      <w:r w:rsidR="001A7432" w:rsidRPr="005406F8">
        <w:rPr>
          <w:rFonts w:ascii="Times New Roman" w:hAnsi="Times New Roman" w:cs="Times New Roman"/>
          <w:sz w:val="24"/>
          <w:szCs w:val="24"/>
          <w:lang w:val="ro-RO"/>
        </w:rPr>
        <w:t>;</w:t>
      </w:r>
      <w:r w:rsidRPr="005406F8">
        <w:rPr>
          <w:rFonts w:ascii="Times New Roman" w:hAnsi="Times New Roman" w:cs="Times New Roman"/>
          <w:sz w:val="24"/>
          <w:szCs w:val="24"/>
          <w:lang w:val="ro-RO"/>
        </w:rPr>
        <w:t xml:space="preserve"> </w:t>
      </w:r>
    </w:p>
    <w:p w14:paraId="06B409CB" w14:textId="77777777" w:rsidR="00A576D3" w:rsidRPr="005406F8" w:rsidRDefault="00A576D3" w:rsidP="00A576D3">
      <w:pPr>
        <w:pStyle w:val="ListParagraph"/>
        <w:numPr>
          <w:ilvl w:val="0"/>
          <w:numId w:val="61"/>
        </w:numPr>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Nu toate cantită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ile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colectate sunt tratate înainte de a fi eliminate pe depozit; în marea lor majoritate acestea sunt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stradale;</w:t>
      </w:r>
    </w:p>
    <w:p w14:paraId="43E85D54" w14:textId="54553A45" w:rsidR="007737D6" w:rsidRPr="005406F8" w:rsidRDefault="00242540" w:rsidP="005F3542">
      <w:pPr>
        <w:spacing w:after="120"/>
        <w:jc w:val="both"/>
        <w:rPr>
          <w:rFonts w:ascii="Times New Roman" w:hAnsi="Times New Roman" w:cs="Times New Roman"/>
          <w:sz w:val="24"/>
          <w:szCs w:val="24"/>
          <w:lang w:val="ro-RO"/>
        </w:rPr>
      </w:pPr>
      <w:r w:rsidRPr="005406F8">
        <w:rPr>
          <w:rFonts w:ascii="Times New Roman" w:hAnsi="Times New Roman"/>
          <w:sz w:val="24"/>
          <w:szCs w:val="24"/>
          <w:lang w:val="ro-RO"/>
        </w:rPr>
        <w:t>În principal</w:t>
      </w:r>
      <w:r w:rsidR="00183217" w:rsidRPr="005406F8">
        <w:rPr>
          <w:rFonts w:ascii="Times New Roman" w:hAnsi="Times New Roman"/>
          <w:sz w:val="24"/>
          <w:szCs w:val="24"/>
          <w:lang w:val="ro-RO"/>
        </w:rPr>
        <w:t xml:space="preserve">, prin actualul sistem, </w:t>
      </w:r>
      <w:r w:rsidR="00BA21E7" w:rsidRPr="005406F8">
        <w:rPr>
          <w:rFonts w:ascii="Times New Roman" w:hAnsi="Times New Roman"/>
          <w:sz w:val="24"/>
          <w:szCs w:val="24"/>
          <w:lang w:val="ro-RO"/>
        </w:rPr>
        <w:t>deşeurile</w:t>
      </w:r>
      <w:r w:rsidR="00D21225" w:rsidRPr="005406F8">
        <w:rPr>
          <w:rFonts w:ascii="Times New Roman" w:hAnsi="Times New Roman"/>
          <w:sz w:val="24"/>
          <w:szCs w:val="24"/>
          <w:lang w:val="ro-RO"/>
        </w:rPr>
        <w:t xml:space="preserve"> </w:t>
      </w:r>
      <w:r w:rsidR="007417CF" w:rsidRPr="005406F8">
        <w:rPr>
          <w:rFonts w:ascii="Times New Roman" w:hAnsi="Times New Roman"/>
          <w:sz w:val="24"/>
          <w:szCs w:val="24"/>
          <w:lang w:val="ro-RO"/>
        </w:rPr>
        <w:t xml:space="preserve">sunt colectate de la beneficiarii serviciului, </w:t>
      </w:r>
      <w:r w:rsidR="00353B20" w:rsidRPr="005406F8">
        <w:rPr>
          <w:rFonts w:ascii="Times New Roman" w:hAnsi="Times New Roman"/>
          <w:sz w:val="24"/>
          <w:szCs w:val="24"/>
          <w:lang w:val="ro-RO"/>
        </w:rPr>
        <w:t>transportate la sta</w:t>
      </w:r>
      <w:r w:rsidR="004969E2" w:rsidRPr="005406F8">
        <w:rPr>
          <w:rFonts w:ascii="Times New Roman" w:hAnsi="Times New Roman"/>
          <w:sz w:val="24"/>
          <w:szCs w:val="24"/>
          <w:lang w:val="ro-RO"/>
        </w:rPr>
        <w:t>ț</w:t>
      </w:r>
      <w:r w:rsidR="00353B20" w:rsidRPr="005406F8">
        <w:rPr>
          <w:rFonts w:ascii="Times New Roman" w:hAnsi="Times New Roman"/>
          <w:sz w:val="24"/>
          <w:szCs w:val="24"/>
          <w:lang w:val="ro-RO"/>
        </w:rPr>
        <w:t xml:space="preserve">ia de transfer </w:t>
      </w:r>
      <w:r w:rsidR="00851CEA" w:rsidRPr="005406F8">
        <w:rPr>
          <w:rFonts w:ascii="Times New Roman" w:hAnsi="Times New Roman"/>
          <w:sz w:val="24"/>
          <w:szCs w:val="24"/>
          <w:lang w:val="ro-RO"/>
        </w:rPr>
        <w:t>Reghin</w:t>
      </w:r>
      <w:r w:rsidR="00353B20" w:rsidRPr="005406F8">
        <w:rPr>
          <w:rFonts w:ascii="Times New Roman" w:hAnsi="Times New Roman"/>
          <w:sz w:val="24"/>
          <w:szCs w:val="24"/>
          <w:lang w:val="ro-RO"/>
        </w:rPr>
        <w:t>, iar ulterior transportate la instala</w:t>
      </w:r>
      <w:r w:rsidR="004969E2" w:rsidRPr="005406F8">
        <w:rPr>
          <w:rFonts w:ascii="Times New Roman" w:hAnsi="Times New Roman"/>
          <w:sz w:val="24"/>
          <w:szCs w:val="24"/>
          <w:lang w:val="ro-RO"/>
        </w:rPr>
        <w:t>ț</w:t>
      </w:r>
      <w:r w:rsidR="00353B20" w:rsidRPr="005406F8">
        <w:rPr>
          <w:rFonts w:ascii="Times New Roman" w:hAnsi="Times New Roman"/>
          <w:sz w:val="24"/>
          <w:szCs w:val="24"/>
          <w:lang w:val="ro-RO"/>
        </w:rPr>
        <w:t xml:space="preserve">iile de tratare </w:t>
      </w:r>
      <w:r w:rsidR="004969E2" w:rsidRPr="005406F8">
        <w:rPr>
          <w:rFonts w:ascii="Times New Roman" w:hAnsi="Times New Roman"/>
          <w:sz w:val="24"/>
          <w:szCs w:val="24"/>
          <w:lang w:val="ro-RO"/>
        </w:rPr>
        <w:t>ș</w:t>
      </w:r>
      <w:r w:rsidR="00353B20" w:rsidRPr="005406F8">
        <w:rPr>
          <w:rFonts w:ascii="Times New Roman" w:hAnsi="Times New Roman"/>
          <w:sz w:val="24"/>
          <w:szCs w:val="24"/>
          <w:lang w:val="ro-RO"/>
        </w:rPr>
        <w:t xml:space="preserve">i eliminare, respectiv </w:t>
      </w:r>
      <w:r w:rsidR="00E67734" w:rsidRPr="005406F8">
        <w:rPr>
          <w:rFonts w:ascii="Times New Roman" w:hAnsi="Times New Roman"/>
          <w:sz w:val="24"/>
          <w:szCs w:val="24"/>
          <w:lang w:val="ro-RO"/>
        </w:rPr>
        <w:t>Sta</w:t>
      </w:r>
      <w:r w:rsidR="004969E2" w:rsidRPr="005406F8">
        <w:rPr>
          <w:rFonts w:ascii="Times New Roman" w:hAnsi="Times New Roman"/>
          <w:sz w:val="24"/>
          <w:szCs w:val="24"/>
          <w:lang w:val="ro-RO"/>
        </w:rPr>
        <w:t>ț</w:t>
      </w:r>
      <w:r w:rsidR="00E67734" w:rsidRPr="005406F8">
        <w:rPr>
          <w:rFonts w:ascii="Times New Roman" w:hAnsi="Times New Roman"/>
          <w:sz w:val="24"/>
          <w:szCs w:val="24"/>
          <w:lang w:val="ro-RO"/>
        </w:rPr>
        <w:t>ia de sortare Criste</w:t>
      </w:r>
      <w:r w:rsidR="004969E2" w:rsidRPr="005406F8">
        <w:rPr>
          <w:rFonts w:ascii="Times New Roman" w:hAnsi="Times New Roman"/>
          <w:sz w:val="24"/>
          <w:szCs w:val="24"/>
          <w:lang w:val="ro-RO"/>
        </w:rPr>
        <w:t>ș</w:t>
      </w:r>
      <w:r w:rsidR="00E67734" w:rsidRPr="005406F8">
        <w:rPr>
          <w:rFonts w:ascii="Times New Roman" w:hAnsi="Times New Roman"/>
          <w:sz w:val="24"/>
          <w:szCs w:val="24"/>
          <w:lang w:val="ro-RO"/>
        </w:rPr>
        <w:t xml:space="preserve">ti, </w:t>
      </w:r>
      <w:r w:rsidR="00D96F88" w:rsidRPr="005406F8">
        <w:rPr>
          <w:rFonts w:ascii="Times New Roman" w:hAnsi="Times New Roman"/>
          <w:sz w:val="24"/>
          <w:szCs w:val="24"/>
          <w:lang w:val="ro-RO"/>
        </w:rPr>
        <w:t>TMB-Sânpaul</w:t>
      </w:r>
      <w:r w:rsidR="00874CAC" w:rsidRPr="005406F8">
        <w:rPr>
          <w:rFonts w:ascii="Times New Roman" w:hAnsi="Times New Roman"/>
          <w:sz w:val="24"/>
          <w:szCs w:val="24"/>
          <w:lang w:val="ro-RO"/>
        </w:rPr>
        <w:t xml:space="preserve"> </w:t>
      </w:r>
      <w:r w:rsidR="004969E2" w:rsidRPr="005406F8">
        <w:rPr>
          <w:rFonts w:ascii="Times New Roman" w:hAnsi="Times New Roman"/>
          <w:sz w:val="24"/>
          <w:szCs w:val="24"/>
          <w:lang w:val="ro-RO"/>
        </w:rPr>
        <w:t>ș</w:t>
      </w:r>
      <w:r w:rsidR="00874CAC" w:rsidRPr="005406F8">
        <w:rPr>
          <w:rFonts w:ascii="Times New Roman" w:hAnsi="Times New Roman"/>
          <w:sz w:val="24"/>
          <w:szCs w:val="24"/>
          <w:lang w:val="ro-RO"/>
        </w:rPr>
        <w:t>i Sta</w:t>
      </w:r>
      <w:r w:rsidR="004969E2" w:rsidRPr="005406F8">
        <w:rPr>
          <w:rFonts w:ascii="Times New Roman" w:hAnsi="Times New Roman"/>
          <w:sz w:val="24"/>
          <w:szCs w:val="24"/>
          <w:lang w:val="ro-RO"/>
        </w:rPr>
        <w:t>ț</w:t>
      </w:r>
      <w:r w:rsidR="00874CAC" w:rsidRPr="005406F8">
        <w:rPr>
          <w:rFonts w:ascii="Times New Roman" w:hAnsi="Times New Roman"/>
          <w:sz w:val="24"/>
          <w:szCs w:val="24"/>
          <w:lang w:val="ro-RO"/>
        </w:rPr>
        <w:t>ia de compost Criste</w:t>
      </w:r>
      <w:r w:rsidR="004969E2" w:rsidRPr="005406F8">
        <w:rPr>
          <w:rFonts w:ascii="Times New Roman" w:hAnsi="Times New Roman"/>
          <w:sz w:val="24"/>
          <w:szCs w:val="24"/>
          <w:lang w:val="ro-RO"/>
        </w:rPr>
        <w:t>ș</w:t>
      </w:r>
      <w:r w:rsidR="00874CAC" w:rsidRPr="005406F8">
        <w:rPr>
          <w:rFonts w:ascii="Times New Roman" w:hAnsi="Times New Roman"/>
          <w:sz w:val="24"/>
          <w:szCs w:val="24"/>
          <w:lang w:val="ro-RO"/>
        </w:rPr>
        <w:t>ti.</w:t>
      </w:r>
      <w:r w:rsidR="00BF7197" w:rsidRPr="005406F8">
        <w:rPr>
          <w:rFonts w:ascii="Times New Roman" w:hAnsi="Times New Roman"/>
          <w:sz w:val="24"/>
          <w:szCs w:val="24"/>
          <w:lang w:val="ro-RO"/>
        </w:rPr>
        <w:t xml:space="preserve"> </w:t>
      </w:r>
      <w:r w:rsidR="007737D6" w:rsidRPr="005406F8">
        <w:rPr>
          <w:rFonts w:ascii="Times New Roman" w:hAnsi="Times New Roman" w:cs="Times New Roman"/>
          <w:sz w:val="24"/>
          <w:szCs w:val="24"/>
          <w:lang w:val="ro-RO"/>
        </w:rPr>
        <w:t>Având în vedere datele existente</w:t>
      </w:r>
      <w:r w:rsidR="005F1B73" w:rsidRPr="005406F8">
        <w:rPr>
          <w:rFonts w:ascii="Times New Roman" w:hAnsi="Times New Roman" w:cs="Times New Roman"/>
          <w:sz w:val="24"/>
          <w:szCs w:val="24"/>
          <w:lang w:val="ro-RO"/>
        </w:rPr>
        <w:t>, respectiv</w:t>
      </w:r>
      <w:r w:rsidR="00FB098A" w:rsidRPr="005406F8">
        <w:rPr>
          <w:rFonts w:ascii="Times New Roman" w:hAnsi="Times New Roman" w:cs="Times New Roman"/>
          <w:sz w:val="24"/>
          <w:szCs w:val="24"/>
          <w:lang w:val="ro-RO"/>
        </w:rPr>
        <w:t>:</w:t>
      </w:r>
      <w:r w:rsidR="005F1B73" w:rsidRPr="005406F8">
        <w:rPr>
          <w:rFonts w:ascii="Times New Roman" w:hAnsi="Times New Roman" w:cs="Times New Roman"/>
          <w:sz w:val="24"/>
          <w:szCs w:val="24"/>
          <w:lang w:val="ro-RO"/>
        </w:rPr>
        <w:t xml:space="preserve"> raportările operatorilor de salubrizare, datele de</w:t>
      </w:r>
      <w:r w:rsidR="004969E2" w:rsidRPr="005406F8">
        <w:rPr>
          <w:rFonts w:ascii="Times New Roman" w:hAnsi="Times New Roman" w:cs="Times New Roman"/>
          <w:sz w:val="24"/>
          <w:szCs w:val="24"/>
          <w:lang w:val="ro-RO"/>
        </w:rPr>
        <w:t>ț</w:t>
      </w:r>
      <w:r w:rsidR="005F1B73" w:rsidRPr="005406F8">
        <w:rPr>
          <w:rFonts w:ascii="Times New Roman" w:hAnsi="Times New Roman" w:cs="Times New Roman"/>
          <w:sz w:val="24"/>
          <w:szCs w:val="24"/>
          <w:lang w:val="ro-RO"/>
        </w:rPr>
        <w:t>inute de APM Mure</w:t>
      </w:r>
      <w:r w:rsidR="004969E2" w:rsidRPr="005406F8">
        <w:rPr>
          <w:rFonts w:ascii="Times New Roman" w:hAnsi="Times New Roman" w:cs="Times New Roman"/>
          <w:sz w:val="24"/>
          <w:szCs w:val="24"/>
          <w:lang w:val="ro-RO"/>
        </w:rPr>
        <w:t>ș</w:t>
      </w:r>
      <w:r w:rsidR="005F1B73" w:rsidRPr="005406F8">
        <w:rPr>
          <w:rFonts w:ascii="Times New Roman" w:hAnsi="Times New Roman" w:cs="Times New Roman"/>
          <w:sz w:val="24"/>
          <w:szCs w:val="24"/>
          <w:lang w:val="ro-RO"/>
        </w:rPr>
        <w:t xml:space="preserve"> </w:t>
      </w:r>
      <w:r w:rsidR="004969E2" w:rsidRPr="005406F8">
        <w:rPr>
          <w:rFonts w:ascii="Times New Roman" w:hAnsi="Times New Roman" w:cs="Times New Roman"/>
          <w:sz w:val="24"/>
          <w:szCs w:val="24"/>
          <w:lang w:val="ro-RO"/>
        </w:rPr>
        <w:t>ș</w:t>
      </w:r>
      <w:r w:rsidR="00153729" w:rsidRPr="005406F8">
        <w:rPr>
          <w:rFonts w:ascii="Times New Roman" w:hAnsi="Times New Roman" w:cs="Times New Roman"/>
          <w:sz w:val="24"/>
          <w:szCs w:val="24"/>
          <w:lang w:val="ro-RO"/>
        </w:rPr>
        <w:t>i ADI ECOLECT Mure</w:t>
      </w:r>
      <w:r w:rsidR="004969E2" w:rsidRPr="005406F8">
        <w:rPr>
          <w:rFonts w:ascii="Times New Roman" w:hAnsi="Times New Roman" w:cs="Times New Roman"/>
          <w:sz w:val="24"/>
          <w:szCs w:val="24"/>
          <w:lang w:val="ro-RO"/>
        </w:rPr>
        <w:t>ș</w:t>
      </w:r>
      <w:r w:rsidR="00153729" w:rsidRPr="005406F8">
        <w:rPr>
          <w:rFonts w:ascii="Times New Roman" w:hAnsi="Times New Roman" w:cs="Times New Roman"/>
          <w:sz w:val="24"/>
          <w:szCs w:val="24"/>
          <w:lang w:val="ro-RO"/>
        </w:rPr>
        <w:t xml:space="preserve"> </w:t>
      </w:r>
      <w:r w:rsidR="004969E2" w:rsidRPr="005406F8">
        <w:rPr>
          <w:rFonts w:ascii="Times New Roman" w:hAnsi="Times New Roman" w:cs="Times New Roman"/>
          <w:sz w:val="24"/>
          <w:szCs w:val="24"/>
          <w:lang w:val="ro-RO"/>
        </w:rPr>
        <w:t>ș</w:t>
      </w:r>
      <w:r w:rsidR="005F1B73" w:rsidRPr="005406F8">
        <w:rPr>
          <w:rFonts w:ascii="Times New Roman" w:hAnsi="Times New Roman" w:cs="Times New Roman"/>
          <w:sz w:val="24"/>
          <w:szCs w:val="24"/>
          <w:lang w:val="ro-RO"/>
        </w:rPr>
        <w:t xml:space="preserve">i </w:t>
      </w:r>
      <w:r w:rsidR="00722E5B" w:rsidRPr="005406F8">
        <w:rPr>
          <w:rFonts w:ascii="Times New Roman" w:hAnsi="Times New Roman" w:cs="Times New Roman"/>
          <w:sz w:val="24"/>
          <w:szCs w:val="24"/>
          <w:lang w:val="ro-RO"/>
        </w:rPr>
        <w:t>cele furnizate la nivelul Planului Jude</w:t>
      </w:r>
      <w:r w:rsidR="004969E2" w:rsidRPr="005406F8">
        <w:rPr>
          <w:rFonts w:ascii="Times New Roman" w:hAnsi="Times New Roman" w:cs="Times New Roman"/>
          <w:sz w:val="24"/>
          <w:szCs w:val="24"/>
          <w:lang w:val="ro-RO"/>
        </w:rPr>
        <w:t>ț</w:t>
      </w:r>
      <w:r w:rsidR="00722E5B" w:rsidRPr="005406F8">
        <w:rPr>
          <w:rFonts w:ascii="Times New Roman" w:hAnsi="Times New Roman" w:cs="Times New Roman"/>
          <w:sz w:val="24"/>
          <w:szCs w:val="24"/>
          <w:lang w:val="ro-RO"/>
        </w:rPr>
        <w:t>ean de Gestionare a de</w:t>
      </w:r>
      <w:r w:rsidR="004969E2" w:rsidRPr="005406F8">
        <w:rPr>
          <w:rFonts w:ascii="Times New Roman" w:hAnsi="Times New Roman" w:cs="Times New Roman"/>
          <w:sz w:val="24"/>
          <w:szCs w:val="24"/>
          <w:lang w:val="ro-RO"/>
        </w:rPr>
        <w:t>ș</w:t>
      </w:r>
      <w:r w:rsidR="00722E5B" w:rsidRPr="005406F8">
        <w:rPr>
          <w:rFonts w:ascii="Times New Roman" w:hAnsi="Times New Roman" w:cs="Times New Roman"/>
          <w:sz w:val="24"/>
          <w:szCs w:val="24"/>
          <w:lang w:val="ro-RO"/>
        </w:rPr>
        <w:t xml:space="preserve">eurilor se estimează că </w:t>
      </w:r>
      <w:r w:rsidR="004C0C15" w:rsidRPr="005406F8">
        <w:rPr>
          <w:rFonts w:ascii="Times New Roman" w:hAnsi="Times New Roman" w:cs="Times New Roman"/>
          <w:sz w:val="24"/>
          <w:szCs w:val="24"/>
          <w:lang w:val="ro-RO"/>
        </w:rPr>
        <w:t xml:space="preserve">pentru aria delegării </w:t>
      </w:r>
      <w:r w:rsidR="00153729" w:rsidRPr="005406F8">
        <w:rPr>
          <w:rFonts w:ascii="Times New Roman" w:hAnsi="Times New Roman" w:cs="Times New Roman"/>
          <w:sz w:val="24"/>
          <w:szCs w:val="24"/>
          <w:lang w:val="ro-RO"/>
        </w:rPr>
        <w:t>cantită</w:t>
      </w:r>
      <w:r w:rsidR="004969E2" w:rsidRPr="005406F8">
        <w:rPr>
          <w:rFonts w:ascii="Times New Roman" w:hAnsi="Times New Roman" w:cs="Times New Roman"/>
          <w:sz w:val="24"/>
          <w:szCs w:val="24"/>
          <w:lang w:val="ro-RO"/>
        </w:rPr>
        <w:t>ț</w:t>
      </w:r>
      <w:r w:rsidR="00153729" w:rsidRPr="005406F8">
        <w:rPr>
          <w:rFonts w:ascii="Times New Roman" w:hAnsi="Times New Roman" w:cs="Times New Roman"/>
          <w:sz w:val="24"/>
          <w:szCs w:val="24"/>
          <w:lang w:val="ro-RO"/>
        </w:rPr>
        <w:t>i</w:t>
      </w:r>
      <w:r w:rsidR="00463F0D" w:rsidRPr="005406F8">
        <w:rPr>
          <w:rFonts w:ascii="Times New Roman" w:hAnsi="Times New Roman" w:cs="Times New Roman"/>
          <w:sz w:val="24"/>
          <w:szCs w:val="24"/>
          <w:lang w:val="ro-RO"/>
        </w:rPr>
        <w:t xml:space="preserve">le anuale </w:t>
      </w:r>
      <w:r w:rsidR="00153729" w:rsidRPr="005406F8">
        <w:rPr>
          <w:rFonts w:ascii="Times New Roman" w:hAnsi="Times New Roman" w:cs="Times New Roman"/>
          <w:sz w:val="24"/>
          <w:szCs w:val="24"/>
          <w:lang w:val="ro-RO"/>
        </w:rPr>
        <w:t xml:space="preserve">de </w:t>
      </w:r>
      <w:r w:rsidR="00463F0D" w:rsidRPr="005406F8">
        <w:rPr>
          <w:rFonts w:ascii="Times New Roman" w:hAnsi="Times New Roman" w:cs="Times New Roman"/>
          <w:sz w:val="24"/>
          <w:szCs w:val="24"/>
          <w:lang w:val="ro-RO"/>
        </w:rPr>
        <w:t>de</w:t>
      </w:r>
      <w:r w:rsidR="004969E2" w:rsidRPr="005406F8">
        <w:rPr>
          <w:rFonts w:ascii="Times New Roman" w:hAnsi="Times New Roman" w:cs="Times New Roman"/>
          <w:sz w:val="24"/>
          <w:szCs w:val="24"/>
          <w:lang w:val="ro-RO"/>
        </w:rPr>
        <w:t>ș</w:t>
      </w:r>
      <w:r w:rsidR="00463F0D" w:rsidRPr="005406F8">
        <w:rPr>
          <w:rFonts w:ascii="Times New Roman" w:hAnsi="Times New Roman" w:cs="Times New Roman"/>
          <w:sz w:val="24"/>
          <w:szCs w:val="24"/>
          <w:lang w:val="ro-RO"/>
        </w:rPr>
        <w:t xml:space="preserve">euri care vor fi gestionate </w:t>
      </w:r>
      <w:r w:rsidR="00861F2B" w:rsidRPr="005406F8">
        <w:rPr>
          <w:rFonts w:ascii="Times New Roman" w:hAnsi="Times New Roman" w:cs="Times New Roman"/>
          <w:sz w:val="24"/>
          <w:szCs w:val="24"/>
          <w:lang w:val="ro-RO"/>
        </w:rPr>
        <w:t xml:space="preserve">de operator </w:t>
      </w:r>
      <w:r w:rsidR="00463F0D" w:rsidRPr="005406F8">
        <w:rPr>
          <w:rFonts w:ascii="Times New Roman" w:hAnsi="Times New Roman" w:cs="Times New Roman"/>
          <w:sz w:val="24"/>
          <w:szCs w:val="24"/>
          <w:lang w:val="ro-RO"/>
        </w:rPr>
        <w:t xml:space="preserve">sunt următoarele: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269"/>
        <w:gridCol w:w="1269"/>
        <w:gridCol w:w="1269"/>
        <w:gridCol w:w="1269"/>
        <w:gridCol w:w="1276"/>
      </w:tblGrid>
      <w:tr w:rsidR="005406F8" w:rsidRPr="005406F8" w14:paraId="0A6F7B41" w14:textId="77777777" w:rsidTr="00851CEA">
        <w:tc>
          <w:tcPr>
            <w:tcW w:w="2553" w:type="dxa"/>
            <w:shd w:val="clear" w:color="auto" w:fill="auto"/>
          </w:tcPr>
          <w:p w14:paraId="764A72B7" w14:textId="77777777" w:rsidR="00851CEA" w:rsidRPr="005406F8" w:rsidRDefault="00851CEA" w:rsidP="00851CEA">
            <w:pPr>
              <w:spacing w:after="0" w:line="240" w:lineRule="auto"/>
              <w:contextualSpacing/>
              <w:jc w:val="center"/>
              <w:rPr>
                <w:rFonts w:ascii="Times New Roman" w:hAnsi="Times New Roman" w:cs="Times New Roman"/>
                <w:b/>
                <w:sz w:val="24"/>
                <w:szCs w:val="24"/>
                <w:lang w:val="ro-RO"/>
              </w:rPr>
            </w:pPr>
            <w:bookmarkStart w:id="27" w:name="_Hlk112486263"/>
            <w:r w:rsidRPr="005406F8">
              <w:rPr>
                <w:rFonts w:ascii="Times New Roman" w:hAnsi="Times New Roman" w:cs="Times New Roman"/>
                <w:b/>
                <w:sz w:val="24"/>
                <w:szCs w:val="24"/>
                <w:lang w:val="ro-RO"/>
              </w:rPr>
              <w:lastRenderedPageBreak/>
              <w:t>Categoria</w:t>
            </w:r>
          </w:p>
        </w:tc>
        <w:tc>
          <w:tcPr>
            <w:tcW w:w="2538" w:type="dxa"/>
            <w:gridSpan w:val="2"/>
            <w:shd w:val="clear" w:color="auto" w:fill="auto"/>
          </w:tcPr>
          <w:p w14:paraId="211FDD81" w14:textId="77777777" w:rsidR="00851CEA" w:rsidRPr="005406F8" w:rsidRDefault="00851CEA" w:rsidP="00851CEA">
            <w:pPr>
              <w:spacing w:after="0" w:line="240" w:lineRule="auto"/>
              <w:contextualSpacing/>
              <w:jc w:val="center"/>
              <w:rPr>
                <w:rFonts w:ascii="Times New Roman" w:hAnsi="Times New Roman" w:cs="Times New Roman"/>
                <w:b/>
                <w:sz w:val="24"/>
                <w:szCs w:val="24"/>
                <w:lang w:val="ro-RO"/>
              </w:rPr>
            </w:pPr>
            <w:r w:rsidRPr="005406F8">
              <w:rPr>
                <w:rFonts w:ascii="Times New Roman" w:hAnsi="Times New Roman" w:cs="Times New Roman"/>
                <w:b/>
                <w:sz w:val="24"/>
                <w:szCs w:val="24"/>
                <w:lang w:val="ro-RO"/>
              </w:rPr>
              <w:t>Zona urbană</w:t>
            </w:r>
          </w:p>
        </w:tc>
        <w:tc>
          <w:tcPr>
            <w:tcW w:w="2538" w:type="dxa"/>
            <w:gridSpan w:val="2"/>
            <w:shd w:val="clear" w:color="auto" w:fill="auto"/>
          </w:tcPr>
          <w:p w14:paraId="5E815DA0" w14:textId="77777777" w:rsidR="00851CEA" w:rsidRPr="005406F8" w:rsidRDefault="00851CEA" w:rsidP="00851CEA">
            <w:pPr>
              <w:spacing w:after="0" w:line="240" w:lineRule="auto"/>
              <w:contextualSpacing/>
              <w:jc w:val="center"/>
              <w:rPr>
                <w:rFonts w:ascii="Times New Roman" w:hAnsi="Times New Roman" w:cs="Times New Roman"/>
                <w:b/>
                <w:sz w:val="24"/>
                <w:szCs w:val="24"/>
                <w:lang w:val="ro-RO"/>
              </w:rPr>
            </w:pPr>
            <w:r w:rsidRPr="005406F8">
              <w:rPr>
                <w:rFonts w:ascii="Times New Roman" w:hAnsi="Times New Roman" w:cs="Times New Roman"/>
                <w:b/>
                <w:sz w:val="24"/>
                <w:szCs w:val="24"/>
                <w:lang w:val="ro-RO"/>
              </w:rPr>
              <w:t>Zona rurală</w:t>
            </w:r>
          </w:p>
        </w:tc>
        <w:tc>
          <w:tcPr>
            <w:tcW w:w="1276" w:type="dxa"/>
            <w:shd w:val="clear" w:color="auto" w:fill="auto"/>
          </w:tcPr>
          <w:p w14:paraId="23F1B312" w14:textId="77777777" w:rsidR="00851CEA" w:rsidRPr="005406F8" w:rsidRDefault="00851CEA" w:rsidP="00851CEA">
            <w:pPr>
              <w:spacing w:after="0" w:line="240" w:lineRule="auto"/>
              <w:contextualSpacing/>
              <w:jc w:val="center"/>
              <w:rPr>
                <w:rFonts w:ascii="Times New Roman" w:hAnsi="Times New Roman" w:cs="Times New Roman"/>
                <w:b/>
                <w:sz w:val="24"/>
                <w:szCs w:val="24"/>
                <w:lang w:val="ro-RO"/>
              </w:rPr>
            </w:pPr>
            <w:r w:rsidRPr="005406F8">
              <w:rPr>
                <w:rFonts w:ascii="Times New Roman" w:hAnsi="Times New Roman" w:cs="Times New Roman"/>
                <w:b/>
                <w:sz w:val="24"/>
                <w:szCs w:val="24"/>
                <w:lang w:val="ro-RO"/>
              </w:rPr>
              <w:t>Total</w:t>
            </w:r>
          </w:p>
        </w:tc>
      </w:tr>
      <w:tr w:rsidR="005406F8" w:rsidRPr="005406F8" w14:paraId="79FB897D" w14:textId="77777777" w:rsidTr="00851CEA">
        <w:tc>
          <w:tcPr>
            <w:tcW w:w="2553" w:type="dxa"/>
            <w:shd w:val="clear" w:color="auto" w:fill="auto"/>
          </w:tcPr>
          <w:p w14:paraId="71D82B8D" w14:textId="77777777" w:rsidR="00851CEA" w:rsidRPr="005406F8" w:rsidRDefault="00851CEA" w:rsidP="00851CEA">
            <w:pPr>
              <w:spacing w:after="0" w:line="240" w:lineRule="auto"/>
              <w:contextualSpacing/>
              <w:jc w:val="center"/>
              <w:rPr>
                <w:rFonts w:ascii="Times New Roman" w:hAnsi="Times New Roman" w:cs="Times New Roman"/>
                <w:b/>
                <w:sz w:val="24"/>
                <w:szCs w:val="24"/>
                <w:lang w:val="ro-RO"/>
              </w:rPr>
            </w:pPr>
          </w:p>
        </w:tc>
        <w:tc>
          <w:tcPr>
            <w:tcW w:w="1269" w:type="dxa"/>
            <w:shd w:val="clear" w:color="auto" w:fill="auto"/>
          </w:tcPr>
          <w:p w14:paraId="0D0BB03E" w14:textId="77777777" w:rsidR="00851CEA" w:rsidRPr="005406F8" w:rsidRDefault="00851CEA" w:rsidP="00851CEA">
            <w:pPr>
              <w:spacing w:after="0" w:line="240" w:lineRule="auto"/>
              <w:contextualSpacing/>
              <w:jc w:val="center"/>
              <w:rPr>
                <w:rFonts w:ascii="Times New Roman" w:hAnsi="Times New Roman" w:cs="Times New Roman"/>
                <w:b/>
                <w:sz w:val="24"/>
                <w:szCs w:val="24"/>
                <w:lang w:val="ro-RO"/>
              </w:rPr>
            </w:pPr>
            <w:r w:rsidRPr="005406F8">
              <w:rPr>
                <w:rFonts w:ascii="Times New Roman" w:hAnsi="Times New Roman" w:cs="Times New Roman"/>
                <w:b/>
                <w:sz w:val="24"/>
                <w:szCs w:val="24"/>
                <w:lang w:val="ro-RO"/>
              </w:rPr>
              <w:t>Utilizatori casnici</w:t>
            </w:r>
          </w:p>
        </w:tc>
        <w:tc>
          <w:tcPr>
            <w:tcW w:w="1269" w:type="dxa"/>
            <w:shd w:val="clear" w:color="auto" w:fill="auto"/>
          </w:tcPr>
          <w:p w14:paraId="14750348" w14:textId="77777777" w:rsidR="00851CEA" w:rsidRPr="005406F8" w:rsidRDefault="00851CEA" w:rsidP="00851CEA">
            <w:pPr>
              <w:spacing w:after="0" w:line="240" w:lineRule="auto"/>
              <w:contextualSpacing/>
              <w:jc w:val="center"/>
              <w:rPr>
                <w:rFonts w:ascii="Times New Roman" w:hAnsi="Times New Roman" w:cs="Times New Roman"/>
                <w:b/>
                <w:sz w:val="24"/>
                <w:szCs w:val="24"/>
                <w:lang w:val="ro-RO"/>
              </w:rPr>
            </w:pPr>
            <w:r w:rsidRPr="005406F8">
              <w:rPr>
                <w:rFonts w:ascii="Times New Roman" w:hAnsi="Times New Roman" w:cs="Times New Roman"/>
                <w:b/>
                <w:sz w:val="24"/>
                <w:szCs w:val="24"/>
                <w:lang w:val="ro-RO"/>
              </w:rPr>
              <w:t>Utilizatori non-casnici</w:t>
            </w:r>
          </w:p>
        </w:tc>
        <w:tc>
          <w:tcPr>
            <w:tcW w:w="1269" w:type="dxa"/>
            <w:shd w:val="clear" w:color="auto" w:fill="auto"/>
          </w:tcPr>
          <w:p w14:paraId="680BA2F1" w14:textId="77777777" w:rsidR="00851CEA" w:rsidRPr="005406F8" w:rsidRDefault="00851CEA" w:rsidP="00851CEA">
            <w:pPr>
              <w:spacing w:after="0" w:line="240" w:lineRule="auto"/>
              <w:contextualSpacing/>
              <w:jc w:val="center"/>
              <w:rPr>
                <w:rFonts w:ascii="Times New Roman" w:hAnsi="Times New Roman" w:cs="Times New Roman"/>
                <w:b/>
                <w:sz w:val="24"/>
                <w:szCs w:val="24"/>
                <w:lang w:val="ro-RO"/>
              </w:rPr>
            </w:pPr>
            <w:r w:rsidRPr="005406F8">
              <w:rPr>
                <w:rFonts w:ascii="Times New Roman" w:hAnsi="Times New Roman" w:cs="Times New Roman"/>
                <w:b/>
                <w:sz w:val="24"/>
                <w:szCs w:val="24"/>
                <w:lang w:val="ro-RO"/>
              </w:rPr>
              <w:t>Utilizatori casnici</w:t>
            </w:r>
          </w:p>
        </w:tc>
        <w:tc>
          <w:tcPr>
            <w:tcW w:w="1269" w:type="dxa"/>
            <w:shd w:val="clear" w:color="auto" w:fill="auto"/>
          </w:tcPr>
          <w:p w14:paraId="2176E3D3" w14:textId="77777777" w:rsidR="00851CEA" w:rsidRPr="005406F8" w:rsidRDefault="00851CEA" w:rsidP="00851CEA">
            <w:pPr>
              <w:spacing w:after="0" w:line="240" w:lineRule="auto"/>
              <w:contextualSpacing/>
              <w:jc w:val="center"/>
              <w:rPr>
                <w:rFonts w:ascii="Times New Roman" w:hAnsi="Times New Roman" w:cs="Times New Roman"/>
                <w:b/>
                <w:sz w:val="24"/>
                <w:szCs w:val="24"/>
                <w:lang w:val="ro-RO"/>
              </w:rPr>
            </w:pPr>
            <w:r w:rsidRPr="005406F8">
              <w:rPr>
                <w:rFonts w:ascii="Times New Roman" w:hAnsi="Times New Roman" w:cs="Times New Roman"/>
                <w:b/>
                <w:sz w:val="24"/>
                <w:szCs w:val="24"/>
                <w:lang w:val="ro-RO"/>
              </w:rPr>
              <w:t>Utilizatori non-casnici</w:t>
            </w:r>
          </w:p>
        </w:tc>
        <w:tc>
          <w:tcPr>
            <w:tcW w:w="1276" w:type="dxa"/>
            <w:shd w:val="clear" w:color="auto" w:fill="auto"/>
          </w:tcPr>
          <w:p w14:paraId="690EDB2F" w14:textId="77777777" w:rsidR="00851CEA" w:rsidRPr="005406F8" w:rsidRDefault="00851CEA" w:rsidP="00851CEA">
            <w:pPr>
              <w:spacing w:after="0" w:line="240" w:lineRule="auto"/>
              <w:contextualSpacing/>
              <w:jc w:val="center"/>
              <w:rPr>
                <w:rFonts w:ascii="Times New Roman" w:hAnsi="Times New Roman" w:cs="Times New Roman"/>
                <w:b/>
                <w:sz w:val="24"/>
                <w:szCs w:val="24"/>
                <w:lang w:val="ro-RO"/>
              </w:rPr>
            </w:pPr>
          </w:p>
        </w:tc>
      </w:tr>
      <w:tr w:rsidR="005406F8" w:rsidRPr="005406F8" w14:paraId="65C4F544" w14:textId="77777777" w:rsidTr="00851CEA">
        <w:tc>
          <w:tcPr>
            <w:tcW w:w="2553" w:type="dxa"/>
            <w:shd w:val="clear" w:color="auto" w:fill="auto"/>
          </w:tcPr>
          <w:p w14:paraId="41D6846F"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Deșeuri municipale utilizatori casnici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14:paraId="5DA37242"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7117,68</w:t>
            </w:r>
          </w:p>
        </w:tc>
        <w:tc>
          <w:tcPr>
            <w:tcW w:w="1269" w:type="dxa"/>
            <w:tcBorders>
              <w:top w:val="single" w:sz="4" w:space="0" w:color="auto"/>
              <w:left w:val="nil"/>
              <w:bottom w:val="single" w:sz="4" w:space="0" w:color="auto"/>
              <w:right w:val="single" w:sz="4" w:space="0" w:color="auto"/>
            </w:tcBorders>
            <w:shd w:val="clear" w:color="auto" w:fill="auto"/>
            <w:vAlign w:val="bottom"/>
          </w:tcPr>
          <w:p w14:paraId="6263494F"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69" w:type="dxa"/>
            <w:tcBorders>
              <w:top w:val="single" w:sz="4" w:space="0" w:color="auto"/>
              <w:left w:val="nil"/>
              <w:bottom w:val="single" w:sz="4" w:space="0" w:color="auto"/>
              <w:right w:val="single" w:sz="4" w:space="0" w:color="auto"/>
            </w:tcBorders>
            <w:shd w:val="clear" w:color="auto" w:fill="auto"/>
            <w:vAlign w:val="bottom"/>
          </w:tcPr>
          <w:p w14:paraId="160034CB"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3598,33</w:t>
            </w:r>
          </w:p>
        </w:tc>
        <w:tc>
          <w:tcPr>
            <w:tcW w:w="1269" w:type="dxa"/>
            <w:tcBorders>
              <w:top w:val="single" w:sz="4" w:space="0" w:color="auto"/>
              <w:left w:val="nil"/>
              <w:bottom w:val="single" w:sz="4" w:space="0" w:color="auto"/>
              <w:right w:val="single" w:sz="4" w:space="0" w:color="auto"/>
            </w:tcBorders>
            <w:shd w:val="clear" w:color="auto" w:fill="auto"/>
            <w:vAlign w:val="bottom"/>
          </w:tcPr>
          <w:p w14:paraId="20F6021A"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8BB5552"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10716,01</w:t>
            </w:r>
          </w:p>
        </w:tc>
      </w:tr>
      <w:tr w:rsidR="005406F8" w:rsidRPr="005406F8" w14:paraId="6F0C7E78" w14:textId="77777777" w:rsidTr="00851CEA">
        <w:tc>
          <w:tcPr>
            <w:tcW w:w="2553" w:type="dxa"/>
            <w:shd w:val="clear" w:color="auto" w:fill="auto"/>
          </w:tcPr>
          <w:p w14:paraId="500220AC"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Deșeuri municipale utilizatori non-casnici (similare)*</w:t>
            </w:r>
          </w:p>
        </w:tc>
        <w:tc>
          <w:tcPr>
            <w:tcW w:w="1269" w:type="dxa"/>
            <w:tcBorders>
              <w:top w:val="nil"/>
              <w:left w:val="single" w:sz="4" w:space="0" w:color="auto"/>
              <w:bottom w:val="single" w:sz="4" w:space="0" w:color="auto"/>
              <w:right w:val="single" w:sz="4" w:space="0" w:color="auto"/>
            </w:tcBorders>
            <w:shd w:val="clear" w:color="auto" w:fill="auto"/>
            <w:vAlign w:val="bottom"/>
          </w:tcPr>
          <w:p w14:paraId="7CAC40B2"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773AE12D"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1794,90</w:t>
            </w:r>
          </w:p>
        </w:tc>
        <w:tc>
          <w:tcPr>
            <w:tcW w:w="1269" w:type="dxa"/>
            <w:tcBorders>
              <w:top w:val="nil"/>
              <w:left w:val="nil"/>
              <w:bottom w:val="single" w:sz="4" w:space="0" w:color="auto"/>
              <w:right w:val="single" w:sz="4" w:space="0" w:color="auto"/>
            </w:tcBorders>
            <w:shd w:val="clear" w:color="auto" w:fill="auto"/>
            <w:vAlign w:val="bottom"/>
          </w:tcPr>
          <w:p w14:paraId="28DD6692"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50B4C62E"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702,87</w:t>
            </w:r>
          </w:p>
        </w:tc>
        <w:tc>
          <w:tcPr>
            <w:tcW w:w="1276" w:type="dxa"/>
            <w:tcBorders>
              <w:top w:val="nil"/>
              <w:left w:val="nil"/>
              <w:bottom w:val="single" w:sz="4" w:space="0" w:color="auto"/>
              <w:right w:val="single" w:sz="4" w:space="0" w:color="auto"/>
            </w:tcBorders>
            <w:shd w:val="clear" w:color="auto" w:fill="auto"/>
            <w:vAlign w:val="bottom"/>
          </w:tcPr>
          <w:p w14:paraId="4223B611"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2497,77</w:t>
            </w:r>
          </w:p>
        </w:tc>
      </w:tr>
      <w:tr w:rsidR="005406F8" w:rsidRPr="005406F8" w14:paraId="4CC4E1D4" w14:textId="77777777" w:rsidTr="00851CEA">
        <w:tc>
          <w:tcPr>
            <w:tcW w:w="2553" w:type="dxa"/>
            <w:shd w:val="clear" w:color="auto" w:fill="auto"/>
          </w:tcPr>
          <w:p w14:paraId="4D5CA8B2"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Deșeuri voluminoase</w:t>
            </w:r>
          </w:p>
        </w:tc>
        <w:tc>
          <w:tcPr>
            <w:tcW w:w="1269" w:type="dxa"/>
            <w:tcBorders>
              <w:top w:val="nil"/>
              <w:left w:val="single" w:sz="4" w:space="0" w:color="auto"/>
              <w:bottom w:val="single" w:sz="4" w:space="0" w:color="auto"/>
              <w:right w:val="single" w:sz="4" w:space="0" w:color="auto"/>
            </w:tcBorders>
            <w:shd w:val="clear" w:color="auto" w:fill="auto"/>
            <w:vAlign w:val="bottom"/>
          </w:tcPr>
          <w:p w14:paraId="76C08C1A"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184,73</w:t>
            </w:r>
          </w:p>
        </w:tc>
        <w:tc>
          <w:tcPr>
            <w:tcW w:w="1269" w:type="dxa"/>
            <w:tcBorders>
              <w:top w:val="nil"/>
              <w:left w:val="nil"/>
              <w:bottom w:val="single" w:sz="4" w:space="0" w:color="auto"/>
              <w:right w:val="single" w:sz="4" w:space="0" w:color="auto"/>
            </w:tcBorders>
            <w:shd w:val="clear" w:color="auto" w:fill="auto"/>
            <w:vAlign w:val="bottom"/>
          </w:tcPr>
          <w:p w14:paraId="53CBC0AC"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4AAB70CF"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400,74</w:t>
            </w:r>
          </w:p>
        </w:tc>
        <w:tc>
          <w:tcPr>
            <w:tcW w:w="1269" w:type="dxa"/>
            <w:tcBorders>
              <w:top w:val="nil"/>
              <w:left w:val="nil"/>
              <w:bottom w:val="single" w:sz="4" w:space="0" w:color="auto"/>
              <w:right w:val="single" w:sz="4" w:space="0" w:color="auto"/>
            </w:tcBorders>
            <w:shd w:val="clear" w:color="auto" w:fill="auto"/>
            <w:vAlign w:val="bottom"/>
          </w:tcPr>
          <w:p w14:paraId="2E138560"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76" w:type="dxa"/>
            <w:tcBorders>
              <w:top w:val="nil"/>
              <w:left w:val="nil"/>
              <w:bottom w:val="single" w:sz="4" w:space="0" w:color="auto"/>
              <w:right w:val="single" w:sz="4" w:space="0" w:color="auto"/>
            </w:tcBorders>
            <w:shd w:val="clear" w:color="auto" w:fill="auto"/>
            <w:vAlign w:val="bottom"/>
          </w:tcPr>
          <w:p w14:paraId="3DF074FD"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585,47</w:t>
            </w:r>
          </w:p>
        </w:tc>
      </w:tr>
      <w:tr w:rsidR="005406F8" w:rsidRPr="005406F8" w14:paraId="5FC51361" w14:textId="77777777" w:rsidTr="00851CEA">
        <w:tc>
          <w:tcPr>
            <w:tcW w:w="2553" w:type="dxa"/>
            <w:shd w:val="clear" w:color="auto" w:fill="auto"/>
          </w:tcPr>
          <w:p w14:paraId="38186CA4"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Deșeuri periculoase</w:t>
            </w:r>
          </w:p>
        </w:tc>
        <w:tc>
          <w:tcPr>
            <w:tcW w:w="1269" w:type="dxa"/>
            <w:tcBorders>
              <w:top w:val="nil"/>
              <w:left w:val="single" w:sz="4" w:space="0" w:color="auto"/>
              <w:bottom w:val="single" w:sz="4" w:space="0" w:color="auto"/>
              <w:right w:val="single" w:sz="4" w:space="0" w:color="auto"/>
            </w:tcBorders>
            <w:shd w:val="clear" w:color="auto" w:fill="auto"/>
            <w:vAlign w:val="bottom"/>
          </w:tcPr>
          <w:p w14:paraId="1C0C9544"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55,98</w:t>
            </w:r>
          </w:p>
        </w:tc>
        <w:tc>
          <w:tcPr>
            <w:tcW w:w="1269" w:type="dxa"/>
            <w:tcBorders>
              <w:top w:val="nil"/>
              <w:left w:val="nil"/>
              <w:bottom w:val="single" w:sz="4" w:space="0" w:color="auto"/>
              <w:right w:val="single" w:sz="4" w:space="0" w:color="auto"/>
            </w:tcBorders>
            <w:shd w:val="clear" w:color="auto" w:fill="auto"/>
            <w:vAlign w:val="bottom"/>
          </w:tcPr>
          <w:p w14:paraId="29C70255"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52B14C4C"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121,44</w:t>
            </w:r>
          </w:p>
        </w:tc>
        <w:tc>
          <w:tcPr>
            <w:tcW w:w="1269" w:type="dxa"/>
            <w:tcBorders>
              <w:top w:val="nil"/>
              <w:left w:val="nil"/>
              <w:bottom w:val="single" w:sz="4" w:space="0" w:color="auto"/>
              <w:right w:val="single" w:sz="4" w:space="0" w:color="auto"/>
            </w:tcBorders>
            <w:shd w:val="clear" w:color="auto" w:fill="auto"/>
            <w:vAlign w:val="bottom"/>
          </w:tcPr>
          <w:p w14:paraId="76C8DC25"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76" w:type="dxa"/>
            <w:tcBorders>
              <w:top w:val="nil"/>
              <w:left w:val="nil"/>
              <w:bottom w:val="single" w:sz="4" w:space="0" w:color="auto"/>
              <w:right w:val="single" w:sz="4" w:space="0" w:color="auto"/>
            </w:tcBorders>
            <w:shd w:val="clear" w:color="auto" w:fill="auto"/>
            <w:vAlign w:val="bottom"/>
          </w:tcPr>
          <w:p w14:paraId="12B25DCC"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177,42</w:t>
            </w:r>
          </w:p>
        </w:tc>
      </w:tr>
      <w:tr w:rsidR="005406F8" w:rsidRPr="005406F8" w14:paraId="198BA488" w14:textId="77777777" w:rsidTr="00851CEA">
        <w:tc>
          <w:tcPr>
            <w:tcW w:w="2553" w:type="dxa"/>
            <w:shd w:val="clear" w:color="auto" w:fill="auto"/>
          </w:tcPr>
          <w:p w14:paraId="268559E4"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Deșeuri din parcuri și grădini</w:t>
            </w:r>
          </w:p>
        </w:tc>
        <w:tc>
          <w:tcPr>
            <w:tcW w:w="1269" w:type="dxa"/>
            <w:tcBorders>
              <w:top w:val="nil"/>
              <w:left w:val="single" w:sz="4" w:space="0" w:color="auto"/>
              <w:bottom w:val="single" w:sz="4" w:space="0" w:color="auto"/>
              <w:right w:val="single" w:sz="4" w:space="0" w:color="auto"/>
            </w:tcBorders>
            <w:shd w:val="clear" w:color="auto" w:fill="auto"/>
            <w:vAlign w:val="bottom"/>
          </w:tcPr>
          <w:p w14:paraId="64D637A6"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0921C183"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247,93</w:t>
            </w:r>
          </w:p>
        </w:tc>
        <w:tc>
          <w:tcPr>
            <w:tcW w:w="1269" w:type="dxa"/>
            <w:tcBorders>
              <w:top w:val="nil"/>
              <w:left w:val="nil"/>
              <w:bottom w:val="single" w:sz="4" w:space="0" w:color="auto"/>
              <w:right w:val="single" w:sz="4" w:space="0" w:color="auto"/>
            </w:tcBorders>
            <w:shd w:val="clear" w:color="auto" w:fill="auto"/>
            <w:vAlign w:val="bottom"/>
          </w:tcPr>
          <w:p w14:paraId="6F0968C6"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570557E2"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76" w:type="dxa"/>
            <w:tcBorders>
              <w:top w:val="nil"/>
              <w:left w:val="nil"/>
              <w:bottom w:val="single" w:sz="4" w:space="0" w:color="auto"/>
              <w:right w:val="single" w:sz="4" w:space="0" w:color="auto"/>
            </w:tcBorders>
            <w:shd w:val="clear" w:color="auto" w:fill="auto"/>
            <w:vAlign w:val="bottom"/>
          </w:tcPr>
          <w:p w14:paraId="03095EEF"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247,93</w:t>
            </w:r>
          </w:p>
        </w:tc>
      </w:tr>
      <w:tr w:rsidR="005406F8" w:rsidRPr="005406F8" w14:paraId="34A48BD0" w14:textId="77777777" w:rsidTr="00851CEA">
        <w:tc>
          <w:tcPr>
            <w:tcW w:w="2553" w:type="dxa"/>
            <w:shd w:val="clear" w:color="auto" w:fill="auto"/>
          </w:tcPr>
          <w:p w14:paraId="1D33C79B"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Deșeuri din piețe</w:t>
            </w:r>
          </w:p>
        </w:tc>
        <w:tc>
          <w:tcPr>
            <w:tcW w:w="1269" w:type="dxa"/>
            <w:tcBorders>
              <w:top w:val="nil"/>
              <w:left w:val="single" w:sz="4" w:space="0" w:color="auto"/>
              <w:bottom w:val="single" w:sz="4" w:space="0" w:color="auto"/>
              <w:right w:val="single" w:sz="4" w:space="0" w:color="auto"/>
            </w:tcBorders>
            <w:shd w:val="clear" w:color="auto" w:fill="auto"/>
            <w:vAlign w:val="bottom"/>
          </w:tcPr>
          <w:p w14:paraId="667D59C0"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71E90FC9"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182,76</w:t>
            </w:r>
          </w:p>
        </w:tc>
        <w:tc>
          <w:tcPr>
            <w:tcW w:w="1269" w:type="dxa"/>
            <w:tcBorders>
              <w:top w:val="nil"/>
              <w:left w:val="nil"/>
              <w:bottom w:val="single" w:sz="4" w:space="0" w:color="auto"/>
              <w:right w:val="single" w:sz="4" w:space="0" w:color="auto"/>
            </w:tcBorders>
            <w:shd w:val="clear" w:color="auto" w:fill="auto"/>
            <w:vAlign w:val="bottom"/>
          </w:tcPr>
          <w:p w14:paraId="150F8796"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0FD138D2"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76" w:type="dxa"/>
            <w:tcBorders>
              <w:top w:val="nil"/>
              <w:left w:val="nil"/>
              <w:bottom w:val="single" w:sz="4" w:space="0" w:color="auto"/>
              <w:right w:val="single" w:sz="4" w:space="0" w:color="auto"/>
            </w:tcBorders>
            <w:shd w:val="clear" w:color="auto" w:fill="auto"/>
            <w:vAlign w:val="bottom"/>
          </w:tcPr>
          <w:p w14:paraId="687D9406"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182,76</w:t>
            </w:r>
          </w:p>
        </w:tc>
      </w:tr>
      <w:tr w:rsidR="005406F8" w:rsidRPr="005406F8" w14:paraId="3E108C8F" w14:textId="77777777" w:rsidTr="00851CEA">
        <w:tc>
          <w:tcPr>
            <w:tcW w:w="2553" w:type="dxa"/>
            <w:shd w:val="clear" w:color="auto" w:fill="auto"/>
          </w:tcPr>
          <w:p w14:paraId="2794780A"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Deșeuri stradale</w:t>
            </w:r>
          </w:p>
        </w:tc>
        <w:tc>
          <w:tcPr>
            <w:tcW w:w="1269" w:type="dxa"/>
            <w:tcBorders>
              <w:top w:val="nil"/>
              <w:left w:val="single" w:sz="4" w:space="0" w:color="auto"/>
              <w:bottom w:val="single" w:sz="4" w:space="0" w:color="auto"/>
              <w:right w:val="single" w:sz="4" w:space="0" w:color="auto"/>
            </w:tcBorders>
            <w:shd w:val="clear" w:color="auto" w:fill="auto"/>
            <w:vAlign w:val="bottom"/>
          </w:tcPr>
          <w:p w14:paraId="05CDEA6F"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47A74CC9"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857,31</w:t>
            </w:r>
          </w:p>
        </w:tc>
        <w:tc>
          <w:tcPr>
            <w:tcW w:w="1269" w:type="dxa"/>
            <w:tcBorders>
              <w:top w:val="nil"/>
              <w:left w:val="nil"/>
              <w:bottom w:val="single" w:sz="4" w:space="0" w:color="auto"/>
              <w:right w:val="single" w:sz="4" w:space="0" w:color="auto"/>
            </w:tcBorders>
            <w:shd w:val="clear" w:color="auto" w:fill="auto"/>
            <w:vAlign w:val="bottom"/>
          </w:tcPr>
          <w:p w14:paraId="78399827"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548F07E7" w14:textId="77777777" w:rsidR="00851CEA" w:rsidRPr="005406F8" w:rsidRDefault="00851CEA" w:rsidP="00851CEA">
            <w:pPr>
              <w:spacing w:after="0" w:line="240" w:lineRule="auto"/>
              <w:jc w:val="center"/>
              <w:rPr>
                <w:rFonts w:ascii="Times New Roman" w:hAnsi="Times New Roman" w:cs="Times New Roman"/>
                <w:sz w:val="24"/>
                <w:szCs w:val="24"/>
                <w:lang w:val="ro-RO"/>
              </w:rPr>
            </w:pPr>
          </w:p>
        </w:tc>
        <w:tc>
          <w:tcPr>
            <w:tcW w:w="1276" w:type="dxa"/>
            <w:tcBorders>
              <w:top w:val="nil"/>
              <w:left w:val="nil"/>
              <w:bottom w:val="single" w:sz="4" w:space="0" w:color="auto"/>
              <w:right w:val="single" w:sz="4" w:space="0" w:color="auto"/>
            </w:tcBorders>
            <w:shd w:val="clear" w:color="auto" w:fill="auto"/>
            <w:vAlign w:val="bottom"/>
          </w:tcPr>
          <w:p w14:paraId="0E2F0CF3" w14:textId="77777777" w:rsidR="00851CEA" w:rsidRPr="005406F8" w:rsidRDefault="00851CEA" w:rsidP="00851CEA">
            <w:pPr>
              <w:spacing w:after="0" w:line="240" w:lineRule="auto"/>
              <w:jc w:val="center"/>
              <w:rPr>
                <w:rFonts w:ascii="Times New Roman" w:hAnsi="Times New Roman" w:cs="Times New Roman"/>
                <w:sz w:val="24"/>
                <w:szCs w:val="24"/>
                <w:lang w:val="ro-RO"/>
              </w:rPr>
            </w:pPr>
            <w:r w:rsidRPr="005406F8">
              <w:rPr>
                <w:rFonts w:ascii="Times New Roman" w:hAnsi="Times New Roman" w:cs="Times New Roman"/>
                <w:sz w:val="24"/>
                <w:szCs w:val="24"/>
                <w:lang w:val="ro-RO"/>
              </w:rPr>
              <w:t>857,31</w:t>
            </w:r>
          </w:p>
        </w:tc>
      </w:tr>
      <w:tr w:rsidR="005406F8" w:rsidRPr="005406F8" w14:paraId="6C079523" w14:textId="77777777" w:rsidTr="00851CEA">
        <w:tc>
          <w:tcPr>
            <w:tcW w:w="2553" w:type="dxa"/>
            <w:shd w:val="clear" w:color="auto" w:fill="auto"/>
          </w:tcPr>
          <w:p w14:paraId="1BED3254" w14:textId="77777777" w:rsidR="00851CEA" w:rsidRPr="005406F8" w:rsidRDefault="00851CEA" w:rsidP="00851CEA">
            <w:pPr>
              <w:spacing w:after="0" w:line="240" w:lineRule="auto"/>
              <w:jc w:val="center"/>
              <w:rPr>
                <w:rFonts w:ascii="Times New Roman" w:hAnsi="Times New Roman" w:cs="Times New Roman"/>
                <w:b/>
                <w:sz w:val="24"/>
                <w:szCs w:val="24"/>
                <w:lang w:val="ro-RO"/>
              </w:rPr>
            </w:pPr>
            <w:r w:rsidRPr="005406F8">
              <w:rPr>
                <w:rFonts w:ascii="Times New Roman" w:hAnsi="Times New Roman" w:cs="Times New Roman"/>
                <w:b/>
                <w:sz w:val="24"/>
                <w:szCs w:val="24"/>
                <w:lang w:val="ro-RO"/>
              </w:rPr>
              <w:t>Total</w:t>
            </w:r>
          </w:p>
        </w:tc>
        <w:tc>
          <w:tcPr>
            <w:tcW w:w="1269" w:type="dxa"/>
            <w:tcBorders>
              <w:top w:val="single" w:sz="4" w:space="0" w:color="auto"/>
              <w:left w:val="nil"/>
              <w:bottom w:val="single" w:sz="4" w:space="0" w:color="auto"/>
              <w:right w:val="single" w:sz="4" w:space="0" w:color="auto"/>
            </w:tcBorders>
            <w:shd w:val="clear" w:color="auto" w:fill="auto"/>
            <w:vAlign w:val="bottom"/>
          </w:tcPr>
          <w:p w14:paraId="75B074F6" w14:textId="77777777" w:rsidR="00851CEA" w:rsidRPr="005406F8" w:rsidRDefault="00851CEA" w:rsidP="00851CEA">
            <w:pPr>
              <w:spacing w:after="0" w:line="240" w:lineRule="auto"/>
              <w:jc w:val="center"/>
              <w:rPr>
                <w:rFonts w:ascii="Times New Roman" w:hAnsi="Times New Roman" w:cs="Times New Roman"/>
                <w:b/>
                <w:bCs/>
                <w:sz w:val="24"/>
                <w:szCs w:val="24"/>
                <w:lang w:val="ro-RO"/>
              </w:rPr>
            </w:pPr>
            <w:r w:rsidRPr="005406F8">
              <w:rPr>
                <w:rFonts w:ascii="Times New Roman" w:hAnsi="Times New Roman" w:cs="Times New Roman"/>
                <w:b/>
                <w:bCs/>
                <w:sz w:val="24"/>
                <w:szCs w:val="24"/>
                <w:lang w:val="ro-RO"/>
              </w:rPr>
              <w:t>7358,39</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14:paraId="0D840744" w14:textId="77777777" w:rsidR="00851CEA" w:rsidRPr="005406F8" w:rsidRDefault="00851CEA" w:rsidP="00851CEA">
            <w:pPr>
              <w:spacing w:after="0" w:line="240" w:lineRule="auto"/>
              <w:jc w:val="center"/>
              <w:rPr>
                <w:rFonts w:ascii="Times New Roman" w:hAnsi="Times New Roman" w:cs="Times New Roman"/>
                <w:b/>
                <w:bCs/>
                <w:sz w:val="24"/>
                <w:szCs w:val="24"/>
                <w:lang w:val="ro-RO"/>
              </w:rPr>
            </w:pPr>
            <w:r w:rsidRPr="005406F8">
              <w:rPr>
                <w:rFonts w:ascii="Times New Roman" w:hAnsi="Times New Roman" w:cs="Times New Roman"/>
                <w:b/>
                <w:bCs/>
                <w:sz w:val="24"/>
                <w:szCs w:val="24"/>
                <w:lang w:val="ro-RO"/>
              </w:rPr>
              <w:t>3082,90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14:paraId="1D1785F6" w14:textId="77777777" w:rsidR="00851CEA" w:rsidRPr="005406F8" w:rsidRDefault="00851CEA" w:rsidP="00851CEA">
            <w:pPr>
              <w:spacing w:after="0" w:line="240" w:lineRule="auto"/>
              <w:jc w:val="center"/>
              <w:rPr>
                <w:rFonts w:ascii="Times New Roman" w:hAnsi="Times New Roman" w:cs="Times New Roman"/>
                <w:b/>
                <w:bCs/>
                <w:sz w:val="24"/>
                <w:szCs w:val="24"/>
                <w:lang w:val="ro-RO"/>
              </w:rPr>
            </w:pPr>
            <w:r w:rsidRPr="005406F8">
              <w:rPr>
                <w:rFonts w:ascii="Times New Roman" w:hAnsi="Times New Roman" w:cs="Times New Roman"/>
                <w:b/>
                <w:bCs/>
                <w:sz w:val="24"/>
                <w:szCs w:val="24"/>
                <w:lang w:val="ro-RO"/>
              </w:rPr>
              <w:t>4120,51</w:t>
            </w:r>
          </w:p>
        </w:tc>
        <w:tc>
          <w:tcPr>
            <w:tcW w:w="1269" w:type="dxa"/>
            <w:tcBorders>
              <w:top w:val="nil"/>
              <w:left w:val="single" w:sz="4" w:space="0" w:color="auto"/>
              <w:bottom w:val="single" w:sz="4" w:space="0" w:color="auto"/>
              <w:right w:val="single" w:sz="4" w:space="0" w:color="auto"/>
            </w:tcBorders>
            <w:shd w:val="clear" w:color="auto" w:fill="auto"/>
            <w:vAlign w:val="bottom"/>
          </w:tcPr>
          <w:p w14:paraId="2A7AE212" w14:textId="77777777" w:rsidR="00851CEA" w:rsidRPr="005406F8" w:rsidRDefault="00851CEA" w:rsidP="00851CEA">
            <w:pPr>
              <w:spacing w:after="0" w:line="240" w:lineRule="auto"/>
              <w:jc w:val="center"/>
              <w:rPr>
                <w:rFonts w:ascii="Times New Roman" w:hAnsi="Times New Roman" w:cs="Times New Roman"/>
                <w:b/>
                <w:bCs/>
                <w:sz w:val="24"/>
                <w:szCs w:val="24"/>
                <w:lang w:val="ro-RO"/>
              </w:rPr>
            </w:pPr>
            <w:r w:rsidRPr="005406F8">
              <w:rPr>
                <w:rFonts w:ascii="Times New Roman" w:hAnsi="Times New Roman" w:cs="Times New Roman"/>
                <w:b/>
                <w:bCs/>
                <w:sz w:val="24"/>
                <w:szCs w:val="24"/>
                <w:lang w:val="ro-RO"/>
              </w:rPr>
              <w:t>702,87</w:t>
            </w:r>
          </w:p>
        </w:tc>
        <w:tc>
          <w:tcPr>
            <w:tcW w:w="1276" w:type="dxa"/>
            <w:tcBorders>
              <w:top w:val="nil"/>
              <w:left w:val="nil"/>
              <w:bottom w:val="single" w:sz="4" w:space="0" w:color="auto"/>
              <w:right w:val="single" w:sz="4" w:space="0" w:color="auto"/>
            </w:tcBorders>
            <w:shd w:val="clear" w:color="auto" w:fill="auto"/>
            <w:vAlign w:val="bottom"/>
          </w:tcPr>
          <w:p w14:paraId="473F8CC1" w14:textId="77777777" w:rsidR="00851CEA" w:rsidRPr="005406F8" w:rsidRDefault="00851CEA" w:rsidP="00851CEA">
            <w:pPr>
              <w:spacing w:after="0" w:line="240" w:lineRule="auto"/>
              <w:jc w:val="center"/>
              <w:rPr>
                <w:rFonts w:ascii="Times New Roman" w:hAnsi="Times New Roman" w:cs="Times New Roman"/>
                <w:b/>
                <w:sz w:val="24"/>
                <w:szCs w:val="24"/>
                <w:lang w:val="ro-RO"/>
              </w:rPr>
            </w:pPr>
            <w:r w:rsidRPr="005406F8">
              <w:rPr>
                <w:rFonts w:ascii="Times New Roman" w:hAnsi="Times New Roman" w:cs="Times New Roman"/>
                <w:b/>
                <w:sz w:val="24"/>
                <w:szCs w:val="24"/>
                <w:lang w:val="ro-RO"/>
              </w:rPr>
              <w:t>15,264,67</w:t>
            </w:r>
          </w:p>
        </w:tc>
      </w:tr>
    </w:tbl>
    <w:bookmarkEnd w:id="27"/>
    <w:p w14:paraId="1EEB0843" w14:textId="1B700EDF" w:rsidR="00463F0D" w:rsidRPr="005406F8" w:rsidRDefault="00F42539" w:rsidP="00A978A8">
      <w:pPr>
        <w:spacing w:after="120"/>
        <w:ind w:firstLine="720"/>
        <w:jc w:val="both"/>
        <w:rPr>
          <w:rFonts w:ascii="Times New Roman" w:hAnsi="Times New Roman" w:cs="Times New Roman"/>
          <w:i/>
          <w:iCs/>
          <w:sz w:val="24"/>
          <w:szCs w:val="24"/>
          <w:lang w:val="ro-RO"/>
        </w:rPr>
      </w:pPr>
      <w:r w:rsidRPr="005406F8">
        <w:rPr>
          <w:rFonts w:ascii="Times New Roman" w:hAnsi="Times New Roman" w:cs="Times New Roman"/>
          <w:i/>
          <w:iCs/>
          <w:sz w:val="24"/>
          <w:szCs w:val="24"/>
          <w:lang w:val="ro-RO"/>
        </w:rPr>
        <w:t xml:space="preserve">*Nota: </w:t>
      </w:r>
      <w:r w:rsidRPr="005406F8">
        <w:rPr>
          <w:rFonts w:ascii="Times New Roman" w:hAnsi="Times New Roman" w:cs="Times New Roman"/>
          <w:i/>
          <w:iCs/>
          <w:sz w:val="24"/>
          <w:szCs w:val="24"/>
          <w:u w:val="single"/>
          <w:lang w:val="ro-RO"/>
        </w:rPr>
        <w:t xml:space="preserve">tona </w:t>
      </w:r>
      <w:r w:rsidRPr="005406F8">
        <w:rPr>
          <w:rFonts w:ascii="Times New Roman" w:hAnsi="Times New Roman" w:cs="Times New Roman"/>
          <w:i/>
          <w:iCs/>
          <w:sz w:val="24"/>
          <w:szCs w:val="24"/>
          <w:lang w:val="ro-RO"/>
        </w:rPr>
        <w:t>este unitatea de măsură pentru cantitățile susmenționate</w:t>
      </w:r>
    </w:p>
    <w:p w14:paraId="39A8AF08" w14:textId="77777777" w:rsidR="008D2612" w:rsidRPr="005406F8" w:rsidRDefault="008D2612" w:rsidP="005F3542">
      <w:pPr>
        <w:spacing w:after="120"/>
        <w:jc w:val="both"/>
        <w:rPr>
          <w:rFonts w:ascii="Times New Roman" w:hAnsi="Times New Roman" w:cs="Times New Roman"/>
          <w:sz w:val="24"/>
          <w:szCs w:val="24"/>
          <w:lang w:val="ro-RO"/>
        </w:rPr>
      </w:pPr>
    </w:p>
    <w:p w14:paraId="174FA4B1" w14:textId="77777777" w:rsidR="008F5672" w:rsidRPr="005406F8" w:rsidRDefault="008F5672" w:rsidP="00DB0333">
      <w:pPr>
        <w:pStyle w:val="Heading2"/>
        <w:numPr>
          <w:ilvl w:val="1"/>
          <w:numId w:val="226"/>
        </w:numPr>
        <w:spacing w:before="0" w:after="120" w:line="240" w:lineRule="auto"/>
        <w:rPr>
          <w:rFonts w:ascii="Times New Roman" w:hAnsi="Times New Roman"/>
          <w:color w:val="auto"/>
          <w:lang w:val="ro-RO"/>
        </w:rPr>
      </w:pPr>
      <w:bookmarkStart w:id="28" w:name="_Toc112506703"/>
      <w:r w:rsidRPr="005406F8">
        <w:rPr>
          <w:rFonts w:ascii="Times New Roman" w:hAnsi="Times New Roman"/>
          <w:color w:val="auto"/>
          <w:lang w:val="ro-RO"/>
        </w:rPr>
        <w:t>Compozi</w:t>
      </w:r>
      <w:r w:rsidR="004969E2" w:rsidRPr="005406F8">
        <w:rPr>
          <w:rFonts w:ascii="Times New Roman" w:hAnsi="Times New Roman"/>
          <w:color w:val="auto"/>
          <w:lang w:val="ro-RO"/>
        </w:rPr>
        <w:t>ț</w:t>
      </w:r>
      <w:r w:rsidRPr="005406F8">
        <w:rPr>
          <w:rFonts w:ascii="Times New Roman" w:hAnsi="Times New Roman"/>
          <w:color w:val="auto"/>
          <w:lang w:val="ro-RO"/>
        </w:rPr>
        <w:t>ia de</w:t>
      </w:r>
      <w:r w:rsidR="004969E2" w:rsidRPr="005406F8">
        <w:rPr>
          <w:rFonts w:ascii="Times New Roman" w:hAnsi="Times New Roman"/>
          <w:color w:val="auto"/>
          <w:lang w:val="ro-RO"/>
        </w:rPr>
        <w:t>ș</w:t>
      </w:r>
      <w:r w:rsidRPr="005406F8">
        <w:rPr>
          <w:rFonts w:ascii="Times New Roman" w:hAnsi="Times New Roman"/>
          <w:color w:val="auto"/>
          <w:lang w:val="ro-RO"/>
        </w:rPr>
        <w:t>eurilor</w:t>
      </w:r>
      <w:bookmarkEnd w:id="28"/>
    </w:p>
    <w:p w14:paraId="656DEB85" w14:textId="77777777" w:rsidR="00B61507" w:rsidRPr="005406F8" w:rsidRDefault="00414710" w:rsidP="00116180">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Stabilirea</w:t>
      </w:r>
      <w:r w:rsidR="00116180" w:rsidRPr="005406F8">
        <w:rPr>
          <w:rFonts w:ascii="Times New Roman" w:hAnsi="Times New Roman" w:cs="Times New Roman"/>
          <w:sz w:val="24"/>
          <w:szCs w:val="24"/>
          <w:lang w:val="ro-RO"/>
        </w:rPr>
        <w:t xml:space="preserve"> compozi</w:t>
      </w:r>
      <w:r w:rsidR="004969E2" w:rsidRPr="005406F8">
        <w:rPr>
          <w:rFonts w:ascii="Times New Roman" w:hAnsi="Times New Roman" w:cs="Times New Roman"/>
          <w:sz w:val="24"/>
          <w:szCs w:val="24"/>
          <w:lang w:val="ro-RO"/>
        </w:rPr>
        <w:t>ț</w:t>
      </w:r>
      <w:r w:rsidR="00116180" w:rsidRPr="005406F8">
        <w:rPr>
          <w:rFonts w:ascii="Times New Roman" w:hAnsi="Times New Roman" w:cs="Times New Roman"/>
          <w:sz w:val="24"/>
          <w:szCs w:val="24"/>
          <w:lang w:val="ro-RO"/>
        </w:rPr>
        <w:t>iei de</w:t>
      </w:r>
      <w:r w:rsidR="004969E2" w:rsidRPr="005406F8">
        <w:rPr>
          <w:rFonts w:ascii="Times New Roman" w:hAnsi="Times New Roman" w:cs="Times New Roman"/>
          <w:sz w:val="24"/>
          <w:szCs w:val="24"/>
          <w:lang w:val="ro-RO"/>
        </w:rPr>
        <w:t>ș</w:t>
      </w:r>
      <w:r w:rsidR="00116180" w:rsidRPr="005406F8">
        <w:rPr>
          <w:rFonts w:ascii="Times New Roman" w:hAnsi="Times New Roman" w:cs="Times New Roman"/>
          <w:sz w:val="24"/>
          <w:szCs w:val="24"/>
          <w:lang w:val="ro-RO"/>
        </w:rPr>
        <w:t xml:space="preserve">eurilor </w:t>
      </w:r>
      <w:r w:rsidR="00890795" w:rsidRPr="005406F8">
        <w:rPr>
          <w:rFonts w:ascii="Times New Roman" w:hAnsi="Times New Roman" w:cs="Times New Roman"/>
          <w:sz w:val="24"/>
          <w:szCs w:val="24"/>
          <w:lang w:val="ro-RO"/>
        </w:rPr>
        <w:t>municipale</w:t>
      </w:r>
      <w:r w:rsidR="00116180" w:rsidRPr="005406F8">
        <w:rPr>
          <w:rFonts w:ascii="Times New Roman" w:hAnsi="Times New Roman" w:cs="Times New Roman"/>
          <w:sz w:val="24"/>
          <w:szCs w:val="24"/>
          <w:lang w:val="ro-RO"/>
        </w:rPr>
        <w:t xml:space="preserve"> </w:t>
      </w:r>
      <w:r w:rsidR="00E760BF" w:rsidRPr="005406F8">
        <w:rPr>
          <w:rFonts w:ascii="Times New Roman" w:hAnsi="Times New Roman" w:cs="Times New Roman"/>
          <w:sz w:val="24"/>
          <w:szCs w:val="24"/>
          <w:lang w:val="ro-RO"/>
        </w:rPr>
        <w:t>din</w:t>
      </w:r>
      <w:r w:rsidR="00BA21E7" w:rsidRPr="005406F8">
        <w:rPr>
          <w:rFonts w:ascii="Times New Roman" w:hAnsi="Times New Roman" w:cs="Times New Roman"/>
          <w:sz w:val="24"/>
          <w:szCs w:val="24"/>
          <w:lang w:val="ro-RO"/>
        </w:rPr>
        <w:t xml:space="preserve"> a</w:t>
      </w:r>
      <w:r w:rsidR="009E29F0" w:rsidRPr="005406F8">
        <w:rPr>
          <w:rFonts w:ascii="Times New Roman" w:hAnsi="Times New Roman" w:cs="Times New Roman"/>
          <w:sz w:val="24"/>
          <w:szCs w:val="24"/>
          <w:lang w:val="ro-RO"/>
        </w:rPr>
        <w:t>ri</w:t>
      </w:r>
      <w:r w:rsidR="00E760BF" w:rsidRPr="005406F8">
        <w:rPr>
          <w:rFonts w:ascii="Times New Roman" w:hAnsi="Times New Roman" w:cs="Times New Roman"/>
          <w:sz w:val="24"/>
          <w:szCs w:val="24"/>
          <w:lang w:val="ro-RO"/>
        </w:rPr>
        <w:t>a</w:t>
      </w:r>
      <w:r w:rsidR="009E29F0" w:rsidRPr="005406F8">
        <w:rPr>
          <w:rFonts w:ascii="Times New Roman" w:hAnsi="Times New Roman" w:cs="Times New Roman"/>
          <w:sz w:val="24"/>
          <w:szCs w:val="24"/>
          <w:lang w:val="ro-RO"/>
        </w:rPr>
        <w:t xml:space="preserve"> delegării</w:t>
      </w:r>
      <w:r w:rsidR="00BA21E7" w:rsidRPr="005406F8">
        <w:rPr>
          <w:rFonts w:ascii="Times New Roman" w:hAnsi="Times New Roman" w:cs="Times New Roman"/>
          <w:sz w:val="24"/>
          <w:szCs w:val="24"/>
          <w:lang w:val="ro-RO"/>
        </w:rPr>
        <w:t xml:space="preserve"> </w:t>
      </w:r>
      <w:r w:rsidR="00116180" w:rsidRPr="005406F8">
        <w:rPr>
          <w:rFonts w:ascii="Times New Roman" w:hAnsi="Times New Roman" w:cs="Times New Roman"/>
          <w:sz w:val="24"/>
          <w:szCs w:val="24"/>
          <w:lang w:val="ro-RO"/>
        </w:rPr>
        <w:t>s-a realizat pe baza raportărilor operatorilor de salubrizare, ale operatorilor colectori de de</w:t>
      </w:r>
      <w:r w:rsidR="004969E2" w:rsidRPr="005406F8">
        <w:rPr>
          <w:rFonts w:ascii="Times New Roman" w:hAnsi="Times New Roman" w:cs="Times New Roman"/>
          <w:sz w:val="24"/>
          <w:szCs w:val="24"/>
          <w:lang w:val="ro-RO"/>
        </w:rPr>
        <w:t>ș</w:t>
      </w:r>
      <w:r w:rsidR="00116180" w:rsidRPr="005406F8">
        <w:rPr>
          <w:rFonts w:ascii="Times New Roman" w:hAnsi="Times New Roman" w:cs="Times New Roman"/>
          <w:sz w:val="24"/>
          <w:szCs w:val="24"/>
          <w:lang w:val="ro-RO"/>
        </w:rPr>
        <w:t>euri reciclabile de la popula</w:t>
      </w:r>
      <w:r w:rsidR="004969E2" w:rsidRPr="005406F8">
        <w:rPr>
          <w:rFonts w:ascii="Times New Roman" w:hAnsi="Times New Roman" w:cs="Times New Roman"/>
          <w:sz w:val="24"/>
          <w:szCs w:val="24"/>
          <w:lang w:val="ro-RO"/>
        </w:rPr>
        <w:t>ț</w:t>
      </w:r>
      <w:r w:rsidR="00116180" w:rsidRPr="005406F8">
        <w:rPr>
          <w:rFonts w:ascii="Times New Roman" w:hAnsi="Times New Roman" w:cs="Times New Roman"/>
          <w:sz w:val="24"/>
          <w:szCs w:val="24"/>
          <w:lang w:val="ro-RO"/>
        </w:rPr>
        <w:t xml:space="preserve">ie, </w:t>
      </w:r>
      <w:r w:rsidR="004969E2" w:rsidRPr="005406F8">
        <w:rPr>
          <w:rFonts w:ascii="Times New Roman" w:hAnsi="Times New Roman" w:cs="Times New Roman"/>
          <w:sz w:val="24"/>
          <w:szCs w:val="24"/>
          <w:lang w:val="ro-RO"/>
        </w:rPr>
        <w:t>ș</w:t>
      </w:r>
      <w:r w:rsidR="009E29F0" w:rsidRPr="005406F8">
        <w:rPr>
          <w:rFonts w:ascii="Times New Roman" w:hAnsi="Times New Roman" w:cs="Times New Roman"/>
          <w:sz w:val="24"/>
          <w:szCs w:val="24"/>
          <w:lang w:val="ro-RO"/>
        </w:rPr>
        <w:t xml:space="preserve">i </w:t>
      </w:r>
      <w:r w:rsidR="00DB0333" w:rsidRPr="005406F8">
        <w:rPr>
          <w:rFonts w:ascii="Times New Roman" w:hAnsi="Times New Roman" w:cs="Times New Roman"/>
          <w:sz w:val="24"/>
          <w:szCs w:val="24"/>
          <w:lang w:val="ro-RO"/>
        </w:rPr>
        <w:t xml:space="preserve">a </w:t>
      </w:r>
      <w:r w:rsidR="00890795" w:rsidRPr="005406F8">
        <w:rPr>
          <w:rFonts w:ascii="Times New Roman" w:hAnsi="Times New Roman" w:cs="Times New Roman"/>
          <w:sz w:val="24"/>
          <w:szCs w:val="24"/>
          <w:lang w:val="ro-RO"/>
        </w:rPr>
        <w:t>compozi</w:t>
      </w:r>
      <w:r w:rsidR="004969E2" w:rsidRPr="005406F8">
        <w:rPr>
          <w:rFonts w:ascii="Times New Roman" w:hAnsi="Times New Roman" w:cs="Times New Roman"/>
          <w:sz w:val="24"/>
          <w:szCs w:val="24"/>
          <w:lang w:val="ro-RO"/>
        </w:rPr>
        <w:t>ț</w:t>
      </w:r>
      <w:r w:rsidR="00890795" w:rsidRPr="005406F8">
        <w:rPr>
          <w:rFonts w:ascii="Times New Roman" w:hAnsi="Times New Roman" w:cs="Times New Roman"/>
          <w:sz w:val="24"/>
          <w:szCs w:val="24"/>
          <w:lang w:val="ro-RO"/>
        </w:rPr>
        <w:t>iei din</w:t>
      </w:r>
      <w:r w:rsidR="000D030F" w:rsidRPr="005406F8">
        <w:rPr>
          <w:rFonts w:ascii="Times New Roman" w:hAnsi="Times New Roman" w:cs="Times New Roman"/>
          <w:sz w:val="24"/>
          <w:szCs w:val="24"/>
          <w:lang w:val="ro-RO"/>
        </w:rPr>
        <w:t xml:space="preserve"> Planul Na</w:t>
      </w:r>
      <w:r w:rsidR="004969E2" w:rsidRPr="005406F8">
        <w:rPr>
          <w:rFonts w:ascii="Times New Roman" w:hAnsi="Times New Roman" w:cs="Times New Roman"/>
          <w:sz w:val="24"/>
          <w:szCs w:val="24"/>
          <w:lang w:val="ro-RO"/>
        </w:rPr>
        <w:t>ț</w:t>
      </w:r>
      <w:r w:rsidR="000D030F" w:rsidRPr="005406F8">
        <w:rPr>
          <w:rFonts w:ascii="Times New Roman" w:hAnsi="Times New Roman" w:cs="Times New Roman"/>
          <w:sz w:val="24"/>
          <w:szCs w:val="24"/>
          <w:lang w:val="ro-RO"/>
        </w:rPr>
        <w:t xml:space="preserve">ional </w:t>
      </w:r>
      <w:r w:rsidR="004969E2" w:rsidRPr="005406F8">
        <w:rPr>
          <w:rFonts w:ascii="Times New Roman" w:hAnsi="Times New Roman" w:cs="Times New Roman"/>
          <w:sz w:val="24"/>
          <w:szCs w:val="24"/>
          <w:lang w:val="ro-RO"/>
        </w:rPr>
        <w:t>ș</w:t>
      </w:r>
      <w:r w:rsidR="000D030F" w:rsidRPr="005406F8">
        <w:rPr>
          <w:rFonts w:ascii="Times New Roman" w:hAnsi="Times New Roman" w:cs="Times New Roman"/>
          <w:sz w:val="24"/>
          <w:szCs w:val="24"/>
          <w:lang w:val="ro-RO"/>
        </w:rPr>
        <w:t xml:space="preserve">i </w:t>
      </w:r>
      <w:r w:rsidR="00890795" w:rsidRPr="005406F8">
        <w:rPr>
          <w:rFonts w:ascii="Times New Roman" w:hAnsi="Times New Roman" w:cs="Times New Roman"/>
          <w:sz w:val="24"/>
          <w:szCs w:val="24"/>
          <w:lang w:val="ro-RO"/>
        </w:rPr>
        <w:t>Planul Jude</w:t>
      </w:r>
      <w:r w:rsidR="004969E2" w:rsidRPr="005406F8">
        <w:rPr>
          <w:rFonts w:ascii="Times New Roman" w:hAnsi="Times New Roman" w:cs="Times New Roman"/>
          <w:sz w:val="24"/>
          <w:szCs w:val="24"/>
          <w:lang w:val="ro-RO"/>
        </w:rPr>
        <w:t>ț</w:t>
      </w:r>
      <w:r w:rsidR="00890795" w:rsidRPr="005406F8">
        <w:rPr>
          <w:rFonts w:ascii="Times New Roman" w:hAnsi="Times New Roman" w:cs="Times New Roman"/>
          <w:sz w:val="24"/>
          <w:szCs w:val="24"/>
          <w:lang w:val="ro-RO"/>
        </w:rPr>
        <w:t>ean de Gestionare a De</w:t>
      </w:r>
      <w:r w:rsidR="004969E2" w:rsidRPr="005406F8">
        <w:rPr>
          <w:rFonts w:ascii="Times New Roman" w:hAnsi="Times New Roman" w:cs="Times New Roman"/>
          <w:sz w:val="24"/>
          <w:szCs w:val="24"/>
          <w:lang w:val="ro-RO"/>
        </w:rPr>
        <w:t>ș</w:t>
      </w:r>
      <w:r w:rsidR="00890795" w:rsidRPr="005406F8">
        <w:rPr>
          <w:rFonts w:ascii="Times New Roman" w:hAnsi="Times New Roman" w:cs="Times New Roman"/>
          <w:sz w:val="24"/>
          <w:szCs w:val="24"/>
          <w:lang w:val="ro-RO"/>
        </w:rPr>
        <w:t>eurilor</w:t>
      </w:r>
      <w:r w:rsidR="00E760BF" w:rsidRPr="005406F8">
        <w:rPr>
          <w:rFonts w:ascii="Times New Roman" w:hAnsi="Times New Roman" w:cs="Times New Roman"/>
          <w:sz w:val="24"/>
          <w:szCs w:val="24"/>
          <w:lang w:val="ro-RO"/>
        </w:rPr>
        <w:t>.</w:t>
      </w:r>
      <w:r w:rsidR="006B2880" w:rsidRPr="005406F8">
        <w:rPr>
          <w:rFonts w:ascii="Times New Roman" w:hAnsi="Times New Roman" w:cs="Times New Roman"/>
          <w:sz w:val="24"/>
          <w:szCs w:val="24"/>
          <w:lang w:val="ro-RO"/>
        </w:rPr>
        <w:t xml:space="preserve"> S-a estimat următoarea compoziție a deșeurilor:</w:t>
      </w:r>
    </w:p>
    <w:tbl>
      <w:tblPr>
        <w:tblW w:w="4820" w:type="dxa"/>
        <w:tblInd w:w="2088" w:type="dxa"/>
        <w:tblLook w:val="04A0" w:firstRow="1" w:lastRow="0" w:firstColumn="1" w:lastColumn="0" w:noHBand="0" w:noVBand="1"/>
      </w:tblPr>
      <w:tblGrid>
        <w:gridCol w:w="1701"/>
        <w:gridCol w:w="1560"/>
        <w:gridCol w:w="1559"/>
      </w:tblGrid>
      <w:tr w:rsidR="005406F8" w:rsidRPr="005406F8" w14:paraId="65E9FD9D" w14:textId="77777777" w:rsidTr="00835D01">
        <w:trPr>
          <w:trHeight w:val="522"/>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4F90FA" w14:textId="77777777" w:rsidR="00A978A8" w:rsidRPr="005406F8" w:rsidRDefault="00A978A8" w:rsidP="00A978A8">
            <w:pPr>
              <w:spacing w:after="0" w:line="240" w:lineRule="auto"/>
              <w:rPr>
                <w:rFonts w:ascii="Times New Roman" w:eastAsia="Times New Roman" w:hAnsi="Times New Roman" w:cs="Times New Roman"/>
                <w:b/>
                <w:sz w:val="24"/>
                <w:szCs w:val="24"/>
              </w:rPr>
            </w:pPr>
            <w:bookmarkStart w:id="29" w:name="_Hlk112486471"/>
            <w:proofErr w:type="spellStart"/>
            <w:r w:rsidRPr="005406F8">
              <w:rPr>
                <w:rFonts w:ascii="Times New Roman" w:eastAsia="Times New Roman" w:hAnsi="Times New Roman" w:cs="Times New Roman"/>
                <w:b/>
                <w:sz w:val="24"/>
                <w:szCs w:val="24"/>
              </w:rPr>
              <w:t>Categorii</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14:paraId="10798B62" w14:textId="77777777" w:rsidR="00A978A8" w:rsidRPr="005406F8" w:rsidRDefault="00A978A8" w:rsidP="00A978A8">
            <w:pPr>
              <w:spacing w:after="0" w:line="240" w:lineRule="auto"/>
              <w:jc w:val="center"/>
              <w:rPr>
                <w:rFonts w:ascii="Times New Roman" w:eastAsia="Times New Roman" w:hAnsi="Times New Roman" w:cs="Times New Roman"/>
                <w:b/>
                <w:sz w:val="24"/>
                <w:szCs w:val="24"/>
              </w:rPr>
            </w:pPr>
            <w:r w:rsidRPr="005406F8">
              <w:rPr>
                <w:rFonts w:ascii="Times New Roman" w:eastAsia="Times New Roman" w:hAnsi="Times New Roman" w:cs="Times New Roman"/>
                <w:b/>
                <w:sz w:val="24"/>
                <w:szCs w:val="24"/>
              </w:rPr>
              <w:t xml:space="preserve">Zona </w:t>
            </w:r>
            <w:proofErr w:type="spellStart"/>
            <w:r w:rsidRPr="005406F8">
              <w:rPr>
                <w:rFonts w:ascii="Times New Roman" w:eastAsia="Times New Roman" w:hAnsi="Times New Roman" w:cs="Times New Roman"/>
                <w:b/>
                <w:sz w:val="24"/>
                <w:szCs w:val="24"/>
              </w:rPr>
              <w:t>urbană</w:t>
            </w:r>
            <w:proofErr w:type="spellEnd"/>
            <w:r w:rsidRPr="005406F8">
              <w:rPr>
                <w:rFonts w:ascii="Times New Roman" w:eastAsia="Times New Roman" w:hAnsi="Times New Roman" w:cs="Times New Roman"/>
                <w:b/>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hideMark/>
          </w:tcPr>
          <w:p w14:paraId="21E4E9CC" w14:textId="77777777" w:rsidR="00A978A8" w:rsidRPr="005406F8" w:rsidRDefault="00A978A8" w:rsidP="00A978A8">
            <w:pPr>
              <w:spacing w:after="0" w:line="240" w:lineRule="auto"/>
              <w:jc w:val="center"/>
              <w:rPr>
                <w:rFonts w:ascii="Times New Roman" w:eastAsia="Times New Roman" w:hAnsi="Times New Roman" w:cs="Times New Roman"/>
                <w:b/>
                <w:sz w:val="24"/>
                <w:szCs w:val="24"/>
              </w:rPr>
            </w:pPr>
            <w:r w:rsidRPr="005406F8">
              <w:rPr>
                <w:rFonts w:ascii="Times New Roman" w:eastAsia="Times New Roman" w:hAnsi="Times New Roman" w:cs="Times New Roman"/>
                <w:b/>
                <w:sz w:val="24"/>
                <w:szCs w:val="24"/>
              </w:rPr>
              <w:t xml:space="preserve">Zona </w:t>
            </w:r>
            <w:proofErr w:type="spellStart"/>
            <w:r w:rsidRPr="005406F8">
              <w:rPr>
                <w:rFonts w:ascii="Times New Roman" w:eastAsia="Times New Roman" w:hAnsi="Times New Roman" w:cs="Times New Roman"/>
                <w:b/>
                <w:sz w:val="24"/>
                <w:szCs w:val="24"/>
              </w:rPr>
              <w:t>rurală</w:t>
            </w:r>
            <w:proofErr w:type="spellEnd"/>
            <w:r w:rsidRPr="005406F8">
              <w:rPr>
                <w:rFonts w:ascii="Times New Roman" w:eastAsia="Times New Roman" w:hAnsi="Times New Roman" w:cs="Times New Roman"/>
                <w:b/>
                <w:sz w:val="24"/>
                <w:szCs w:val="24"/>
              </w:rPr>
              <w:t xml:space="preserve"> (%)</w:t>
            </w:r>
          </w:p>
        </w:tc>
      </w:tr>
      <w:tr w:rsidR="005406F8" w:rsidRPr="005406F8" w14:paraId="3304DCE3" w14:textId="77777777" w:rsidTr="00835D01">
        <w:trPr>
          <w:trHeight w:val="363"/>
        </w:trPr>
        <w:tc>
          <w:tcPr>
            <w:tcW w:w="1701" w:type="dxa"/>
            <w:tcBorders>
              <w:top w:val="nil"/>
              <w:left w:val="single" w:sz="4" w:space="0" w:color="auto"/>
              <w:bottom w:val="single" w:sz="4" w:space="0" w:color="auto"/>
              <w:right w:val="single" w:sz="4" w:space="0" w:color="auto"/>
            </w:tcBorders>
            <w:shd w:val="clear" w:color="auto" w:fill="auto"/>
            <w:hideMark/>
          </w:tcPr>
          <w:p w14:paraId="5CB36D50" w14:textId="77777777" w:rsidR="00A978A8" w:rsidRPr="005406F8" w:rsidRDefault="00A978A8" w:rsidP="00A978A8">
            <w:pPr>
              <w:spacing w:after="0" w:line="240" w:lineRule="auto"/>
              <w:rPr>
                <w:rFonts w:ascii="Times New Roman" w:eastAsia="Times New Roman" w:hAnsi="Times New Roman" w:cs="Times New Roman"/>
                <w:sz w:val="24"/>
                <w:szCs w:val="24"/>
              </w:rPr>
            </w:pPr>
            <w:proofErr w:type="spellStart"/>
            <w:r w:rsidRPr="005406F8">
              <w:rPr>
                <w:rFonts w:ascii="Times New Roman" w:eastAsia="Times New Roman" w:hAnsi="Times New Roman" w:cs="Times New Roman"/>
                <w:sz w:val="24"/>
                <w:szCs w:val="24"/>
              </w:rPr>
              <w:t>Hârtie</w:t>
            </w:r>
            <w:proofErr w:type="spellEnd"/>
            <w:r w:rsidRPr="005406F8">
              <w:rPr>
                <w:rFonts w:ascii="Times New Roman" w:eastAsia="Times New Roman" w:hAnsi="Times New Roman" w:cs="Times New Roman"/>
                <w:sz w:val="24"/>
                <w:szCs w:val="24"/>
              </w:rPr>
              <w:t xml:space="preserve"> </w:t>
            </w:r>
            <w:proofErr w:type="spellStart"/>
            <w:r w:rsidRPr="005406F8">
              <w:rPr>
                <w:rFonts w:ascii="Times New Roman" w:eastAsia="Times New Roman" w:hAnsi="Times New Roman" w:cs="Times New Roman"/>
                <w:sz w:val="24"/>
                <w:szCs w:val="24"/>
              </w:rPr>
              <w:t>și</w:t>
            </w:r>
            <w:proofErr w:type="spellEnd"/>
            <w:r w:rsidRPr="005406F8">
              <w:rPr>
                <w:rFonts w:ascii="Times New Roman" w:eastAsia="Times New Roman" w:hAnsi="Times New Roman" w:cs="Times New Roman"/>
                <w:sz w:val="24"/>
                <w:szCs w:val="24"/>
              </w:rPr>
              <w:t xml:space="preserve"> carton</w:t>
            </w:r>
          </w:p>
        </w:tc>
        <w:tc>
          <w:tcPr>
            <w:tcW w:w="1560" w:type="dxa"/>
            <w:tcBorders>
              <w:top w:val="nil"/>
              <w:left w:val="nil"/>
              <w:bottom w:val="single" w:sz="4" w:space="0" w:color="auto"/>
              <w:right w:val="single" w:sz="4" w:space="0" w:color="auto"/>
            </w:tcBorders>
            <w:shd w:val="clear" w:color="auto" w:fill="auto"/>
            <w:hideMark/>
          </w:tcPr>
          <w:p w14:paraId="6A758AE0" w14:textId="77777777" w:rsidR="00A978A8" w:rsidRPr="005406F8" w:rsidRDefault="00A978A8" w:rsidP="00A978A8">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13,04</w:t>
            </w:r>
          </w:p>
        </w:tc>
        <w:tc>
          <w:tcPr>
            <w:tcW w:w="1559" w:type="dxa"/>
            <w:tcBorders>
              <w:top w:val="nil"/>
              <w:left w:val="nil"/>
              <w:bottom w:val="single" w:sz="4" w:space="0" w:color="auto"/>
              <w:right w:val="single" w:sz="4" w:space="0" w:color="auto"/>
            </w:tcBorders>
            <w:shd w:val="clear" w:color="auto" w:fill="auto"/>
            <w:hideMark/>
          </w:tcPr>
          <w:p w14:paraId="3A5D9408" w14:textId="77777777" w:rsidR="00A978A8" w:rsidRPr="005406F8" w:rsidRDefault="00A978A8" w:rsidP="00A978A8">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12,28</w:t>
            </w:r>
          </w:p>
        </w:tc>
      </w:tr>
      <w:tr w:rsidR="005406F8" w:rsidRPr="005406F8" w14:paraId="4867DD69" w14:textId="77777777" w:rsidTr="00835D01">
        <w:trPr>
          <w:trHeight w:val="269"/>
        </w:trPr>
        <w:tc>
          <w:tcPr>
            <w:tcW w:w="1701" w:type="dxa"/>
            <w:tcBorders>
              <w:top w:val="nil"/>
              <w:left w:val="single" w:sz="4" w:space="0" w:color="auto"/>
              <w:bottom w:val="single" w:sz="4" w:space="0" w:color="auto"/>
              <w:right w:val="single" w:sz="4" w:space="0" w:color="auto"/>
            </w:tcBorders>
            <w:shd w:val="clear" w:color="auto" w:fill="auto"/>
            <w:hideMark/>
          </w:tcPr>
          <w:p w14:paraId="5C9AAC1B" w14:textId="77777777" w:rsidR="00A978A8" w:rsidRPr="005406F8" w:rsidRDefault="00A978A8" w:rsidP="00A978A8">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Plastic</w:t>
            </w:r>
          </w:p>
        </w:tc>
        <w:tc>
          <w:tcPr>
            <w:tcW w:w="1560" w:type="dxa"/>
            <w:tcBorders>
              <w:top w:val="nil"/>
              <w:left w:val="nil"/>
              <w:bottom w:val="single" w:sz="4" w:space="0" w:color="auto"/>
              <w:right w:val="single" w:sz="4" w:space="0" w:color="auto"/>
            </w:tcBorders>
            <w:shd w:val="clear" w:color="auto" w:fill="auto"/>
            <w:hideMark/>
          </w:tcPr>
          <w:p w14:paraId="34C97821" w14:textId="77777777" w:rsidR="00A978A8" w:rsidRPr="005406F8" w:rsidRDefault="00A978A8" w:rsidP="00A978A8">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10,83</w:t>
            </w:r>
          </w:p>
        </w:tc>
        <w:tc>
          <w:tcPr>
            <w:tcW w:w="1559" w:type="dxa"/>
            <w:tcBorders>
              <w:top w:val="nil"/>
              <w:left w:val="nil"/>
              <w:bottom w:val="single" w:sz="4" w:space="0" w:color="auto"/>
              <w:right w:val="single" w:sz="4" w:space="0" w:color="auto"/>
            </w:tcBorders>
            <w:shd w:val="clear" w:color="auto" w:fill="auto"/>
            <w:hideMark/>
          </w:tcPr>
          <w:p w14:paraId="3012482E" w14:textId="77777777" w:rsidR="00A978A8" w:rsidRPr="005406F8" w:rsidRDefault="00A978A8" w:rsidP="00A978A8">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10,10</w:t>
            </w:r>
          </w:p>
        </w:tc>
      </w:tr>
      <w:tr w:rsidR="005406F8" w:rsidRPr="005406F8" w14:paraId="32639FCB" w14:textId="77777777" w:rsidTr="00835D01">
        <w:trPr>
          <w:trHeight w:val="258"/>
        </w:trPr>
        <w:tc>
          <w:tcPr>
            <w:tcW w:w="1701" w:type="dxa"/>
            <w:tcBorders>
              <w:top w:val="nil"/>
              <w:left w:val="single" w:sz="4" w:space="0" w:color="auto"/>
              <w:bottom w:val="single" w:sz="4" w:space="0" w:color="auto"/>
              <w:right w:val="single" w:sz="4" w:space="0" w:color="auto"/>
            </w:tcBorders>
            <w:shd w:val="clear" w:color="auto" w:fill="auto"/>
            <w:hideMark/>
          </w:tcPr>
          <w:p w14:paraId="53A5D0AC" w14:textId="77777777" w:rsidR="00A978A8" w:rsidRPr="005406F8" w:rsidRDefault="00A978A8" w:rsidP="00A978A8">
            <w:pPr>
              <w:spacing w:after="0" w:line="240" w:lineRule="auto"/>
              <w:rPr>
                <w:rFonts w:ascii="Times New Roman" w:eastAsia="Times New Roman" w:hAnsi="Times New Roman" w:cs="Times New Roman"/>
                <w:sz w:val="24"/>
                <w:szCs w:val="24"/>
              </w:rPr>
            </w:pPr>
            <w:proofErr w:type="spellStart"/>
            <w:r w:rsidRPr="005406F8">
              <w:rPr>
                <w:rFonts w:ascii="Times New Roman" w:eastAsia="Times New Roman" w:hAnsi="Times New Roman" w:cs="Times New Roman"/>
                <w:sz w:val="24"/>
                <w:szCs w:val="24"/>
              </w:rPr>
              <w:t>Metale</w:t>
            </w:r>
            <w:proofErr w:type="spellEnd"/>
          </w:p>
        </w:tc>
        <w:tc>
          <w:tcPr>
            <w:tcW w:w="1560" w:type="dxa"/>
            <w:tcBorders>
              <w:top w:val="nil"/>
              <w:left w:val="nil"/>
              <w:bottom w:val="single" w:sz="4" w:space="0" w:color="auto"/>
              <w:right w:val="single" w:sz="4" w:space="0" w:color="auto"/>
            </w:tcBorders>
            <w:shd w:val="clear" w:color="auto" w:fill="auto"/>
            <w:hideMark/>
          </w:tcPr>
          <w:p w14:paraId="1B4333EC" w14:textId="77777777" w:rsidR="00A978A8" w:rsidRPr="005406F8" w:rsidRDefault="00A978A8" w:rsidP="00A978A8">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2,90</w:t>
            </w:r>
          </w:p>
        </w:tc>
        <w:tc>
          <w:tcPr>
            <w:tcW w:w="1559" w:type="dxa"/>
            <w:tcBorders>
              <w:top w:val="nil"/>
              <w:left w:val="nil"/>
              <w:bottom w:val="single" w:sz="4" w:space="0" w:color="auto"/>
              <w:right w:val="single" w:sz="4" w:space="0" w:color="auto"/>
            </w:tcBorders>
            <w:shd w:val="clear" w:color="auto" w:fill="auto"/>
            <w:hideMark/>
          </w:tcPr>
          <w:p w14:paraId="7C2BAB9D" w14:textId="77777777" w:rsidR="00A978A8" w:rsidRPr="005406F8" w:rsidRDefault="00A978A8" w:rsidP="00A978A8">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2,30</w:t>
            </w:r>
          </w:p>
        </w:tc>
      </w:tr>
      <w:tr w:rsidR="005406F8" w:rsidRPr="005406F8" w14:paraId="42F587F8" w14:textId="77777777" w:rsidTr="00835D01">
        <w:trPr>
          <w:trHeight w:val="324"/>
        </w:trPr>
        <w:tc>
          <w:tcPr>
            <w:tcW w:w="1701" w:type="dxa"/>
            <w:tcBorders>
              <w:top w:val="nil"/>
              <w:left w:val="single" w:sz="4" w:space="0" w:color="auto"/>
              <w:bottom w:val="single" w:sz="4" w:space="0" w:color="auto"/>
              <w:right w:val="single" w:sz="4" w:space="0" w:color="auto"/>
            </w:tcBorders>
            <w:shd w:val="clear" w:color="auto" w:fill="auto"/>
            <w:hideMark/>
          </w:tcPr>
          <w:p w14:paraId="32F60F08" w14:textId="77777777" w:rsidR="00A978A8" w:rsidRPr="005406F8" w:rsidRDefault="00A978A8" w:rsidP="00A978A8">
            <w:pPr>
              <w:spacing w:after="0" w:line="240" w:lineRule="auto"/>
              <w:rPr>
                <w:rFonts w:ascii="Times New Roman" w:eastAsia="Times New Roman" w:hAnsi="Times New Roman" w:cs="Times New Roman"/>
                <w:sz w:val="24"/>
                <w:szCs w:val="24"/>
              </w:rPr>
            </w:pPr>
            <w:proofErr w:type="spellStart"/>
            <w:r w:rsidRPr="005406F8">
              <w:rPr>
                <w:rFonts w:ascii="Times New Roman" w:eastAsia="Times New Roman" w:hAnsi="Times New Roman" w:cs="Times New Roman"/>
                <w:sz w:val="24"/>
                <w:szCs w:val="24"/>
              </w:rPr>
              <w:t>Sticlă</w:t>
            </w:r>
            <w:proofErr w:type="spellEnd"/>
          </w:p>
        </w:tc>
        <w:tc>
          <w:tcPr>
            <w:tcW w:w="1560" w:type="dxa"/>
            <w:tcBorders>
              <w:top w:val="nil"/>
              <w:left w:val="nil"/>
              <w:bottom w:val="single" w:sz="4" w:space="0" w:color="auto"/>
              <w:right w:val="single" w:sz="4" w:space="0" w:color="auto"/>
            </w:tcBorders>
            <w:shd w:val="clear" w:color="auto" w:fill="auto"/>
            <w:hideMark/>
          </w:tcPr>
          <w:p w14:paraId="24AB690B" w14:textId="77777777" w:rsidR="00A978A8" w:rsidRPr="005406F8" w:rsidRDefault="00A978A8" w:rsidP="00A978A8">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4,98</w:t>
            </w:r>
          </w:p>
        </w:tc>
        <w:tc>
          <w:tcPr>
            <w:tcW w:w="1559" w:type="dxa"/>
            <w:tcBorders>
              <w:top w:val="nil"/>
              <w:left w:val="nil"/>
              <w:bottom w:val="single" w:sz="4" w:space="0" w:color="auto"/>
              <w:right w:val="single" w:sz="4" w:space="0" w:color="auto"/>
            </w:tcBorders>
            <w:shd w:val="clear" w:color="auto" w:fill="auto"/>
            <w:hideMark/>
          </w:tcPr>
          <w:p w14:paraId="5EE99B3E" w14:textId="77777777" w:rsidR="00A978A8" w:rsidRPr="005406F8" w:rsidRDefault="00A978A8" w:rsidP="00A978A8">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4,19</w:t>
            </w:r>
          </w:p>
        </w:tc>
      </w:tr>
      <w:tr w:rsidR="005406F8" w:rsidRPr="005406F8" w14:paraId="7D09432B" w14:textId="77777777" w:rsidTr="00835D01">
        <w:trPr>
          <w:trHeight w:val="366"/>
        </w:trPr>
        <w:tc>
          <w:tcPr>
            <w:tcW w:w="1701" w:type="dxa"/>
            <w:tcBorders>
              <w:top w:val="nil"/>
              <w:left w:val="single" w:sz="4" w:space="0" w:color="auto"/>
              <w:bottom w:val="single" w:sz="4" w:space="0" w:color="auto"/>
              <w:right w:val="single" w:sz="4" w:space="0" w:color="auto"/>
            </w:tcBorders>
            <w:shd w:val="clear" w:color="auto" w:fill="auto"/>
            <w:hideMark/>
          </w:tcPr>
          <w:p w14:paraId="606E04E4" w14:textId="77777777" w:rsidR="00A978A8" w:rsidRPr="005406F8" w:rsidRDefault="00A978A8" w:rsidP="00A978A8">
            <w:pPr>
              <w:spacing w:after="0" w:line="240" w:lineRule="auto"/>
              <w:rPr>
                <w:rFonts w:ascii="Times New Roman" w:eastAsia="Times New Roman" w:hAnsi="Times New Roman" w:cs="Times New Roman"/>
                <w:sz w:val="24"/>
                <w:szCs w:val="24"/>
              </w:rPr>
            </w:pPr>
            <w:proofErr w:type="spellStart"/>
            <w:r w:rsidRPr="005406F8">
              <w:rPr>
                <w:rFonts w:ascii="Times New Roman" w:eastAsia="Times New Roman" w:hAnsi="Times New Roman" w:cs="Times New Roman"/>
                <w:sz w:val="24"/>
                <w:szCs w:val="24"/>
              </w:rPr>
              <w:t>Biodeșeuri</w:t>
            </w:r>
            <w:proofErr w:type="spellEnd"/>
          </w:p>
        </w:tc>
        <w:tc>
          <w:tcPr>
            <w:tcW w:w="1560" w:type="dxa"/>
            <w:tcBorders>
              <w:top w:val="nil"/>
              <w:left w:val="nil"/>
              <w:bottom w:val="single" w:sz="4" w:space="0" w:color="auto"/>
              <w:right w:val="single" w:sz="4" w:space="0" w:color="auto"/>
            </w:tcBorders>
            <w:shd w:val="clear" w:color="auto" w:fill="auto"/>
            <w:hideMark/>
          </w:tcPr>
          <w:p w14:paraId="77BE89D3" w14:textId="77777777" w:rsidR="00A978A8" w:rsidRPr="005406F8" w:rsidRDefault="00A978A8" w:rsidP="00A978A8">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55,65</w:t>
            </w:r>
          </w:p>
        </w:tc>
        <w:tc>
          <w:tcPr>
            <w:tcW w:w="1559" w:type="dxa"/>
            <w:tcBorders>
              <w:top w:val="nil"/>
              <w:left w:val="nil"/>
              <w:bottom w:val="single" w:sz="4" w:space="0" w:color="auto"/>
              <w:right w:val="single" w:sz="4" w:space="0" w:color="auto"/>
            </w:tcBorders>
            <w:shd w:val="clear" w:color="auto" w:fill="auto"/>
            <w:hideMark/>
          </w:tcPr>
          <w:p w14:paraId="63BA4C2D" w14:textId="77777777" w:rsidR="00A978A8" w:rsidRPr="005406F8" w:rsidRDefault="00A978A8" w:rsidP="00A978A8">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57,09</w:t>
            </w:r>
          </w:p>
        </w:tc>
      </w:tr>
      <w:tr w:rsidR="005406F8" w:rsidRPr="005406F8" w14:paraId="110C4F78" w14:textId="77777777" w:rsidTr="00835D01">
        <w:trPr>
          <w:trHeight w:val="324"/>
        </w:trPr>
        <w:tc>
          <w:tcPr>
            <w:tcW w:w="1701" w:type="dxa"/>
            <w:tcBorders>
              <w:top w:val="nil"/>
              <w:left w:val="single" w:sz="4" w:space="0" w:color="auto"/>
              <w:bottom w:val="single" w:sz="4" w:space="0" w:color="auto"/>
              <w:right w:val="single" w:sz="4" w:space="0" w:color="auto"/>
            </w:tcBorders>
            <w:shd w:val="clear" w:color="auto" w:fill="auto"/>
            <w:hideMark/>
          </w:tcPr>
          <w:p w14:paraId="6762CD3E" w14:textId="77777777" w:rsidR="00A978A8" w:rsidRPr="005406F8" w:rsidRDefault="00A978A8" w:rsidP="00A978A8">
            <w:pPr>
              <w:spacing w:after="0" w:line="240" w:lineRule="auto"/>
              <w:rPr>
                <w:rFonts w:ascii="Times New Roman" w:eastAsia="Times New Roman" w:hAnsi="Times New Roman" w:cs="Times New Roman"/>
                <w:sz w:val="24"/>
                <w:szCs w:val="24"/>
              </w:rPr>
            </w:pPr>
            <w:proofErr w:type="spellStart"/>
            <w:r w:rsidRPr="005406F8">
              <w:rPr>
                <w:rFonts w:ascii="Times New Roman" w:eastAsia="Times New Roman" w:hAnsi="Times New Roman" w:cs="Times New Roman"/>
                <w:sz w:val="24"/>
                <w:szCs w:val="24"/>
              </w:rPr>
              <w:t>Altele</w:t>
            </w:r>
            <w:proofErr w:type="spellEnd"/>
          </w:p>
        </w:tc>
        <w:tc>
          <w:tcPr>
            <w:tcW w:w="1560" w:type="dxa"/>
            <w:tcBorders>
              <w:top w:val="nil"/>
              <w:left w:val="nil"/>
              <w:bottom w:val="single" w:sz="4" w:space="0" w:color="auto"/>
              <w:right w:val="single" w:sz="4" w:space="0" w:color="auto"/>
            </w:tcBorders>
            <w:shd w:val="clear" w:color="auto" w:fill="auto"/>
            <w:hideMark/>
          </w:tcPr>
          <w:p w14:paraId="5468B0D8" w14:textId="77777777" w:rsidR="00A978A8" w:rsidRPr="005406F8" w:rsidRDefault="00A978A8" w:rsidP="00A978A8">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12,60</w:t>
            </w:r>
          </w:p>
        </w:tc>
        <w:tc>
          <w:tcPr>
            <w:tcW w:w="1559" w:type="dxa"/>
            <w:tcBorders>
              <w:top w:val="nil"/>
              <w:left w:val="nil"/>
              <w:bottom w:val="single" w:sz="4" w:space="0" w:color="auto"/>
              <w:right w:val="single" w:sz="4" w:space="0" w:color="auto"/>
            </w:tcBorders>
            <w:shd w:val="clear" w:color="auto" w:fill="auto"/>
            <w:hideMark/>
          </w:tcPr>
          <w:p w14:paraId="4F5528D5" w14:textId="77777777" w:rsidR="00A978A8" w:rsidRPr="005406F8" w:rsidRDefault="00A978A8" w:rsidP="00A978A8">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14,04</w:t>
            </w:r>
          </w:p>
        </w:tc>
      </w:tr>
      <w:tr w:rsidR="00A978A8" w:rsidRPr="005406F8" w14:paraId="484A1EA3" w14:textId="77777777" w:rsidTr="00835D01">
        <w:trPr>
          <w:trHeight w:val="324"/>
        </w:trPr>
        <w:tc>
          <w:tcPr>
            <w:tcW w:w="1701" w:type="dxa"/>
            <w:tcBorders>
              <w:top w:val="nil"/>
              <w:left w:val="single" w:sz="4" w:space="0" w:color="auto"/>
              <w:bottom w:val="single" w:sz="4" w:space="0" w:color="auto"/>
              <w:right w:val="single" w:sz="4" w:space="0" w:color="auto"/>
            </w:tcBorders>
            <w:shd w:val="clear" w:color="auto" w:fill="auto"/>
            <w:hideMark/>
          </w:tcPr>
          <w:p w14:paraId="20516B23" w14:textId="77777777" w:rsidR="00A978A8" w:rsidRPr="005406F8" w:rsidRDefault="00A978A8" w:rsidP="00A978A8">
            <w:pPr>
              <w:spacing w:after="0" w:line="240" w:lineRule="auto"/>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 Total</w:t>
            </w:r>
          </w:p>
        </w:tc>
        <w:tc>
          <w:tcPr>
            <w:tcW w:w="1560" w:type="dxa"/>
            <w:tcBorders>
              <w:top w:val="nil"/>
              <w:left w:val="nil"/>
              <w:bottom w:val="single" w:sz="4" w:space="0" w:color="auto"/>
              <w:right w:val="single" w:sz="4" w:space="0" w:color="auto"/>
            </w:tcBorders>
            <w:shd w:val="clear" w:color="auto" w:fill="auto"/>
            <w:hideMark/>
          </w:tcPr>
          <w:p w14:paraId="6E87EE8F" w14:textId="77777777" w:rsidR="00A978A8" w:rsidRPr="005406F8" w:rsidRDefault="00A978A8" w:rsidP="00A978A8">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100</w:t>
            </w:r>
          </w:p>
        </w:tc>
        <w:tc>
          <w:tcPr>
            <w:tcW w:w="1559" w:type="dxa"/>
            <w:tcBorders>
              <w:top w:val="nil"/>
              <w:left w:val="nil"/>
              <w:bottom w:val="single" w:sz="4" w:space="0" w:color="auto"/>
              <w:right w:val="single" w:sz="4" w:space="0" w:color="auto"/>
            </w:tcBorders>
            <w:shd w:val="clear" w:color="auto" w:fill="auto"/>
            <w:hideMark/>
          </w:tcPr>
          <w:p w14:paraId="6FD7E3C6" w14:textId="77777777" w:rsidR="00A978A8" w:rsidRPr="005406F8" w:rsidRDefault="00A978A8" w:rsidP="00A978A8">
            <w:pPr>
              <w:spacing w:after="0" w:line="240" w:lineRule="auto"/>
              <w:jc w:val="center"/>
              <w:rPr>
                <w:rFonts w:ascii="Times New Roman" w:eastAsia="Times New Roman" w:hAnsi="Times New Roman" w:cs="Times New Roman"/>
                <w:sz w:val="24"/>
                <w:szCs w:val="24"/>
              </w:rPr>
            </w:pPr>
            <w:r w:rsidRPr="005406F8">
              <w:rPr>
                <w:rFonts w:ascii="Times New Roman" w:eastAsia="Times New Roman" w:hAnsi="Times New Roman" w:cs="Times New Roman"/>
                <w:sz w:val="24"/>
                <w:szCs w:val="24"/>
              </w:rPr>
              <w:t>100</w:t>
            </w:r>
          </w:p>
        </w:tc>
      </w:tr>
      <w:bookmarkEnd w:id="29"/>
    </w:tbl>
    <w:p w14:paraId="64AFDB94" w14:textId="77777777" w:rsidR="00E760BF" w:rsidRPr="005406F8" w:rsidRDefault="00E760BF" w:rsidP="00116180">
      <w:pPr>
        <w:spacing w:after="120"/>
        <w:jc w:val="both"/>
        <w:rPr>
          <w:rFonts w:ascii="Times New Roman" w:hAnsi="Times New Roman" w:cs="Times New Roman"/>
          <w:sz w:val="24"/>
          <w:szCs w:val="24"/>
          <w:lang w:val="ro-RO"/>
        </w:rPr>
      </w:pPr>
    </w:p>
    <w:p w14:paraId="498799AD" w14:textId="77777777" w:rsidR="00837117" w:rsidRPr="005406F8" w:rsidRDefault="00837117" w:rsidP="00FB098A">
      <w:pPr>
        <w:pStyle w:val="Heading2"/>
        <w:numPr>
          <w:ilvl w:val="1"/>
          <w:numId w:val="226"/>
        </w:numPr>
        <w:spacing w:before="0" w:after="120" w:line="240" w:lineRule="auto"/>
        <w:rPr>
          <w:rFonts w:ascii="Times New Roman" w:hAnsi="Times New Roman"/>
          <w:color w:val="auto"/>
          <w:lang w:val="ro-RO"/>
        </w:rPr>
      </w:pPr>
      <w:bookmarkStart w:id="30" w:name="_Toc112506704"/>
      <w:r w:rsidRPr="005406F8">
        <w:rPr>
          <w:rFonts w:ascii="Times New Roman" w:hAnsi="Times New Roman"/>
          <w:color w:val="auto"/>
          <w:lang w:val="ro-RO"/>
        </w:rPr>
        <w:t>T</w:t>
      </w:r>
      <w:r w:rsidR="001F2727" w:rsidRPr="005406F8">
        <w:rPr>
          <w:rFonts w:ascii="Times New Roman" w:hAnsi="Times New Roman"/>
          <w:color w:val="auto"/>
          <w:lang w:val="ro-RO"/>
        </w:rPr>
        <w:t>r</w:t>
      </w:r>
      <w:r w:rsidRPr="005406F8">
        <w:rPr>
          <w:rFonts w:ascii="Times New Roman" w:hAnsi="Times New Roman"/>
          <w:color w:val="auto"/>
          <w:lang w:val="ro-RO"/>
        </w:rPr>
        <w:t>ansferul</w:t>
      </w:r>
      <w:r w:rsidR="00E374E9" w:rsidRPr="005406F8">
        <w:rPr>
          <w:rFonts w:ascii="Times New Roman" w:hAnsi="Times New Roman"/>
          <w:color w:val="auto"/>
          <w:lang w:val="ro-RO"/>
        </w:rPr>
        <w:t xml:space="preserve"> de</w:t>
      </w:r>
      <w:r w:rsidR="004969E2" w:rsidRPr="005406F8">
        <w:rPr>
          <w:rFonts w:ascii="Times New Roman" w:hAnsi="Times New Roman"/>
          <w:color w:val="auto"/>
          <w:lang w:val="ro-RO"/>
        </w:rPr>
        <w:t>ș</w:t>
      </w:r>
      <w:r w:rsidR="00E374E9" w:rsidRPr="005406F8">
        <w:rPr>
          <w:rFonts w:ascii="Times New Roman" w:hAnsi="Times New Roman"/>
          <w:color w:val="auto"/>
          <w:lang w:val="ro-RO"/>
        </w:rPr>
        <w:t>eurilor</w:t>
      </w:r>
      <w:bookmarkEnd w:id="30"/>
    </w:p>
    <w:p w14:paraId="721F64AD" w14:textId="77777777" w:rsidR="00B232A3" w:rsidRPr="005406F8" w:rsidRDefault="008F5672" w:rsidP="00DA306E">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Pentru eficientizarea activită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 de colectare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transport, </w:t>
      </w:r>
      <w:r w:rsidR="00DB0333" w:rsidRPr="005406F8">
        <w:rPr>
          <w:rFonts w:ascii="Times New Roman" w:hAnsi="Times New Roman" w:cs="Times New Roman"/>
          <w:sz w:val="24"/>
          <w:szCs w:val="24"/>
          <w:lang w:val="ro-RO"/>
        </w:rPr>
        <w:t xml:space="preserve">aria </w:t>
      </w:r>
      <w:r w:rsidR="00852B74" w:rsidRPr="005406F8">
        <w:rPr>
          <w:rFonts w:ascii="Times New Roman" w:hAnsi="Times New Roman" w:cs="Times New Roman"/>
          <w:sz w:val="24"/>
          <w:szCs w:val="24"/>
          <w:lang w:val="ro-RO"/>
        </w:rPr>
        <w:t>delegării va fi deservită de o sta</w:t>
      </w:r>
      <w:r w:rsidR="004969E2" w:rsidRPr="005406F8">
        <w:rPr>
          <w:rFonts w:ascii="Times New Roman" w:hAnsi="Times New Roman" w:cs="Times New Roman"/>
          <w:sz w:val="24"/>
          <w:szCs w:val="24"/>
          <w:lang w:val="ro-RO"/>
        </w:rPr>
        <w:t>ț</w:t>
      </w:r>
      <w:r w:rsidR="00852B74" w:rsidRPr="005406F8">
        <w:rPr>
          <w:rFonts w:ascii="Times New Roman" w:hAnsi="Times New Roman" w:cs="Times New Roman"/>
          <w:sz w:val="24"/>
          <w:szCs w:val="24"/>
          <w:lang w:val="ro-RO"/>
        </w:rPr>
        <w:t>ie de transfer</w:t>
      </w:r>
      <w:r w:rsidR="00B232A3" w:rsidRPr="005406F8">
        <w:rPr>
          <w:rFonts w:ascii="Times New Roman" w:hAnsi="Times New Roman" w:cs="Times New Roman"/>
          <w:sz w:val="24"/>
          <w:szCs w:val="24"/>
          <w:lang w:val="ro-RO"/>
        </w:rPr>
        <w:t xml:space="preserve"> </w:t>
      </w:r>
      <w:r w:rsidR="00852B74" w:rsidRPr="005406F8">
        <w:rPr>
          <w:rFonts w:ascii="Times New Roman" w:hAnsi="Times New Roman" w:cs="Times New Roman"/>
          <w:sz w:val="24"/>
          <w:szCs w:val="24"/>
          <w:lang w:val="ro-RO"/>
        </w:rPr>
        <w:t xml:space="preserve">, </w:t>
      </w:r>
      <w:r w:rsidR="006B2880" w:rsidRPr="005406F8">
        <w:rPr>
          <w:rFonts w:ascii="Times New Roman" w:hAnsi="Times New Roman" w:cs="Times New Roman"/>
          <w:sz w:val="24"/>
          <w:szCs w:val="24"/>
          <w:lang w:val="ro-RO"/>
        </w:rPr>
        <w:t>respectiv</w:t>
      </w:r>
      <w:r w:rsidR="00852B74" w:rsidRPr="005406F8">
        <w:rPr>
          <w:rFonts w:ascii="Times New Roman" w:hAnsi="Times New Roman" w:cs="Times New Roman"/>
          <w:sz w:val="24"/>
          <w:szCs w:val="24"/>
          <w:lang w:val="ro-RO"/>
        </w:rPr>
        <w:t xml:space="preserve"> </w:t>
      </w:r>
    </w:p>
    <w:p w14:paraId="39663117" w14:textId="3001298E" w:rsidR="008F5672" w:rsidRPr="005406F8" w:rsidRDefault="00B232A3" w:rsidP="00B232A3">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 </w:t>
      </w:r>
      <w:r w:rsidR="006B2880" w:rsidRPr="005406F8">
        <w:rPr>
          <w:rFonts w:ascii="Times New Roman" w:hAnsi="Times New Roman" w:cs="Times New Roman"/>
          <w:sz w:val="24"/>
          <w:szCs w:val="24"/>
          <w:lang w:val="ro-RO"/>
        </w:rPr>
        <w:t>Stația</w:t>
      </w:r>
      <w:r w:rsidRPr="005406F8">
        <w:rPr>
          <w:rFonts w:ascii="Times New Roman" w:hAnsi="Times New Roman" w:cs="Times New Roman"/>
          <w:sz w:val="24"/>
          <w:szCs w:val="24"/>
          <w:lang w:val="ro-RO"/>
        </w:rPr>
        <w:t xml:space="preserve"> de transfer </w:t>
      </w:r>
      <w:r w:rsidR="00A978A8" w:rsidRPr="005406F8">
        <w:rPr>
          <w:rFonts w:ascii="Times New Roman" w:hAnsi="Times New Roman" w:cs="Times New Roman"/>
          <w:sz w:val="24"/>
          <w:szCs w:val="24"/>
          <w:lang w:val="ro-RO"/>
        </w:rPr>
        <w:t>Reghin</w:t>
      </w:r>
      <w:r w:rsidRPr="005406F8">
        <w:rPr>
          <w:rFonts w:ascii="Times New Roman" w:hAnsi="Times New Roman" w:cs="Times New Roman"/>
          <w:sz w:val="24"/>
          <w:szCs w:val="24"/>
          <w:lang w:val="ro-RO"/>
        </w:rPr>
        <w:t xml:space="preserve"> cu o capacitate de </w:t>
      </w:r>
      <w:r w:rsidR="00635E4E" w:rsidRPr="005406F8">
        <w:rPr>
          <w:rFonts w:ascii="Times New Roman" w:hAnsi="Times New Roman" w:cs="Times New Roman"/>
          <w:sz w:val="24"/>
          <w:szCs w:val="24"/>
          <w:lang w:val="ro-RO"/>
        </w:rPr>
        <w:t>9.280</w:t>
      </w:r>
      <w:r w:rsidRPr="005406F8">
        <w:rPr>
          <w:rFonts w:ascii="Times New Roman" w:hAnsi="Times New Roman" w:cs="Times New Roman"/>
          <w:sz w:val="24"/>
          <w:szCs w:val="24"/>
          <w:lang w:val="ro-RO"/>
        </w:rPr>
        <w:t xml:space="preserve"> tone/an.</w:t>
      </w:r>
    </w:p>
    <w:p w14:paraId="20761D18" w14:textId="77777777" w:rsidR="00E76D1A" w:rsidRPr="005406F8" w:rsidRDefault="008F5672" w:rsidP="00EC6E4B">
      <w:pPr>
        <w:tabs>
          <w:tab w:val="left" w:pos="810"/>
        </w:tabs>
        <w:spacing w:after="120"/>
        <w:jc w:val="both"/>
        <w:rPr>
          <w:rFonts w:ascii="Times New Roman" w:hAnsi="Times New Roman"/>
          <w:lang w:val="ro-RO"/>
        </w:rPr>
      </w:pPr>
      <w:r w:rsidRPr="005406F8">
        <w:rPr>
          <w:rFonts w:ascii="Times New Roman" w:hAnsi="Times New Roman" w:cs="Times New Roman"/>
          <w:sz w:val="24"/>
          <w:szCs w:val="24"/>
          <w:lang w:val="ro-RO"/>
        </w:rPr>
        <w:t>Sta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w:t>
      </w:r>
      <w:r w:rsidR="006A2216" w:rsidRPr="005406F8">
        <w:rPr>
          <w:rFonts w:ascii="Times New Roman" w:hAnsi="Times New Roman" w:cs="Times New Roman"/>
          <w:sz w:val="24"/>
          <w:szCs w:val="24"/>
          <w:lang w:val="ro-RO"/>
        </w:rPr>
        <w:t xml:space="preserve">a </w:t>
      </w:r>
      <w:r w:rsidRPr="005406F8">
        <w:rPr>
          <w:rFonts w:ascii="Times New Roman" w:hAnsi="Times New Roman" w:cs="Times New Roman"/>
          <w:sz w:val="24"/>
          <w:szCs w:val="24"/>
          <w:lang w:val="ro-RO"/>
        </w:rPr>
        <w:t>de transfer prezentat</w:t>
      </w:r>
      <w:r w:rsidR="00DA306E" w:rsidRPr="005406F8">
        <w:rPr>
          <w:rFonts w:ascii="Times New Roman" w:hAnsi="Times New Roman" w:cs="Times New Roman"/>
          <w:sz w:val="24"/>
          <w:szCs w:val="24"/>
          <w:lang w:val="ro-RO"/>
        </w:rPr>
        <w:t>ă</w:t>
      </w:r>
      <w:r w:rsidRPr="005406F8">
        <w:rPr>
          <w:rFonts w:ascii="Times New Roman" w:hAnsi="Times New Roman" w:cs="Times New Roman"/>
          <w:sz w:val="24"/>
          <w:szCs w:val="24"/>
          <w:lang w:val="ro-RO"/>
        </w:rPr>
        <w:t xml:space="preserve"> </w:t>
      </w:r>
      <w:r w:rsidR="006A2216" w:rsidRPr="005406F8">
        <w:rPr>
          <w:rFonts w:ascii="Times New Roman" w:hAnsi="Times New Roman" w:cs="Times New Roman"/>
          <w:sz w:val="24"/>
          <w:szCs w:val="24"/>
          <w:lang w:val="ro-RO"/>
        </w:rPr>
        <w:t xml:space="preserve">este </w:t>
      </w:r>
      <w:r w:rsidRPr="005406F8">
        <w:rPr>
          <w:rFonts w:ascii="Times New Roman" w:hAnsi="Times New Roman" w:cs="Times New Roman"/>
          <w:sz w:val="24"/>
          <w:szCs w:val="24"/>
          <w:lang w:val="ro-RO"/>
        </w:rPr>
        <w:t>func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w:t>
      </w:r>
      <w:r w:rsidR="00B85B6A" w:rsidRPr="005406F8">
        <w:rPr>
          <w:rFonts w:ascii="Times New Roman" w:hAnsi="Times New Roman" w:cs="Times New Roman"/>
          <w:sz w:val="24"/>
          <w:szCs w:val="24"/>
          <w:lang w:val="ro-RO"/>
        </w:rPr>
        <w:t>ă</w:t>
      </w:r>
      <w:r w:rsidR="0000688E" w:rsidRPr="005406F8">
        <w:rPr>
          <w:rFonts w:ascii="Times New Roman" w:hAnsi="Times New Roman" w:cs="Times New Roman"/>
          <w:sz w:val="24"/>
          <w:szCs w:val="24"/>
          <w:lang w:val="ro-RO"/>
        </w:rPr>
        <w:t xml:space="preserve"> </w:t>
      </w:r>
      <w:r w:rsidR="004969E2" w:rsidRPr="005406F8">
        <w:rPr>
          <w:rFonts w:ascii="Times New Roman" w:hAnsi="Times New Roman" w:cs="Times New Roman"/>
          <w:sz w:val="24"/>
          <w:szCs w:val="24"/>
          <w:lang w:val="ro-RO"/>
        </w:rPr>
        <w:t>ș</w:t>
      </w:r>
      <w:r w:rsidR="0000688E" w:rsidRPr="005406F8">
        <w:rPr>
          <w:rFonts w:ascii="Times New Roman" w:hAnsi="Times New Roman" w:cs="Times New Roman"/>
          <w:sz w:val="24"/>
          <w:szCs w:val="24"/>
          <w:lang w:val="ro-RO"/>
        </w:rPr>
        <w:t>i integrat</w:t>
      </w:r>
      <w:r w:rsidR="006A2216" w:rsidRPr="005406F8">
        <w:rPr>
          <w:rFonts w:ascii="Times New Roman" w:hAnsi="Times New Roman" w:cs="Times New Roman"/>
          <w:sz w:val="24"/>
          <w:szCs w:val="24"/>
          <w:lang w:val="ro-RO"/>
        </w:rPr>
        <w:t>ă</w:t>
      </w:r>
      <w:r w:rsidR="0000688E" w:rsidRPr="005406F8">
        <w:rPr>
          <w:rFonts w:ascii="Times New Roman" w:hAnsi="Times New Roman" w:cs="Times New Roman"/>
          <w:sz w:val="24"/>
          <w:szCs w:val="24"/>
          <w:lang w:val="ro-RO"/>
        </w:rPr>
        <w:t xml:space="preserve"> în Sistemul de Management Integrat al De</w:t>
      </w:r>
      <w:r w:rsidR="004969E2" w:rsidRPr="005406F8">
        <w:rPr>
          <w:rFonts w:ascii="Times New Roman" w:hAnsi="Times New Roman" w:cs="Times New Roman"/>
          <w:sz w:val="24"/>
          <w:szCs w:val="24"/>
          <w:lang w:val="ro-RO"/>
        </w:rPr>
        <w:t>ș</w:t>
      </w:r>
      <w:r w:rsidR="0000688E" w:rsidRPr="005406F8">
        <w:rPr>
          <w:rFonts w:ascii="Times New Roman" w:hAnsi="Times New Roman" w:cs="Times New Roman"/>
          <w:sz w:val="24"/>
          <w:szCs w:val="24"/>
          <w:lang w:val="ro-RO"/>
        </w:rPr>
        <w:t>e</w:t>
      </w:r>
      <w:r w:rsidR="00DA306E" w:rsidRPr="005406F8">
        <w:rPr>
          <w:rFonts w:ascii="Times New Roman" w:hAnsi="Times New Roman" w:cs="Times New Roman"/>
          <w:sz w:val="24"/>
          <w:szCs w:val="24"/>
          <w:lang w:val="ro-RO"/>
        </w:rPr>
        <w:t>u</w:t>
      </w:r>
      <w:r w:rsidR="0000688E" w:rsidRPr="005406F8">
        <w:rPr>
          <w:rFonts w:ascii="Times New Roman" w:hAnsi="Times New Roman" w:cs="Times New Roman"/>
          <w:sz w:val="24"/>
          <w:szCs w:val="24"/>
          <w:lang w:val="ro-RO"/>
        </w:rPr>
        <w:t>rilor.</w:t>
      </w:r>
      <w:bookmarkStart w:id="31" w:name="_Toc71029509"/>
      <w:bookmarkStart w:id="32" w:name="_Toc112506705"/>
      <w:bookmarkEnd w:id="31"/>
      <w:r w:rsidR="00EC6E4B" w:rsidRPr="005406F8">
        <w:rPr>
          <w:rFonts w:ascii="Times New Roman" w:hAnsi="Times New Roman"/>
          <w:lang w:val="ro-RO"/>
        </w:rPr>
        <w:t xml:space="preserve"> </w:t>
      </w:r>
      <w:r w:rsidR="00563FC1" w:rsidRPr="005406F8">
        <w:rPr>
          <w:rFonts w:ascii="Times New Roman" w:hAnsi="Times New Roman"/>
          <w:lang w:val="ro-RO"/>
        </w:rPr>
        <w:t xml:space="preserve">Obiective </w:t>
      </w:r>
      <w:r w:rsidR="004969E2" w:rsidRPr="005406F8">
        <w:rPr>
          <w:rFonts w:ascii="Times New Roman" w:hAnsi="Times New Roman"/>
          <w:lang w:val="ro-RO"/>
        </w:rPr>
        <w:t>ș</w:t>
      </w:r>
      <w:r w:rsidR="00563FC1" w:rsidRPr="005406F8">
        <w:rPr>
          <w:rFonts w:ascii="Times New Roman" w:hAnsi="Times New Roman"/>
          <w:lang w:val="ro-RO"/>
        </w:rPr>
        <w:t xml:space="preserve">i </w:t>
      </w:r>
      <w:r w:rsidR="004969E2" w:rsidRPr="005406F8">
        <w:rPr>
          <w:rFonts w:ascii="Times New Roman" w:hAnsi="Times New Roman"/>
          <w:lang w:val="ro-RO"/>
        </w:rPr>
        <w:t>ț</w:t>
      </w:r>
      <w:r w:rsidR="00563FC1" w:rsidRPr="005406F8">
        <w:rPr>
          <w:rFonts w:ascii="Times New Roman" w:hAnsi="Times New Roman"/>
          <w:lang w:val="ro-RO"/>
        </w:rPr>
        <w:t>inte</w:t>
      </w:r>
      <w:bookmarkEnd w:id="32"/>
      <w:r w:rsidR="00BF7197" w:rsidRPr="005406F8">
        <w:rPr>
          <w:rFonts w:ascii="Times New Roman" w:hAnsi="Times New Roman"/>
          <w:lang w:val="ro-RO"/>
        </w:rPr>
        <w:t xml:space="preserve"> </w:t>
      </w:r>
    </w:p>
    <w:p w14:paraId="6E46DE1C" w14:textId="77777777" w:rsidR="008923EF" w:rsidRPr="005406F8" w:rsidRDefault="008923EF" w:rsidP="00627E99">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lastRenderedPageBreak/>
        <w:t>Fa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ă de proiectul ini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ial</w:t>
      </w:r>
      <w:r w:rsidR="00472B5D" w:rsidRPr="005406F8">
        <w:rPr>
          <w:rFonts w:ascii="Times New Roman" w:hAnsi="Times New Roman" w:cs="Times New Roman"/>
          <w:sz w:val="24"/>
          <w:szCs w:val="24"/>
          <w:lang w:val="ro-RO"/>
        </w:rPr>
        <w:t xml:space="preserve"> realizat prin POS Mediu</w:t>
      </w:r>
      <w:r w:rsidRPr="005406F8">
        <w:rPr>
          <w:rFonts w:ascii="Times New Roman" w:hAnsi="Times New Roman" w:cs="Times New Roman"/>
          <w:sz w:val="24"/>
          <w:szCs w:val="24"/>
          <w:lang w:val="ro-RO"/>
        </w:rPr>
        <w:t>, SMID are nevoie de îmbunătă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iri pentru ca</w:t>
      </w:r>
      <w:r w:rsidR="00FB31DC" w:rsidRPr="005406F8">
        <w:rPr>
          <w:rFonts w:ascii="Times New Roman" w:hAnsi="Times New Roman" w:cs="Times New Roman"/>
          <w:sz w:val="24"/>
          <w:szCs w:val="24"/>
          <w:lang w:val="ro-RO"/>
        </w:rPr>
        <w:t>,</w:t>
      </w:r>
      <w:r w:rsidRPr="005406F8">
        <w:rPr>
          <w:rFonts w:ascii="Times New Roman" w:hAnsi="Times New Roman" w:cs="Times New Roman"/>
          <w:sz w:val="24"/>
          <w:szCs w:val="24"/>
          <w:lang w:val="ro-RO"/>
        </w:rPr>
        <w:t xml:space="preserve"> prin implementarea sa</w:t>
      </w:r>
      <w:r w:rsidR="00FB31DC" w:rsidRPr="005406F8">
        <w:rPr>
          <w:rFonts w:ascii="Times New Roman" w:hAnsi="Times New Roman" w:cs="Times New Roman"/>
          <w:sz w:val="24"/>
          <w:szCs w:val="24"/>
          <w:lang w:val="ro-RO"/>
        </w:rPr>
        <w:t>,</w:t>
      </w:r>
      <w:r w:rsidRPr="005406F8">
        <w:rPr>
          <w:rFonts w:ascii="Times New Roman" w:hAnsi="Times New Roman" w:cs="Times New Roman"/>
          <w:sz w:val="24"/>
          <w:szCs w:val="24"/>
          <w:lang w:val="ro-RO"/>
        </w:rPr>
        <w:t xml:space="preserve"> să se asigure îndeplinirea obiectivelor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intelor privind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asumate prin legisla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ională prin aprobarea PNGD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a Pachetului de economie circulară, cu referire mai ales la perioada 2020-2025.</w:t>
      </w:r>
    </w:p>
    <w:p w14:paraId="2FC3C173" w14:textId="77777777" w:rsidR="008923EF" w:rsidRPr="005406F8" w:rsidRDefault="008923EF" w:rsidP="00627E99">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Obiectivele,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intele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cantită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ile prezentate în continuare sunt preluate din PJGD </w:t>
      </w:r>
      <w:r w:rsidR="004767F6" w:rsidRPr="005406F8">
        <w:rPr>
          <w:rFonts w:ascii="Times New Roman" w:hAnsi="Times New Roman" w:cs="Times New Roman"/>
          <w:sz w:val="24"/>
          <w:szCs w:val="24"/>
          <w:lang w:val="ro-RO"/>
        </w:rPr>
        <w:t>Mure</w:t>
      </w:r>
      <w:r w:rsidR="004969E2" w:rsidRPr="005406F8">
        <w:rPr>
          <w:rFonts w:ascii="Times New Roman" w:hAnsi="Times New Roman" w:cs="Times New Roman"/>
          <w:sz w:val="24"/>
          <w:szCs w:val="24"/>
          <w:lang w:val="ro-RO"/>
        </w:rPr>
        <w:t>ș</w:t>
      </w:r>
      <w:r w:rsidR="004767F6"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 xml:space="preserve">aprobat prin HCJ nr. </w:t>
      </w:r>
      <w:r w:rsidR="00EC6E4B" w:rsidRPr="005406F8">
        <w:rPr>
          <w:rFonts w:ascii="Times New Roman" w:hAnsi="Times New Roman" w:cs="Times New Roman"/>
          <w:sz w:val="24"/>
          <w:szCs w:val="24"/>
          <w:lang w:val="ro-RO"/>
        </w:rPr>
        <w:t>91/27.05.2021.</w:t>
      </w:r>
    </w:p>
    <w:p w14:paraId="03E11433" w14:textId="77777777" w:rsidR="00E76D1A" w:rsidRPr="005406F8" w:rsidRDefault="00E76D1A" w:rsidP="00627E99">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Obiectivele privind gestionarea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municipale în jude</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ul </w:t>
      </w:r>
      <w:r w:rsidR="004969E2" w:rsidRPr="005406F8">
        <w:rPr>
          <w:rFonts w:ascii="Times New Roman" w:hAnsi="Times New Roman" w:cs="Times New Roman"/>
          <w:sz w:val="24"/>
          <w:szCs w:val="24"/>
          <w:lang w:val="ro-RO"/>
        </w:rPr>
        <w:t>Mureș</w:t>
      </w:r>
      <w:r w:rsidRPr="005406F8">
        <w:rPr>
          <w:rFonts w:ascii="Times New Roman" w:hAnsi="Times New Roman" w:cs="Times New Roman"/>
          <w:sz w:val="24"/>
          <w:szCs w:val="24"/>
          <w:lang w:val="ro-RO"/>
        </w:rPr>
        <w:t xml:space="preserve"> </w:t>
      </w:r>
      <w:r w:rsidR="001075FB" w:rsidRPr="005406F8">
        <w:rPr>
          <w:rFonts w:ascii="Times New Roman" w:hAnsi="Times New Roman" w:cs="Times New Roman"/>
          <w:sz w:val="24"/>
          <w:szCs w:val="24"/>
          <w:lang w:val="ro-RO"/>
        </w:rPr>
        <w:t xml:space="preserve">au fost </w:t>
      </w:r>
      <w:r w:rsidRPr="005406F8">
        <w:rPr>
          <w:rFonts w:ascii="Times New Roman" w:hAnsi="Times New Roman" w:cs="Times New Roman"/>
          <w:sz w:val="24"/>
          <w:szCs w:val="24"/>
          <w:lang w:val="ro-RO"/>
        </w:rPr>
        <w:t>stabilite în baza:</w:t>
      </w:r>
    </w:p>
    <w:p w14:paraId="6CD09D93" w14:textId="77777777" w:rsidR="00E76D1A" w:rsidRPr="005406F8" w:rsidRDefault="00E76D1A" w:rsidP="00627E99">
      <w:pPr>
        <w:pStyle w:val="ListParagraph"/>
        <w:numPr>
          <w:ilvl w:val="0"/>
          <w:numId w:val="129"/>
        </w:num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prevederilor Planului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 de Gestionare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w:t>
      </w:r>
      <w:r w:rsidR="001075FB" w:rsidRPr="005406F8">
        <w:rPr>
          <w:rFonts w:ascii="Times New Roman" w:hAnsi="Times New Roman" w:cs="Times New Roman"/>
          <w:sz w:val="24"/>
          <w:szCs w:val="24"/>
          <w:lang w:val="ro-RO"/>
        </w:rPr>
        <w:t>, aprobat prin HG 942/2017</w:t>
      </w:r>
      <w:r w:rsidRPr="005406F8">
        <w:rPr>
          <w:rFonts w:ascii="Times New Roman" w:hAnsi="Times New Roman" w:cs="Times New Roman"/>
          <w:sz w:val="24"/>
          <w:szCs w:val="24"/>
          <w:lang w:val="ro-RO"/>
        </w:rPr>
        <w:t xml:space="preserve"> ;</w:t>
      </w:r>
    </w:p>
    <w:p w14:paraId="1A3A0152" w14:textId="77777777" w:rsidR="00E76D1A" w:rsidRPr="005406F8" w:rsidRDefault="00E76D1A" w:rsidP="00627E99">
      <w:pPr>
        <w:pStyle w:val="ListParagraph"/>
        <w:numPr>
          <w:ilvl w:val="0"/>
          <w:numId w:val="129"/>
        </w:num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prevederilor legislative europene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ionale în vigoare;</w:t>
      </w:r>
    </w:p>
    <w:p w14:paraId="3E517670" w14:textId="77777777" w:rsidR="00E76D1A" w:rsidRPr="005406F8" w:rsidRDefault="00E76D1A" w:rsidP="00627E99">
      <w:pPr>
        <w:pStyle w:val="ListParagraph"/>
        <w:numPr>
          <w:ilvl w:val="0"/>
          <w:numId w:val="129"/>
        </w:num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prevederilor Strategiei 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ionale de Gestionare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2014-2020;</w:t>
      </w:r>
    </w:p>
    <w:p w14:paraId="563983BF" w14:textId="77777777" w:rsidR="00E76D1A" w:rsidRPr="005406F8" w:rsidRDefault="00E76D1A" w:rsidP="00627E99">
      <w:pPr>
        <w:pStyle w:val="ListParagraph"/>
        <w:numPr>
          <w:ilvl w:val="0"/>
          <w:numId w:val="129"/>
        </w:num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prevederilor principalelor directive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incluse în Pachetul Economiei Circulare;</w:t>
      </w:r>
    </w:p>
    <w:p w14:paraId="77802727" w14:textId="77777777" w:rsidR="0030117A" w:rsidRPr="005406F8" w:rsidRDefault="00E76D1A" w:rsidP="00627E99">
      <w:pPr>
        <w:pStyle w:val="ListParagraph"/>
        <w:numPr>
          <w:ilvl w:val="0"/>
          <w:numId w:val="129"/>
        </w:num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principalelor probleme identificate în gestionarea actuală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municipale în jude</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ul </w:t>
      </w:r>
      <w:r w:rsidR="004969E2" w:rsidRPr="005406F8">
        <w:rPr>
          <w:rFonts w:ascii="Times New Roman" w:hAnsi="Times New Roman" w:cs="Times New Roman"/>
          <w:sz w:val="24"/>
          <w:szCs w:val="24"/>
          <w:lang w:val="ro-RO"/>
        </w:rPr>
        <w:t>Mureș</w:t>
      </w:r>
      <w:r w:rsidRPr="005406F8">
        <w:rPr>
          <w:rFonts w:ascii="Times New Roman" w:hAnsi="Times New Roman" w:cs="Times New Roman"/>
          <w:sz w:val="24"/>
          <w:szCs w:val="24"/>
          <w:lang w:val="ro-RO"/>
        </w:rPr>
        <w:t>.</w:t>
      </w:r>
    </w:p>
    <w:p w14:paraId="0A6AEB2C" w14:textId="77777777" w:rsidR="0030117A" w:rsidRPr="005406F8" w:rsidRDefault="00210661" w:rsidP="00210661">
      <w:pPr>
        <w:pStyle w:val="Caption"/>
        <w:rPr>
          <w:rFonts w:ascii="Times New Roman" w:hAnsi="Times New Roman"/>
          <w:sz w:val="24"/>
          <w:szCs w:val="24"/>
        </w:rPr>
      </w:pPr>
      <w:r w:rsidRPr="005406F8">
        <w:rPr>
          <w:sz w:val="24"/>
          <w:szCs w:val="24"/>
        </w:rPr>
        <w:t xml:space="preserve">Tabel </w:t>
      </w:r>
      <w:r w:rsidR="009629D9" w:rsidRPr="005406F8">
        <w:rPr>
          <w:sz w:val="24"/>
          <w:szCs w:val="24"/>
        </w:rPr>
        <w:t>6</w:t>
      </w:r>
      <w:r w:rsidR="00F47FE5" w:rsidRPr="005406F8">
        <w:rPr>
          <w:rFonts w:ascii="Times New Roman" w:hAnsi="Times New Roman"/>
          <w:sz w:val="24"/>
          <w:szCs w:val="24"/>
        </w:rPr>
        <w:t xml:space="preserve"> Obiectivele </w:t>
      </w:r>
      <w:r w:rsidR="004969E2" w:rsidRPr="005406F8">
        <w:rPr>
          <w:rFonts w:ascii="Times New Roman" w:hAnsi="Times New Roman"/>
          <w:sz w:val="24"/>
          <w:szCs w:val="24"/>
        </w:rPr>
        <w:t>ș</w:t>
      </w:r>
      <w:r w:rsidR="00F47FE5" w:rsidRPr="005406F8">
        <w:rPr>
          <w:rFonts w:ascii="Times New Roman" w:hAnsi="Times New Roman"/>
          <w:sz w:val="24"/>
          <w:szCs w:val="24"/>
        </w:rPr>
        <w:t xml:space="preserve">i </w:t>
      </w:r>
      <w:r w:rsidR="004969E2" w:rsidRPr="005406F8">
        <w:rPr>
          <w:rFonts w:ascii="Times New Roman" w:hAnsi="Times New Roman"/>
          <w:sz w:val="24"/>
          <w:szCs w:val="24"/>
        </w:rPr>
        <w:t>ț</w:t>
      </w:r>
      <w:r w:rsidR="0030117A" w:rsidRPr="005406F8">
        <w:rPr>
          <w:rFonts w:ascii="Times New Roman" w:hAnsi="Times New Roman"/>
          <w:sz w:val="24"/>
          <w:szCs w:val="24"/>
        </w:rPr>
        <w:t>intel</w:t>
      </w:r>
      <w:r w:rsidR="00F47FE5" w:rsidRPr="005406F8">
        <w:rPr>
          <w:rFonts w:ascii="Times New Roman" w:hAnsi="Times New Roman"/>
          <w:sz w:val="24"/>
          <w:szCs w:val="24"/>
        </w:rPr>
        <w:t>e</w:t>
      </w:r>
      <w:r w:rsidR="0030117A" w:rsidRPr="005406F8">
        <w:rPr>
          <w:rFonts w:ascii="Times New Roman" w:hAnsi="Times New Roman"/>
          <w:sz w:val="24"/>
          <w:szCs w:val="24"/>
        </w:rPr>
        <w:t xml:space="preserve"> privind gestionarea de</w:t>
      </w:r>
      <w:r w:rsidR="004969E2" w:rsidRPr="005406F8">
        <w:rPr>
          <w:rFonts w:ascii="Times New Roman" w:hAnsi="Times New Roman"/>
          <w:sz w:val="24"/>
          <w:szCs w:val="24"/>
        </w:rPr>
        <w:t>ș</w:t>
      </w:r>
      <w:r w:rsidR="0030117A" w:rsidRPr="005406F8">
        <w:rPr>
          <w:rFonts w:ascii="Times New Roman" w:hAnsi="Times New Roman"/>
          <w:sz w:val="24"/>
          <w:szCs w:val="24"/>
        </w:rPr>
        <w:t>eurilor</w:t>
      </w:r>
      <w:r w:rsidR="00F47FE5" w:rsidRPr="005406F8">
        <w:rPr>
          <w:rFonts w:ascii="Times New Roman" w:hAnsi="Times New Roman"/>
          <w:sz w:val="24"/>
          <w:szCs w:val="24"/>
        </w:rPr>
        <w:t xml:space="preserve"> stabilite pentru jude</w:t>
      </w:r>
      <w:r w:rsidR="004969E2" w:rsidRPr="005406F8">
        <w:rPr>
          <w:rFonts w:ascii="Times New Roman" w:hAnsi="Times New Roman"/>
          <w:sz w:val="24"/>
          <w:szCs w:val="24"/>
        </w:rPr>
        <w:t>ț</w:t>
      </w:r>
      <w:r w:rsidR="00F47FE5" w:rsidRPr="005406F8">
        <w:rPr>
          <w:rFonts w:ascii="Times New Roman" w:hAnsi="Times New Roman"/>
          <w:sz w:val="24"/>
          <w:szCs w:val="24"/>
        </w:rPr>
        <w:t xml:space="preserve">ul </w:t>
      </w:r>
      <w:r w:rsidR="004969E2" w:rsidRPr="005406F8">
        <w:rPr>
          <w:rFonts w:ascii="Times New Roman" w:hAnsi="Times New Roman"/>
          <w:sz w:val="24"/>
          <w:szCs w:val="24"/>
        </w:rPr>
        <w:t>Mureș</w:t>
      </w:r>
      <w:r w:rsidR="00F47FE5" w:rsidRPr="005406F8">
        <w:rPr>
          <w:rFonts w:ascii="Times New Roman" w:hAnsi="Times New Roman"/>
          <w:sz w:val="24"/>
          <w:szCs w:val="24"/>
        </w:rPr>
        <w:t xml:space="preserve"> </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25"/>
        <w:gridCol w:w="2816"/>
        <w:gridCol w:w="4056"/>
      </w:tblGrid>
      <w:tr w:rsidR="005406F8" w:rsidRPr="005406F8" w14:paraId="29736D2D" w14:textId="77777777" w:rsidTr="00F47FE5">
        <w:trPr>
          <w:trHeight w:val="20"/>
          <w:tblHeader/>
          <w:jc w:val="center"/>
        </w:trPr>
        <w:tc>
          <w:tcPr>
            <w:tcW w:w="259" w:type="pct"/>
            <w:shd w:val="clear" w:color="auto" w:fill="FABF8F"/>
            <w:vAlign w:val="center"/>
          </w:tcPr>
          <w:p w14:paraId="42CCAEF5" w14:textId="77777777" w:rsidR="007E558C" w:rsidRPr="005406F8" w:rsidRDefault="007E558C" w:rsidP="00DC18D3">
            <w:pPr>
              <w:widowControl w:val="0"/>
              <w:autoSpaceDE w:val="0"/>
              <w:autoSpaceDN w:val="0"/>
              <w:adjustRightInd w:val="0"/>
              <w:spacing w:after="0" w:line="240" w:lineRule="auto"/>
              <w:jc w:val="center"/>
              <w:rPr>
                <w:rFonts w:ascii="Times New Roman" w:hAnsi="Times New Roman" w:cs="Times New Roman"/>
                <w:b/>
                <w:sz w:val="20"/>
                <w:szCs w:val="20"/>
                <w:lang w:val="ro-RO"/>
              </w:rPr>
            </w:pPr>
            <w:bookmarkStart w:id="33" w:name="_Hlk73631423"/>
            <w:r w:rsidRPr="005406F8">
              <w:rPr>
                <w:rFonts w:ascii="Times New Roman" w:hAnsi="Times New Roman" w:cs="Times New Roman"/>
                <w:b/>
                <w:sz w:val="20"/>
                <w:szCs w:val="20"/>
                <w:lang w:val="ro-RO"/>
              </w:rPr>
              <w:t>Nr. crt.</w:t>
            </w:r>
          </w:p>
        </w:tc>
        <w:tc>
          <w:tcPr>
            <w:tcW w:w="1237" w:type="pct"/>
            <w:shd w:val="clear" w:color="auto" w:fill="FABF8F"/>
            <w:vAlign w:val="center"/>
          </w:tcPr>
          <w:p w14:paraId="4160BAC8" w14:textId="77777777" w:rsidR="007E558C" w:rsidRPr="005406F8" w:rsidRDefault="007E558C">
            <w:pPr>
              <w:widowControl w:val="0"/>
              <w:autoSpaceDE w:val="0"/>
              <w:autoSpaceDN w:val="0"/>
              <w:adjustRightInd w:val="0"/>
              <w:spacing w:after="0" w:line="240" w:lineRule="auto"/>
              <w:jc w:val="center"/>
              <w:rPr>
                <w:rFonts w:ascii="Times New Roman" w:hAnsi="Times New Roman" w:cs="Times New Roman"/>
                <w:b/>
                <w:sz w:val="20"/>
                <w:szCs w:val="20"/>
                <w:lang w:val="ro-RO"/>
              </w:rPr>
            </w:pPr>
            <w:r w:rsidRPr="005406F8">
              <w:rPr>
                <w:rFonts w:ascii="Times New Roman" w:hAnsi="Times New Roman" w:cs="Times New Roman"/>
                <w:b/>
                <w:sz w:val="20"/>
                <w:szCs w:val="20"/>
                <w:lang w:val="ro-RO"/>
              </w:rPr>
              <w:t>Obiectiv</w:t>
            </w:r>
          </w:p>
        </w:tc>
        <w:tc>
          <w:tcPr>
            <w:tcW w:w="1436" w:type="pct"/>
            <w:shd w:val="clear" w:color="auto" w:fill="FABF8F"/>
            <w:vAlign w:val="center"/>
          </w:tcPr>
          <w:p w14:paraId="36EA52F7" w14:textId="77777777" w:rsidR="007E558C" w:rsidRPr="005406F8" w:rsidRDefault="004969E2">
            <w:pPr>
              <w:widowControl w:val="0"/>
              <w:autoSpaceDE w:val="0"/>
              <w:autoSpaceDN w:val="0"/>
              <w:adjustRightInd w:val="0"/>
              <w:spacing w:after="0" w:line="240" w:lineRule="auto"/>
              <w:jc w:val="center"/>
              <w:rPr>
                <w:rFonts w:ascii="Times New Roman" w:hAnsi="Times New Roman" w:cs="Times New Roman"/>
                <w:b/>
                <w:sz w:val="20"/>
                <w:szCs w:val="20"/>
                <w:lang w:val="ro-RO"/>
              </w:rPr>
            </w:pPr>
            <w:r w:rsidRPr="005406F8">
              <w:rPr>
                <w:rFonts w:ascii="Times New Roman" w:hAnsi="Times New Roman" w:cs="Times New Roman"/>
                <w:b/>
                <w:sz w:val="20"/>
                <w:szCs w:val="20"/>
                <w:lang w:val="ro-RO"/>
              </w:rPr>
              <w:t>Ț</w:t>
            </w:r>
            <w:r w:rsidR="007E558C" w:rsidRPr="005406F8">
              <w:rPr>
                <w:rFonts w:ascii="Times New Roman" w:hAnsi="Times New Roman" w:cs="Times New Roman"/>
                <w:b/>
                <w:sz w:val="20"/>
                <w:szCs w:val="20"/>
                <w:lang w:val="ro-RO"/>
              </w:rPr>
              <w:t xml:space="preserve">intă/Termen </w:t>
            </w:r>
          </w:p>
        </w:tc>
        <w:tc>
          <w:tcPr>
            <w:tcW w:w="2069" w:type="pct"/>
            <w:shd w:val="clear" w:color="auto" w:fill="FABF8F"/>
            <w:vAlign w:val="center"/>
          </w:tcPr>
          <w:p w14:paraId="567D8C12" w14:textId="77777777" w:rsidR="007E558C" w:rsidRPr="005406F8" w:rsidRDefault="00F47FE5">
            <w:pPr>
              <w:widowControl w:val="0"/>
              <w:autoSpaceDE w:val="0"/>
              <w:autoSpaceDN w:val="0"/>
              <w:adjustRightInd w:val="0"/>
              <w:spacing w:after="0" w:line="240" w:lineRule="auto"/>
              <w:jc w:val="center"/>
              <w:rPr>
                <w:rFonts w:ascii="Times New Roman" w:hAnsi="Times New Roman" w:cs="Times New Roman"/>
                <w:b/>
                <w:sz w:val="20"/>
                <w:szCs w:val="20"/>
                <w:lang w:val="ro-RO"/>
              </w:rPr>
            </w:pPr>
            <w:r w:rsidRPr="005406F8">
              <w:rPr>
                <w:rFonts w:ascii="Times New Roman" w:hAnsi="Times New Roman" w:cs="Times New Roman"/>
                <w:b/>
                <w:sz w:val="20"/>
                <w:szCs w:val="20"/>
                <w:lang w:val="ro-RO"/>
              </w:rPr>
              <w:t>Observa</w:t>
            </w:r>
            <w:r w:rsidR="004969E2" w:rsidRPr="005406F8">
              <w:rPr>
                <w:rFonts w:ascii="Times New Roman" w:hAnsi="Times New Roman" w:cs="Times New Roman"/>
                <w:b/>
                <w:sz w:val="20"/>
                <w:szCs w:val="20"/>
                <w:lang w:val="ro-RO"/>
              </w:rPr>
              <w:t>ț</w:t>
            </w:r>
            <w:r w:rsidRPr="005406F8">
              <w:rPr>
                <w:rFonts w:ascii="Times New Roman" w:hAnsi="Times New Roman" w:cs="Times New Roman"/>
                <w:b/>
                <w:sz w:val="20"/>
                <w:szCs w:val="20"/>
                <w:lang w:val="ro-RO"/>
              </w:rPr>
              <w:t>ii</w:t>
            </w:r>
          </w:p>
        </w:tc>
      </w:tr>
      <w:tr w:rsidR="005406F8" w:rsidRPr="005406F8" w14:paraId="6C7A9709" w14:textId="77777777" w:rsidTr="00626E34">
        <w:trPr>
          <w:trHeight w:val="20"/>
          <w:jc w:val="center"/>
        </w:trPr>
        <w:tc>
          <w:tcPr>
            <w:tcW w:w="5000" w:type="pct"/>
            <w:gridSpan w:val="4"/>
            <w:shd w:val="clear" w:color="auto" w:fill="FDE9D9"/>
          </w:tcPr>
          <w:p w14:paraId="4C301AA2" w14:textId="77777777" w:rsidR="007E558C" w:rsidRPr="005406F8" w:rsidRDefault="007E558C" w:rsidP="00DC18D3">
            <w:pPr>
              <w:pStyle w:val="Default"/>
              <w:widowControl w:val="0"/>
              <w:jc w:val="center"/>
              <w:rPr>
                <w:color w:val="auto"/>
                <w:sz w:val="20"/>
                <w:szCs w:val="20"/>
                <w:lang w:val="ro-RO"/>
              </w:rPr>
            </w:pPr>
            <w:r w:rsidRPr="005406F8">
              <w:rPr>
                <w:b/>
                <w:color w:val="auto"/>
                <w:sz w:val="20"/>
                <w:szCs w:val="20"/>
                <w:lang w:val="ro-RO"/>
              </w:rPr>
              <w:t>Obiective tehnice</w:t>
            </w:r>
          </w:p>
        </w:tc>
      </w:tr>
      <w:tr w:rsidR="005406F8" w:rsidRPr="005406F8" w14:paraId="54511DA3" w14:textId="77777777" w:rsidTr="00E43859">
        <w:trPr>
          <w:trHeight w:val="20"/>
          <w:jc w:val="center"/>
        </w:trPr>
        <w:tc>
          <w:tcPr>
            <w:tcW w:w="259" w:type="pct"/>
            <w:shd w:val="clear" w:color="auto" w:fill="auto"/>
          </w:tcPr>
          <w:p w14:paraId="36011A79" w14:textId="77777777" w:rsidR="007E558C" w:rsidRPr="005406F8" w:rsidRDefault="007E558C" w:rsidP="00DC18D3">
            <w:pPr>
              <w:widowControl w:val="0"/>
              <w:autoSpaceDE w:val="0"/>
              <w:autoSpaceDN w:val="0"/>
              <w:adjustRightInd w:val="0"/>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1.</w:t>
            </w:r>
          </w:p>
        </w:tc>
        <w:tc>
          <w:tcPr>
            <w:tcW w:w="1237" w:type="pct"/>
            <w:shd w:val="clear" w:color="auto" w:fill="auto"/>
          </w:tcPr>
          <w:p w14:paraId="63616481" w14:textId="77777777" w:rsidR="007E558C" w:rsidRPr="005406F8" w:rsidRDefault="007E558C" w:rsidP="00343E46">
            <w:pPr>
              <w:pStyle w:val="Default"/>
              <w:widowControl w:val="0"/>
              <w:jc w:val="both"/>
              <w:rPr>
                <w:color w:val="auto"/>
                <w:sz w:val="20"/>
                <w:szCs w:val="20"/>
                <w:lang w:val="ro-RO"/>
              </w:rPr>
            </w:pPr>
            <w:r w:rsidRPr="005406F8">
              <w:rPr>
                <w:color w:val="auto"/>
                <w:sz w:val="20"/>
                <w:szCs w:val="20"/>
                <w:lang w:val="ro-RO"/>
              </w:rPr>
              <w:t>Cre</w:t>
            </w:r>
            <w:r w:rsidR="004969E2" w:rsidRPr="005406F8">
              <w:rPr>
                <w:color w:val="auto"/>
                <w:sz w:val="20"/>
                <w:szCs w:val="20"/>
                <w:lang w:val="ro-RO"/>
              </w:rPr>
              <w:t>ș</w:t>
            </w:r>
            <w:r w:rsidRPr="005406F8">
              <w:rPr>
                <w:color w:val="auto"/>
                <w:sz w:val="20"/>
                <w:szCs w:val="20"/>
                <w:lang w:val="ro-RO"/>
              </w:rPr>
              <w:t xml:space="preserve">terea gradului de pregătire pentru reutilizare </w:t>
            </w:r>
            <w:r w:rsidR="004969E2" w:rsidRPr="005406F8">
              <w:rPr>
                <w:color w:val="auto"/>
                <w:sz w:val="20"/>
                <w:szCs w:val="20"/>
                <w:lang w:val="ro-RO"/>
              </w:rPr>
              <w:t>ș</w:t>
            </w:r>
            <w:r w:rsidRPr="005406F8">
              <w:rPr>
                <w:color w:val="auto"/>
                <w:sz w:val="20"/>
                <w:szCs w:val="20"/>
                <w:lang w:val="ro-RO"/>
              </w:rPr>
              <w:t>i reciclare prin aplicarea ierarhiei de gestionare a de</w:t>
            </w:r>
            <w:r w:rsidR="004969E2" w:rsidRPr="005406F8">
              <w:rPr>
                <w:color w:val="auto"/>
                <w:sz w:val="20"/>
                <w:szCs w:val="20"/>
                <w:lang w:val="ro-RO"/>
              </w:rPr>
              <w:t>ș</w:t>
            </w:r>
            <w:r w:rsidRPr="005406F8">
              <w:rPr>
                <w:color w:val="auto"/>
                <w:sz w:val="20"/>
                <w:szCs w:val="20"/>
                <w:lang w:val="ro-RO"/>
              </w:rPr>
              <w:t>eurilor</w:t>
            </w:r>
          </w:p>
        </w:tc>
        <w:tc>
          <w:tcPr>
            <w:tcW w:w="1436" w:type="pct"/>
            <w:shd w:val="clear" w:color="auto" w:fill="auto"/>
          </w:tcPr>
          <w:p w14:paraId="2A598CD2" w14:textId="77777777" w:rsidR="007E558C" w:rsidRPr="005406F8" w:rsidRDefault="007E558C" w:rsidP="00343E46">
            <w:pPr>
              <w:pStyle w:val="Default"/>
              <w:widowControl w:val="0"/>
              <w:ind w:firstLine="16"/>
              <w:jc w:val="both"/>
              <w:rPr>
                <w:color w:val="auto"/>
                <w:sz w:val="20"/>
                <w:szCs w:val="20"/>
                <w:lang w:val="ro-RO"/>
              </w:rPr>
            </w:pPr>
            <w:r w:rsidRPr="005406F8">
              <w:rPr>
                <w:color w:val="auto"/>
                <w:sz w:val="20"/>
                <w:szCs w:val="20"/>
                <w:lang w:val="ro-RO"/>
              </w:rPr>
              <w:t>-50% din cantitatea de de</w:t>
            </w:r>
            <w:r w:rsidR="004969E2" w:rsidRPr="005406F8">
              <w:rPr>
                <w:color w:val="auto"/>
                <w:sz w:val="20"/>
                <w:szCs w:val="20"/>
                <w:lang w:val="ro-RO"/>
              </w:rPr>
              <w:t>ș</w:t>
            </w:r>
            <w:r w:rsidRPr="005406F8">
              <w:rPr>
                <w:color w:val="auto"/>
                <w:sz w:val="20"/>
                <w:szCs w:val="20"/>
                <w:lang w:val="ro-RO"/>
              </w:rPr>
              <w:t xml:space="preserve">euri din hârtie, metal, plastic, sticlă </w:t>
            </w:r>
            <w:r w:rsidR="004969E2" w:rsidRPr="005406F8">
              <w:rPr>
                <w:color w:val="auto"/>
                <w:sz w:val="20"/>
                <w:szCs w:val="20"/>
                <w:lang w:val="ro-RO"/>
              </w:rPr>
              <w:t>ș</w:t>
            </w:r>
            <w:r w:rsidRPr="005406F8">
              <w:rPr>
                <w:color w:val="auto"/>
                <w:sz w:val="20"/>
                <w:szCs w:val="20"/>
                <w:lang w:val="ro-RO"/>
              </w:rPr>
              <w:t>i lemn din de</w:t>
            </w:r>
            <w:r w:rsidR="004969E2" w:rsidRPr="005406F8">
              <w:rPr>
                <w:color w:val="auto"/>
                <w:sz w:val="20"/>
                <w:szCs w:val="20"/>
                <w:lang w:val="ro-RO"/>
              </w:rPr>
              <w:t>ș</w:t>
            </w:r>
            <w:r w:rsidRPr="005406F8">
              <w:rPr>
                <w:color w:val="auto"/>
                <w:sz w:val="20"/>
                <w:szCs w:val="20"/>
                <w:lang w:val="ro-RO"/>
              </w:rPr>
              <w:t xml:space="preserve">eurile menajere </w:t>
            </w:r>
            <w:r w:rsidR="004969E2" w:rsidRPr="005406F8">
              <w:rPr>
                <w:color w:val="auto"/>
                <w:sz w:val="20"/>
                <w:szCs w:val="20"/>
                <w:lang w:val="ro-RO"/>
              </w:rPr>
              <w:t>ș</w:t>
            </w:r>
            <w:r w:rsidRPr="005406F8">
              <w:rPr>
                <w:color w:val="auto"/>
                <w:sz w:val="20"/>
                <w:szCs w:val="20"/>
                <w:lang w:val="ro-RO"/>
              </w:rPr>
              <w:t>i de</w:t>
            </w:r>
            <w:r w:rsidR="004969E2" w:rsidRPr="005406F8">
              <w:rPr>
                <w:color w:val="auto"/>
                <w:sz w:val="20"/>
                <w:szCs w:val="20"/>
                <w:lang w:val="ro-RO"/>
              </w:rPr>
              <w:t>ș</w:t>
            </w:r>
            <w:r w:rsidRPr="005406F8">
              <w:rPr>
                <w:color w:val="auto"/>
                <w:sz w:val="20"/>
                <w:szCs w:val="20"/>
                <w:lang w:val="ro-RO"/>
              </w:rPr>
              <w:t xml:space="preserve">eurile similare, inclusiv din servicii publice (Metoda 2 de calcul) </w:t>
            </w:r>
            <w:r w:rsidRPr="005406F8">
              <w:rPr>
                <w:rStyle w:val="FootnoteReference"/>
                <w:color w:val="auto"/>
                <w:sz w:val="20"/>
                <w:szCs w:val="20"/>
                <w:lang w:val="ro-RO"/>
              </w:rPr>
              <w:footnoteReference w:id="7"/>
            </w:r>
          </w:p>
          <w:p w14:paraId="487C139A" w14:textId="77777777" w:rsidR="007E558C" w:rsidRPr="005406F8" w:rsidRDefault="007E558C" w:rsidP="00343E46">
            <w:pPr>
              <w:pStyle w:val="Default"/>
              <w:widowControl w:val="0"/>
              <w:ind w:firstLine="16"/>
              <w:jc w:val="both"/>
              <w:rPr>
                <w:i/>
                <w:color w:val="auto"/>
                <w:sz w:val="20"/>
                <w:szCs w:val="20"/>
                <w:lang w:val="ro-RO"/>
              </w:rPr>
            </w:pPr>
            <w:r w:rsidRPr="005406F8">
              <w:rPr>
                <w:i/>
                <w:color w:val="auto"/>
                <w:sz w:val="20"/>
                <w:szCs w:val="20"/>
                <w:lang w:val="ro-RO"/>
              </w:rPr>
              <w:t>Termen aplicat din</w:t>
            </w:r>
            <w:r w:rsidR="00BF7197" w:rsidRPr="005406F8">
              <w:rPr>
                <w:i/>
                <w:color w:val="auto"/>
                <w:sz w:val="20"/>
                <w:szCs w:val="20"/>
                <w:lang w:val="ro-RO"/>
              </w:rPr>
              <w:t xml:space="preserve"> </w:t>
            </w:r>
            <w:r w:rsidRPr="005406F8">
              <w:rPr>
                <w:i/>
                <w:color w:val="auto"/>
                <w:sz w:val="20"/>
                <w:szCs w:val="20"/>
                <w:lang w:val="ro-RO"/>
              </w:rPr>
              <w:t>2021</w:t>
            </w:r>
          </w:p>
          <w:p w14:paraId="5B08E771" w14:textId="77777777" w:rsidR="007E558C" w:rsidRPr="005406F8" w:rsidRDefault="007E558C" w:rsidP="00343E46">
            <w:pPr>
              <w:pStyle w:val="Default"/>
              <w:widowControl w:val="0"/>
              <w:ind w:firstLine="16"/>
              <w:jc w:val="both"/>
              <w:rPr>
                <w:color w:val="auto"/>
                <w:sz w:val="20"/>
                <w:szCs w:val="20"/>
                <w:vertAlign w:val="superscript"/>
                <w:lang w:val="ro-RO"/>
              </w:rPr>
            </w:pPr>
            <w:r w:rsidRPr="005406F8">
              <w:rPr>
                <w:color w:val="auto"/>
                <w:sz w:val="20"/>
                <w:szCs w:val="20"/>
                <w:lang w:val="ro-RO"/>
              </w:rPr>
              <w:t>-5</w:t>
            </w:r>
            <w:r w:rsidR="006009A7" w:rsidRPr="005406F8">
              <w:rPr>
                <w:color w:val="auto"/>
                <w:sz w:val="20"/>
                <w:szCs w:val="20"/>
                <w:lang w:val="ro-RO"/>
              </w:rPr>
              <w:t>5</w:t>
            </w:r>
            <w:r w:rsidRPr="005406F8">
              <w:rPr>
                <w:color w:val="auto"/>
                <w:sz w:val="20"/>
                <w:szCs w:val="20"/>
                <w:lang w:val="ro-RO"/>
              </w:rPr>
              <w:t>% din cantitatea totală de de</w:t>
            </w:r>
            <w:r w:rsidR="004969E2" w:rsidRPr="005406F8">
              <w:rPr>
                <w:color w:val="auto"/>
                <w:sz w:val="20"/>
                <w:szCs w:val="20"/>
                <w:lang w:val="ro-RO"/>
              </w:rPr>
              <w:t>ș</w:t>
            </w:r>
            <w:r w:rsidRPr="005406F8">
              <w:rPr>
                <w:color w:val="auto"/>
                <w:sz w:val="20"/>
                <w:szCs w:val="20"/>
                <w:lang w:val="ro-RO"/>
              </w:rPr>
              <w:t xml:space="preserve">euri municipale generate </w:t>
            </w:r>
          </w:p>
          <w:p w14:paraId="7FA3B47C" w14:textId="77777777" w:rsidR="007E558C" w:rsidRPr="005406F8" w:rsidRDefault="007E558C" w:rsidP="00343E46">
            <w:pPr>
              <w:pStyle w:val="Default"/>
              <w:widowControl w:val="0"/>
              <w:ind w:firstLine="16"/>
              <w:jc w:val="both"/>
              <w:rPr>
                <w:i/>
                <w:color w:val="auto"/>
                <w:sz w:val="20"/>
                <w:szCs w:val="20"/>
                <w:lang w:val="ro-RO"/>
              </w:rPr>
            </w:pPr>
            <w:r w:rsidRPr="005406F8">
              <w:rPr>
                <w:i/>
                <w:color w:val="auto"/>
                <w:sz w:val="20"/>
                <w:szCs w:val="20"/>
                <w:lang w:val="ro-RO"/>
              </w:rPr>
              <w:t>Termen 2025</w:t>
            </w:r>
          </w:p>
          <w:p w14:paraId="46500277" w14:textId="77777777" w:rsidR="007E558C" w:rsidRPr="005406F8" w:rsidRDefault="007E558C" w:rsidP="00343E46">
            <w:pPr>
              <w:spacing w:after="0" w:line="240" w:lineRule="auto"/>
              <w:jc w:val="both"/>
              <w:rPr>
                <w:rFonts w:ascii="Times New Roman" w:hAnsi="Times New Roman" w:cs="Times New Roman"/>
                <w:i/>
                <w:sz w:val="20"/>
                <w:szCs w:val="20"/>
                <w:lang w:val="ro-RO"/>
              </w:rPr>
            </w:pPr>
            <w:r w:rsidRPr="005406F8">
              <w:rPr>
                <w:rFonts w:ascii="Times New Roman" w:hAnsi="Times New Roman" w:cs="Times New Roman"/>
                <w:i/>
                <w:sz w:val="20"/>
                <w:szCs w:val="20"/>
                <w:lang w:val="ro-RO"/>
              </w:rPr>
              <w:t>-60</w:t>
            </w:r>
            <w:r w:rsidRPr="005406F8">
              <w:rPr>
                <w:rFonts w:ascii="Times New Roman" w:hAnsi="Times New Roman" w:cs="Times New Roman"/>
                <w:iCs/>
                <w:sz w:val="20"/>
                <w:szCs w:val="20"/>
                <w:lang w:val="ro-RO"/>
              </w:rPr>
              <w:t>% din</w:t>
            </w:r>
            <w:r w:rsidRPr="005406F8">
              <w:rPr>
                <w:rFonts w:ascii="Times New Roman" w:hAnsi="Times New Roman" w:cs="Times New Roman"/>
                <w:i/>
                <w:sz w:val="20"/>
                <w:szCs w:val="20"/>
                <w:lang w:val="ro-RO"/>
              </w:rPr>
              <w:t xml:space="preserve"> </w:t>
            </w:r>
            <w:r w:rsidRPr="005406F8">
              <w:rPr>
                <w:rFonts w:ascii="Times New Roman" w:hAnsi="Times New Roman" w:cs="Times New Roman"/>
                <w:sz w:val="20"/>
                <w:szCs w:val="20"/>
                <w:lang w:val="ro-RO"/>
              </w:rPr>
              <w:t>din cantitatea totală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 municipale generate </w:t>
            </w:r>
          </w:p>
          <w:p w14:paraId="067B6E2B" w14:textId="77777777" w:rsidR="007E558C" w:rsidRPr="005406F8" w:rsidRDefault="007E558C" w:rsidP="00343E46">
            <w:pPr>
              <w:numPr>
                <w:ilvl w:val="0"/>
                <w:numId w:val="15"/>
              </w:numPr>
              <w:spacing w:after="0" w:line="240" w:lineRule="auto"/>
              <w:ind w:left="0"/>
              <w:jc w:val="both"/>
              <w:rPr>
                <w:rFonts w:ascii="Times New Roman" w:hAnsi="Times New Roman" w:cs="Times New Roman"/>
                <w:i/>
                <w:sz w:val="20"/>
                <w:szCs w:val="20"/>
                <w:lang w:val="ro-RO"/>
              </w:rPr>
            </w:pPr>
            <w:r w:rsidRPr="005406F8">
              <w:rPr>
                <w:rFonts w:ascii="Times New Roman" w:hAnsi="Times New Roman" w:cs="Times New Roman"/>
                <w:i/>
                <w:sz w:val="20"/>
                <w:szCs w:val="20"/>
                <w:lang w:val="ro-RO"/>
              </w:rPr>
              <w:t>Termen: 2030</w:t>
            </w:r>
          </w:p>
          <w:p w14:paraId="483E206B" w14:textId="77777777" w:rsidR="007E558C" w:rsidRPr="005406F8" w:rsidRDefault="007E558C" w:rsidP="00343E46">
            <w:pPr>
              <w:numPr>
                <w:ilvl w:val="0"/>
                <w:numId w:val="15"/>
              </w:numPr>
              <w:spacing w:after="0" w:line="240" w:lineRule="auto"/>
              <w:ind w:left="0"/>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- 65</w:t>
            </w:r>
            <w:r w:rsidRPr="005406F8">
              <w:rPr>
                <w:rFonts w:ascii="Times New Roman" w:hAnsi="Times New Roman" w:cs="Times New Roman"/>
                <w:iCs/>
                <w:sz w:val="20"/>
                <w:szCs w:val="20"/>
                <w:lang w:val="ro-RO"/>
              </w:rPr>
              <w:t>% din</w:t>
            </w:r>
            <w:r w:rsidRPr="005406F8">
              <w:rPr>
                <w:rFonts w:ascii="Times New Roman" w:hAnsi="Times New Roman" w:cs="Times New Roman"/>
                <w:sz w:val="20"/>
                <w:szCs w:val="20"/>
                <w:lang w:val="ro-RO"/>
              </w:rPr>
              <w:t xml:space="preserve"> din cantitatea totală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 municipale generate </w:t>
            </w:r>
          </w:p>
          <w:p w14:paraId="126E7693" w14:textId="77777777" w:rsidR="007E558C" w:rsidRPr="005406F8" w:rsidRDefault="007E558C" w:rsidP="00343E46">
            <w:pPr>
              <w:pStyle w:val="Default"/>
              <w:widowControl w:val="0"/>
              <w:jc w:val="both"/>
              <w:rPr>
                <w:i/>
                <w:color w:val="auto"/>
                <w:sz w:val="20"/>
                <w:szCs w:val="20"/>
                <w:lang w:val="ro-RO"/>
              </w:rPr>
            </w:pPr>
            <w:r w:rsidRPr="005406F8">
              <w:rPr>
                <w:i/>
                <w:color w:val="auto"/>
                <w:sz w:val="20"/>
                <w:szCs w:val="20"/>
                <w:lang w:val="ro-RO"/>
              </w:rPr>
              <w:t>Termen: 2035</w:t>
            </w:r>
          </w:p>
        </w:tc>
        <w:tc>
          <w:tcPr>
            <w:tcW w:w="2069" w:type="pct"/>
            <w:shd w:val="clear" w:color="auto" w:fill="auto"/>
          </w:tcPr>
          <w:p w14:paraId="32C7A6BE" w14:textId="77777777" w:rsidR="007E558C" w:rsidRPr="005406F8" w:rsidRDefault="007E558C" w:rsidP="00343E46">
            <w:pPr>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Prima </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intă asigură conformarea cu cerin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ele na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ionale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i europene în vigoare (Legea nr. 211/2011, respectiv Directiva 2008/98/CE). </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inta este calculată prin luarea în considerare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eurilor de hârtie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i carton, plastic, metal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i sticlă. Până la nivelul anului 2024, această </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intă trebuie să crească anual, fără însă a fi impusă o anumită valoare prin lege.</w:t>
            </w:r>
          </w:p>
          <w:p w14:paraId="3054897C" w14:textId="77777777" w:rsidR="007E558C" w:rsidRPr="005406F8" w:rsidRDefault="007E558C" w:rsidP="00343E46">
            <w:pPr>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eurile se consideră reciclate în momentul în care intră în ac</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iunea de reciclare. Practic, la calculul îndeplinirii obiectivului vor fi luate în considerare doar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eurile predate efectiv la reciclatori</w:t>
            </w:r>
          </w:p>
          <w:p w14:paraId="362B384F" w14:textId="77777777" w:rsidR="007E558C" w:rsidRPr="005406F8" w:rsidRDefault="007E558C" w:rsidP="00343E46">
            <w:pPr>
              <w:spacing w:after="0" w:line="240" w:lineRule="auto"/>
              <w:jc w:val="both"/>
              <w:rPr>
                <w:rFonts w:ascii="Times New Roman" w:hAnsi="Times New Roman" w:cs="Times New Roman"/>
                <w:sz w:val="20"/>
                <w:szCs w:val="20"/>
                <w:lang w:val="ro-RO"/>
              </w:rPr>
            </w:pPr>
          </w:p>
          <w:p w14:paraId="331BF582" w14:textId="77777777" w:rsidR="007E558C" w:rsidRPr="005406F8" w:rsidRDefault="007E558C" w:rsidP="00343E46">
            <w:pPr>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Cea de-a doua </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intă este stabilită în cadrul PNGD.</w:t>
            </w:r>
          </w:p>
          <w:p w14:paraId="52A648A7" w14:textId="77777777" w:rsidR="007E558C" w:rsidRPr="005406F8" w:rsidRDefault="004969E2" w:rsidP="00343E46">
            <w:pPr>
              <w:widowControl w:val="0"/>
              <w:autoSpaceDE w:val="0"/>
              <w:autoSpaceDN w:val="0"/>
              <w:adjustRightInd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Ț</w:t>
            </w:r>
            <w:r w:rsidR="007E558C" w:rsidRPr="005406F8">
              <w:rPr>
                <w:rFonts w:ascii="Times New Roman" w:hAnsi="Times New Roman" w:cs="Times New Roman"/>
                <w:sz w:val="20"/>
                <w:szCs w:val="20"/>
                <w:lang w:val="ro-RO"/>
              </w:rPr>
              <w:t xml:space="preserve">intele pentru 2030 </w:t>
            </w:r>
            <w:r w:rsidRPr="005406F8">
              <w:rPr>
                <w:rFonts w:ascii="Times New Roman" w:hAnsi="Times New Roman" w:cs="Times New Roman"/>
                <w:sz w:val="20"/>
                <w:szCs w:val="20"/>
                <w:lang w:val="ro-RO"/>
              </w:rPr>
              <w:t>ș</w:t>
            </w:r>
            <w:r w:rsidR="007E558C" w:rsidRPr="005406F8">
              <w:rPr>
                <w:rFonts w:ascii="Times New Roman" w:hAnsi="Times New Roman" w:cs="Times New Roman"/>
                <w:sz w:val="20"/>
                <w:szCs w:val="20"/>
                <w:lang w:val="ro-RO"/>
              </w:rPr>
              <w:t xml:space="preserve">i 2035 sunt stabilite în conformitate cu prevederile Directivei 2008/98/CE a Parlamentului European si a Consiliului privind </w:t>
            </w:r>
            <w:r w:rsidR="006009A7" w:rsidRPr="005406F8">
              <w:rPr>
                <w:rFonts w:ascii="Times New Roman" w:hAnsi="Times New Roman" w:cs="Times New Roman"/>
                <w:sz w:val="20"/>
                <w:szCs w:val="20"/>
                <w:lang w:val="ro-RO"/>
              </w:rPr>
              <w:t>deşeurile</w:t>
            </w:r>
            <w:r w:rsidR="007E558C" w:rsidRPr="005406F8">
              <w:rPr>
                <w:rFonts w:ascii="Times New Roman" w:hAnsi="Times New Roman" w:cs="Times New Roman"/>
                <w:sz w:val="20"/>
                <w:szCs w:val="20"/>
                <w:lang w:val="ro-RO"/>
              </w:rPr>
              <w:t xml:space="preserve"> </w:t>
            </w:r>
            <w:r w:rsidRPr="005406F8">
              <w:rPr>
                <w:rFonts w:ascii="Times New Roman" w:hAnsi="Times New Roman" w:cs="Times New Roman"/>
                <w:sz w:val="20"/>
                <w:szCs w:val="20"/>
                <w:lang w:val="ro-RO"/>
              </w:rPr>
              <w:t>ș</w:t>
            </w:r>
            <w:r w:rsidR="007E558C" w:rsidRPr="005406F8">
              <w:rPr>
                <w:rFonts w:ascii="Times New Roman" w:hAnsi="Times New Roman" w:cs="Times New Roman"/>
                <w:sz w:val="20"/>
                <w:szCs w:val="20"/>
                <w:lang w:val="ro-RO"/>
              </w:rPr>
              <w:t>i de abrogare a anumitor directive, modificată prin Directiva (UE) 2018/851, de adoptarea a pachetului de economie circulară.</w:t>
            </w:r>
          </w:p>
          <w:p w14:paraId="503E12FF" w14:textId="77777777" w:rsidR="007542F1" w:rsidRPr="005406F8" w:rsidRDefault="004969E2" w:rsidP="00343E46">
            <w:pPr>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Ț</w:t>
            </w:r>
            <w:r w:rsidR="007542F1" w:rsidRPr="005406F8">
              <w:rPr>
                <w:rFonts w:ascii="Times New Roman" w:hAnsi="Times New Roman" w:cs="Times New Roman"/>
                <w:sz w:val="20"/>
                <w:szCs w:val="20"/>
                <w:lang w:val="ro-RO"/>
              </w:rPr>
              <w:t>intele se calculează prin raportare la întreaga cantitate de de</w:t>
            </w:r>
            <w:r w:rsidRPr="005406F8">
              <w:rPr>
                <w:rFonts w:ascii="Times New Roman" w:hAnsi="Times New Roman" w:cs="Times New Roman"/>
                <w:sz w:val="20"/>
                <w:szCs w:val="20"/>
                <w:lang w:val="ro-RO"/>
              </w:rPr>
              <w:t>ș</w:t>
            </w:r>
            <w:r w:rsidR="007542F1" w:rsidRPr="005406F8">
              <w:rPr>
                <w:rFonts w:ascii="Times New Roman" w:hAnsi="Times New Roman" w:cs="Times New Roman"/>
                <w:sz w:val="20"/>
                <w:szCs w:val="20"/>
                <w:lang w:val="ro-RO"/>
              </w:rPr>
              <w:t>euri municipale generate (inclusiv biode</w:t>
            </w:r>
            <w:r w:rsidRPr="005406F8">
              <w:rPr>
                <w:rFonts w:ascii="Times New Roman" w:hAnsi="Times New Roman" w:cs="Times New Roman"/>
                <w:sz w:val="20"/>
                <w:szCs w:val="20"/>
                <w:lang w:val="ro-RO"/>
              </w:rPr>
              <w:t>ș</w:t>
            </w:r>
            <w:r w:rsidR="007542F1" w:rsidRPr="005406F8">
              <w:rPr>
                <w:rFonts w:ascii="Times New Roman" w:hAnsi="Times New Roman" w:cs="Times New Roman"/>
                <w:sz w:val="20"/>
                <w:szCs w:val="20"/>
                <w:lang w:val="ro-RO"/>
              </w:rPr>
              <w:t>euri).</w:t>
            </w:r>
          </w:p>
          <w:p w14:paraId="786BA2CA" w14:textId="77777777" w:rsidR="007542F1" w:rsidRPr="005406F8" w:rsidRDefault="007542F1" w:rsidP="00343E46">
            <w:pPr>
              <w:widowControl w:val="0"/>
              <w:autoSpaceDE w:val="0"/>
              <w:autoSpaceDN w:val="0"/>
              <w:adjustRightInd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eurile se consideră reciclate în momentul în care intră în ac</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iunea de reciclare. Practic, la calculul îndeplinirii obiectivului vor fi luate în </w:t>
            </w:r>
            <w:r w:rsidRPr="005406F8">
              <w:rPr>
                <w:rFonts w:ascii="Times New Roman" w:hAnsi="Times New Roman" w:cs="Times New Roman"/>
                <w:sz w:val="20"/>
                <w:szCs w:val="20"/>
                <w:lang w:val="ro-RO"/>
              </w:rPr>
              <w:lastRenderedPageBreak/>
              <w:t>considerare doar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eurile predate efectiv la reciclatori.</w:t>
            </w:r>
          </w:p>
        </w:tc>
      </w:tr>
      <w:tr w:rsidR="005406F8" w:rsidRPr="005406F8" w14:paraId="0AA1BCCA" w14:textId="77777777" w:rsidTr="00E43859">
        <w:trPr>
          <w:trHeight w:val="20"/>
          <w:jc w:val="center"/>
        </w:trPr>
        <w:tc>
          <w:tcPr>
            <w:tcW w:w="259" w:type="pct"/>
            <w:shd w:val="clear" w:color="auto" w:fill="auto"/>
          </w:tcPr>
          <w:p w14:paraId="46EAD29A" w14:textId="77777777" w:rsidR="007E558C" w:rsidRPr="005406F8" w:rsidRDefault="007E558C" w:rsidP="00626E34">
            <w:pPr>
              <w:widowControl w:val="0"/>
              <w:autoSpaceDE w:val="0"/>
              <w:autoSpaceDN w:val="0"/>
              <w:adjustRightInd w:val="0"/>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2.</w:t>
            </w:r>
          </w:p>
        </w:tc>
        <w:tc>
          <w:tcPr>
            <w:tcW w:w="1237" w:type="pct"/>
            <w:shd w:val="clear" w:color="auto" w:fill="auto"/>
          </w:tcPr>
          <w:p w14:paraId="399E365D" w14:textId="77777777" w:rsidR="007E558C" w:rsidRPr="005406F8" w:rsidRDefault="007E558C" w:rsidP="00343E46">
            <w:pPr>
              <w:pStyle w:val="Default"/>
              <w:widowControl w:val="0"/>
              <w:jc w:val="both"/>
              <w:rPr>
                <w:color w:val="auto"/>
                <w:sz w:val="20"/>
                <w:szCs w:val="20"/>
                <w:lang w:val="ro-RO"/>
              </w:rPr>
            </w:pPr>
            <w:r w:rsidRPr="005406F8">
              <w:rPr>
                <w:color w:val="auto"/>
                <w:sz w:val="20"/>
                <w:szCs w:val="20"/>
                <w:lang w:val="ro-RO"/>
              </w:rPr>
              <w:t>Colectarea separată a biode</w:t>
            </w:r>
            <w:r w:rsidR="004969E2" w:rsidRPr="005406F8">
              <w:rPr>
                <w:color w:val="auto"/>
                <w:sz w:val="20"/>
                <w:szCs w:val="20"/>
                <w:lang w:val="ro-RO"/>
              </w:rPr>
              <w:t>ș</w:t>
            </w:r>
            <w:r w:rsidRPr="005406F8">
              <w:rPr>
                <w:color w:val="auto"/>
                <w:sz w:val="20"/>
                <w:szCs w:val="20"/>
                <w:lang w:val="ro-RO"/>
              </w:rPr>
              <w:t>eurilor (prin îmbunătă</w:t>
            </w:r>
            <w:r w:rsidR="004969E2" w:rsidRPr="005406F8">
              <w:rPr>
                <w:color w:val="auto"/>
                <w:sz w:val="20"/>
                <w:szCs w:val="20"/>
                <w:lang w:val="ro-RO"/>
              </w:rPr>
              <w:t>ț</w:t>
            </w:r>
            <w:r w:rsidRPr="005406F8">
              <w:rPr>
                <w:color w:val="auto"/>
                <w:sz w:val="20"/>
                <w:szCs w:val="20"/>
                <w:lang w:val="ro-RO"/>
              </w:rPr>
              <w:t xml:space="preserve">irea compostării individuale </w:t>
            </w:r>
            <w:r w:rsidR="004969E2" w:rsidRPr="005406F8">
              <w:rPr>
                <w:color w:val="auto"/>
                <w:sz w:val="20"/>
                <w:szCs w:val="20"/>
                <w:lang w:val="ro-RO"/>
              </w:rPr>
              <w:t>ș</w:t>
            </w:r>
            <w:r w:rsidRPr="005406F8">
              <w:rPr>
                <w:color w:val="auto"/>
                <w:sz w:val="20"/>
                <w:szCs w:val="20"/>
                <w:lang w:val="ro-RO"/>
              </w:rPr>
              <w:t>i a colectării separate a biode</w:t>
            </w:r>
            <w:r w:rsidR="004969E2" w:rsidRPr="005406F8">
              <w:rPr>
                <w:color w:val="auto"/>
                <w:sz w:val="20"/>
                <w:szCs w:val="20"/>
                <w:lang w:val="ro-RO"/>
              </w:rPr>
              <w:t>ș</w:t>
            </w:r>
            <w:r w:rsidRPr="005406F8">
              <w:rPr>
                <w:color w:val="auto"/>
                <w:sz w:val="20"/>
                <w:szCs w:val="20"/>
                <w:lang w:val="ro-RO"/>
              </w:rPr>
              <w:t xml:space="preserve">eurilor) </w:t>
            </w:r>
          </w:p>
        </w:tc>
        <w:tc>
          <w:tcPr>
            <w:tcW w:w="1436" w:type="pct"/>
            <w:shd w:val="clear" w:color="auto" w:fill="auto"/>
          </w:tcPr>
          <w:p w14:paraId="05984E27" w14:textId="77777777" w:rsidR="007E558C" w:rsidRPr="005406F8" w:rsidRDefault="007E558C" w:rsidP="00343E46">
            <w:pPr>
              <w:pStyle w:val="Default"/>
              <w:widowControl w:val="0"/>
              <w:ind w:firstLine="16"/>
              <w:jc w:val="both"/>
              <w:rPr>
                <w:color w:val="auto"/>
                <w:sz w:val="20"/>
                <w:szCs w:val="20"/>
                <w:lang w:val="ro-RO"/>
              </w:rPr>
            </w:pPr>
            <w:r w:rsidRPr="005406F8">
              <w:rPr>
                <w:color w:val="auto"/>
                <w:sz w:val="20"/>
                <w:szCs w:val="20"/>
                <w:lang w:val="ro-RO"/>
              </w:rPr>
              <w:t>Termen: 31 decembrie 2023</w:t>
            </w:r>
          </w:p>
        </w:tc>
        <w:tc>
          <w:tcPr>
            <w:tcW w:w="2069" w:type="pct"/>
            <w:shd w:val="clear" w:color="auto" w:fill="auto"/>
          </w:tcPr>
          <w:p w14:paraId="3EFAE2C5" w14:textId="77777777" w:rsidR="007542F1" w:rsidRPr="005406F8" w:rsidRDefault="00DF32FD" w:rsidP="00343E46">
            <w:pPr>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Țintă</w:t>
            </w:r>
            <w:r w:rsidR="007E558C" w:rsidRPr="005406F8">
              <w:rPr>
                <w:rFonts w:ascii="Times New Roman" w:hAnsi="Times New Roman" w:cs="Times New Roman"/>
                <w:sz w:val="20"/>
                <w:szCs w:val="20"/>
                <w:lang w:val="ro-RO"/>
              </w:rPr>
              <w:t xml:space="preserve"> introdusă prin art</w:t>
            </w:r>
            <w:r w:rsidRPr="005406F8">
              <w:rPr>
                <w:rFonts w:ascii="Times New Roman" w:hAnsi="Times New Roman" w:cs="Times New Roman"/>
                <w:sz w:val="20"/>
                <w:szCs w:val="20"/>
                <w:lang w:val="ro-RO"/>
              </w:rPr>
              <w:t>.</w:t>
            </w:r>
            <w:r w:rsidR="007E558C" w:rsidRPr="005406F8">
              <w:rPr>
                <w:rFonts w:ascii="Times New Roman" w:hAnsi="Times New Roman" w:cs="Times New Roman"/>
                <w:sz w:val="20"/>
                <w:szCs w:val="20"/>
                <w:lang w:val="ro-RO"/>
              </w:rPr>
              <w:t xml:space="preserve"> 22, alin (1) al Directivei 2008/98/CE a Parlamentului European si a Consiliului privind </w:t>
            </w:r>
            <w:r w:rsidRPr="005406F8">
              <w:rPr>
                <w:rFonts w:ascii="Times New Roman" w:hAnsi="Times New Roman" w:cs="Times New Roman"/>
                <w:sz w:val="20"/>
                <w:szCs w:val="20"/>
                <w:lang w:val="ro-RO"/>
              </w:rPr>
              <w:t>deşeurile</w:t>
            </w:r>
            <w:r w:rsidR="007E558C" w:rsidRPr="005406F8">
              <w:rPr>
                <w:rFonts w:ascii="Times New Roman" w:hAnsi="Times New Roman" w:cs="Times New Roman"/>
                <w:sz w:val="20"/>
                <w:szCs w:val="20"/>
                <w:lang w:val="ro-RO"/>
              </w:rPr>
              <w:t xml:space="preserve"> </w:t>
            </w:r>
            <w:r w:rsidR="004969E2" w:rsidRPr="005406F8">
              <w:rPr>
                <w:rFonts w:ascii="Times New Roman" w:hAnsi="Times New Roman" w:cs="Times New Roman"/>
                <w:sz w:val="20"/>
                <w:szCs w:val="20"/>
                <w:lang w:val="ro-RO"/>
              </w:rPr>
              <w:t>ș</w:t>
            </w:r>
            <w:r w:rsidR="007E558C" w:rsidRPr="005406F8">
              <w:rPr>
                <w:rFonts w:ascii="Times New Roman" w:hAnsi="Times New Roman" w:cs="Times New Roman"/>
                <w:sz w:val="20"/>
                <w:szCs w:val="20"/>
                <w:lang w:val="ro-RO"/>
              </w:rPr>
              <w:t xml:space="preserve">i de abrogare a anumitor directive, modificată prin Directiva (UE) 2018/851, de adoptarea a pachetului de economie </w:t>
            </w:r>
            <w:r w:rsidR="007542F1" w:rsidRPr="005406F8">
              <w:rPr>
                <w:rFonts w:ascii="Times New Roman" w:hAnsi="Times New Roman" w:cs="Times New Roman"/>
                <w:sz w:val="20"/>
                <w:szCs w:val="20"/>
                <w:lang w:val="ro-RO"/>
              </w:rPr>
              <w:t>circulară</w:t>
            </w:r>
          </w:p>
          <w:p w14:paraId="39DA66AD" w14:textId="77777777" w:rsidR="007542F1" w:rsidRPr="005406F8" w:rsidRDefault="00DF32FD" w:rsidP="00343E46">
            <w:pPr>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Ținta</w:t>
            </w:r>
            <w:r w:rsidR="007542F1" w:rsidRPr="005406F8">
              <w:rPr>
                <w:rFonts w:ascii="Times New Roman" w:hAnsi="Times New Roman" w:cs="Times New Roman"/>
                <w:sz w:val="20"/>
                <w:szCs w:val="20"/>
                <w:lang w:val="ro-RO"/>
              </w:rPr>
              <w:t xml:space="preserve"> a fost preluată în legisla</w:t>
            </w:r>
            <w:r w:rsidR="004969E2" w:rsidRPr="005406F8">
              <w:rPr>
                <w:rFonts w:ascii="Times New Roman" w:hAnsi="Times New Roman" w:cs="Times New Roman"/>
                <w:sz w:val="20"/>
                <w:szCs w:val="20"/>
                <w:lang w:val="ro-RO"/>
              </w:rPr>
              <w:t>ț</w:t>
            </w:r>
            <w:r w:rsidR="007542F1" w:rsidRPr="005406F8">
              <w:rPr>
                <w:rFonts w:ascii="Times New Roman" w:hAnsi="Times New Roman" w:cs="Times New Roman"/>
                <w:sz w:val="20"/>
                <w:szCs w:val="20"/>
                <w:lang w:val="ro-RO"/>
              </w:rPr>
              <w:t>ia na</w:t>
            </w:r>
            <w:r w:rsidR="004969E2" w:rsidRPr="005406F8">
              <w:rPr>
                <w:rFonts w:ascii="Times New Roman" w:hAnsi="Times New Roman" w:cs="Times New Roman"/>
                <w:sz w:val="20"/>
                <w:szCs w:val="20"/>
                <w:lang w:val="ro-RO"/>
              </w:rPr>
              <w:t>ț</w:t>
            </w:r>
            <w:r w:rsidR="007542F1" w:rsidRPr="005406F8">
              <w:rPr>
                <w:rFonts w:ascii="Times New Roman" w:hAnsi="Times New Roman" w:cs="Times New Roman"/>
                <w:sz w:val="20"/>
                <w:szCs w:val="20"/>
                <w:lang w:val="ro-RO"/>
              </w:rPr>
              <w:t>ională prin OUG 92/2021, art. 23 alin (1)</w:t>
            </w:r>
          </w:p>
        </w:tc>
      </w:tr>
      <w:tr w:rsidR="005406F8" w:rsidRPr="005406F8" w14:paraId="199CFC92" w14:textId="77777777" w:rsidTr="00E43859">
        <w:trPr>
          <w:trHeight w:val="20"/>
          <w:jc w:val="center"/>
        </w:trPr>
        <w:tc>
          <w:tcPr>
            <w:tcW w:w="259" w:type="pct"/>
            <w:shd w:val="clear" w:color="auto" w:fill="auto"/>
          </w:tcPr>
          <w:p w14:paraId="79D43EDC" w14:textId="77777777" w:rsidR="007E558C" w:rsidRPr="005406F8" w:rsidRDefault="007E558C" w:rsidP="00626E34">
            <w:pPr>
              <w:widowControl w:val="0"/>
              <w:autoSpaceDE w:val="0"/>
              <w:autoSpaceDN w:val="0"/>
              <w:adjustRightInd w:val="0"/>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3.</w:t>
            </w:r>
          </w:p>
        </w:tc>
        <w:tc>
          <w:tcPr>
            <w:tcW w:w="1237" w:type="pct"/>
            <w:shd w:val="clear" w:color="auto" w:fill="auto"/>
          </w:tcPr>
          <w:p w14:paraId="5E7C87F0" w14:textId="77777777" w:rsidR="007E558C" w:rsidRPr="005406F8" w:rsidRDefault="007E558C" w:rsidP="00343E46">
            <w:pPr>
              <w:pStyle w:val="Default"/>
              <w:widowControl w:val="0"/>
              <w:jc w:val="both"/>
              <w:rPr>
                <w:color w:val="auto"/>
                <w:sz w:val="20"/>
                <w:szCs w:val="20"/>
                <w:lang w:val="ro-RO"/>
              </w:rPr>
            </w:pPr>
            <w:r w:rsidRPr="005406F8">
              <w:rPr>
                <w:color w:val="auto"/>
                <w:sz w:val="20"/>
                <w:szCs w:val="20"/>
                <w:lang w:val="ro-RO"/>
              </w:rPr>
              <w:t>Introducerea colectării separate a de</w:t>
            </w:r>
            <w:r w:rsidR="004969E2" w:rsidRPr="005406F8">
              <w:rPr>
                <w:color w:val="auto"/>
                <w:sz w:val="20"/>
                <w:szCs w:val="20"/>
                <w:lang w:val="ro-RO"/>
              </w:rPr>
              <w:t>ș</w:t>
            </w:r>
            <w:r w:rsidRPr="005406F8">
              <w:rPr>
                <w:color w:val="auto"/>
                <w:sz w:val="20"/>
                <w:szCs w:val="20"/>
                <w:lang w:val="ro-RO"/>
              </w:rPr>
              <w:t>eurilor textile</w:t>
            </w:r>
          </w:p>
        </w:tc>
        <w:tc>
          <w:tcPr>
            <w:tcW w:w="1436" w:type="pct"/>
            <w:shd w:val="clear" w:color="auto" w:fill="auto"/>
          </w:tcPr>
          <w:p w14:paraId="6A77F281" w14:textId="77777777" w:rsidR="007E558C" w:rsidRPr="005406F8" w:rsidRDefault="007E558C" w:rsidP="00343E46">
            <w:pPr>
              <w:pStyle w:val="Default"/>
              <w:widowControl w:val="0"/>
              <w:ind w:firstLine="16"/>
              <w:jc w:val="both"/>
              <w:rPr>
                <w:i/>
                <w:iCs/>
                <w:color w:val="auto"/>
                <w:sz w:val="20"/>
                <w:szCs w:val="20"/>
                <w:lang w:val="ro-RO"/>
              </w:rPr>
            </w:pPr>
            <w:r w:rsidRPr="005406F8">
              <w:rPr>
                <w:i/>
                <w:iCs/>
                <w:color w:val="auto"/>
                <w:sz w:val="20"/>
                <w:szCs w:val="20"/>
                <w:lang w:val="ro-RO"/>
              </w:rPr>
              <w:t>Termen: 1 ianuarie 2025</w:t>
            </w:r>
          </w:p>
          <w:p w14:paraId="169F236B" w14:textId="77777777" w:rsidR="007E558C" w:rsidRPr="005406F8" w:rsidRDefault="007E558C" w:rsidP="00343E46">
            <w:pPr>
              <w:pStyle w:val="Default"/>
              <w:widowControl w:val="0"/>
              <w:ind w:firstLine="16"/>
              <w:jc w:val="both"/>
              <w:rPr>
                <w:color w:val="auto"/>
                <w:sz w:val="20"/>
                <w:szCs w:val="20"/>
                <w:lang w:val="ro-RO"/>
              </w:rPr>
            </w:pPr>
            <w:r w:rsidRPr="005406F8">
              <w:rPr>
                <w:iCs/>
                <w:color w:val="auto"/>
                <w:sz w:val="20"/>
                <w:szCs w:val="20"/>
                <w:lang w:val="ro-RO"/>
              </w:rPr>
              <w:t>Fără cuantificare</w:t>
            </w:r>
          </w:p>
        </w:tc>
        <w:tc>
          <w:tcPr>
            <w:tcW w:w="2069" w:type="pct"/>
            <w:shd w:val="clear" w:color="auto" w:fill="auto"/>
          </w:tcPr>
          <w:p w14:paraId="721E9091" w14:textId="77777777" w:rsidR="007E558C" w:rsidRPr="005406F8" w:rsidRDefault="007E558C" w:rsidP="00343E46">
            <w:pPr>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Măsură introdusă prin Directiva (UE) 2018/851, art. 11, alin (1), transpusă în legisla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ia na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ională</w:t>
            </w:r>
            <w:r w:rsidR="007542F1" w:rsidRPr="005406F8">
              <w:rPr>
                <w:rFonts w:ascii="Times New Roman" w:hAnsi="Times New Roman" w:cs="Times New Roman"/>
                <w:sz w:val="20"/>
                <w:szCs w:val="20"/>
                <w:lang w:val="ro-RO"/>
              </w:rPr>
              <w:t xml:space="preserve"> prin OUG 92/2021, art. 17, alin (3)</w:t>
            </w:r>
          </w:p>
        </w:tc>
      </w:tr>
      <w:tr w:rsidR="005406F8" w:rsidRPr="005406F8" w14:paraId="62FB7C8C" w14:textId="77777777" w:rsidTr="00E43859">
        <w:trPr>
          <w:trHeight w:val="20"/>
          <w:jc w:val="center"/>
        </w:trPr>
        <w:tc>
          <w:tcPr>
            <w:tcW w:w="259" w:type="pct"/>
            <w:shd w:val="clear" w:color="auto" w:fill="auto"/>
          </w:tcPr>
          <w:p w14:paraId="3692241D" w14:textId="77777777" w:rsidR="007E558C" w:rsidRPr="005406F8" w:rsidRDefault="007E558C" w:rsidP="00626E34">
            <w:pPr>
              <w:widowControl w:val="0"/>
              <w:autoSpaceDE w:val="0"/>
              <w:autoSpaceDN w:val="0"/>
              <w:adjustRightInd w:val="0"/>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4.</w:t>
            </w:r>
          </w:p>
        </w:tc>
        <w:tc>
          <w:tcPr>
            <w:tcW w:w="1237" w:type="pct"/>
            <w:shd w:val="clear" w:color="auto" w:fill="auto"/>
          </w:tcPr>
          <w:p w14:paraId="1F80336B" w14:textId="77777777" w:rsidR="007E558C" w:rsidRPr="005406F8" w:rsidRDefault="007E558C" w:rsidP="00343E46">
            <w:pPr>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Reducerea cantită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 depozitate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biodegradabile municipale</w:t>
            </w:r>
          </w:p>
        </w:tc>
        <w:tc>
          <w:tcPr>
            <w:tcW w:w="1436" w:type="pct"/>
            <w:shd w:val="clear" w:color="auto" w:fill="auto"/>
          </w:tcPr>
          <w:p w14:paraId="14416345" w14:textId="77777777" w:rsidR="007E558C" w:rsidRPr="005406F8" w:rsidRDefault="007E558C" w:rsidP="00343E46">
            <w:pPr>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La 35% din cantitatea totală, exprimată gravimetric, produsă în anul 1995</w:t>
            </w:r>
          </w:p>
          <w:p w14:paraId="2B8A07EA" w14:textId="77777777" w:rsidR="007E558C" w:rsidRPr="005406F8" w:rsidRDefault="007E558C" w:rsidP="00343E46">
            <w:pPr>
              <w:spacing w:after="0" w:line="240" w:lineRule="auto"/>
              <w:jc w:val="both"/>
              <w:rPr>
                <w:rFonts w:ascii="Times New Roman" w:hAnsi="Times New Roman" w:cs="Times New Roman"/>
                <w:i/>
                <w:sz w:val="20"/>
                <w:szCs w:val="20"/>
                <w:lang w:val="ro-RO"/>
              </w:rPr>
            </w:pPr>
            <w:r w:rsidRPr="005406F8">
              <w:rPr>
                <w:rFonts w:ascii="Times New Roman" w:hAnsi="Times New Roman" w:cs="Times New Roman"/>
                <w:i/>
                <w:sz w:val="20"/>
                <w:szCs w:val="20"/>
                <w:lang w:val="ro-RO"/>
              </w:rPr>
              <w:t>Termen: aplicat din</w:t>
            </w:r>
            <w:r w:rsidR="00BF7197" w:rsidRPr="005406F8">
              <w:rPr>
                <w:rFonts w:ascii="Times New Roman" w:hAnsi="Times New Roman" w:cs="Times New Roman"/>
                <w:i/>
                <w:sz w:val="20"/>
                <w:szCs w:val="20"/>
                <w:lang w:val="ro-RO"/>
              </w:rPr>
              <w:t xml:space="preserve"> </w:t>
            </w:r>
            <w:r w:rsidRPr="005406F8">
              <w:rPr>
                <w:rFonts w:ascii="Times New Roman" w:hAnsi="Times New Roman" w:cs="Times New Roman"/>
                <w:i/>
                <w:sz w:val="20"/>
                <w:szCs w:val="20"/>
                <w:lang w:val="ro-RO"/>
              </w:rPr>
              <w:t>2020</w:t>
            </w:r>
          </w:p>
        </w:tc>
        <w:tc>
          <w:tcPr>
            <w:tcW w:w="2069" w:type="pct"/>
            <w:shd w:val="clear" w:color="auto" w:fill="auto"/>
          </w:tcPr>
          <w:p w14:paraId="695E582C" w14:textId="77777777" w:rsidR="007E558C" w:rsidRPr="005406F8" w:rsidRDefault="007E558C" w:rsidP="00343E46">
            <w:pPr>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România a ob</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inut o derogare pentru îndeplinirea acestui obiectiv în anul 2020.</w:t>
            </w:r>
          </w:p>
          <w:p w14:paraId="63698AB7" w14:textId="77777777" w:rsidR="007542F1" w:rsidRPr="005406F8" w:rsidRDefault="00DE1FD1" w:rsidP="00343E46">
            <w:pPr>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Cuantificarea </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intei ce reprezintă cantitatea maximă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biodegradabile municipale care poate fi depozitată se realizează pe baza cantită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biodegradabile municipale generate în anul 1995 la nivelul jude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ului </w:t>
            </w:r>
            <w:r w:rsidR="004969E2" w:rsidRPr="005406F8">
              <w:rPr>
                <w:rFonts w:ascii="Times New Roman" w:hAnsi="Times New Roman" w:cs="Times New Roman"/>
                <w:sz w:val="20"/>
                <w:szCs w:val="20"/>
                <w:lang w:val="ro-RO"/>
              </w:rPr>
              <w:t>Mureș</w:t>
            </w:r>
            <w:r w:rsidRPr="005406F8">
              <w:rPr>
                <w:rFonts w:ascii="Times New Roman" w:hAnsi="Times New Roman" w:cs="Times New Roman"/>
                <w:sz w:val="20"/>
                <w:szCs w:val="20"/>
                <w:lang w:val="ro-RO"/>
              </w:rPr>
              <w:t>. Aceasta se determină considerând aceea</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pondere pentru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eurile biodegradabile municipale generate în jude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 raportat la cantitatea generată la nivel na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ional ca în cazul cantită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 totale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 </w:t>
            </w:r>
            <w:r w:rsidR="00DF32FD" w:rsidRPr="005406F8">
              <w:rPr>
                <w:rFonts w:ascii="Times New Roman" w:hAnsi="Times New Roman" w:cs="Times New Roman"/>
                <w:sz w:val="20"/>
                <w:szCs w:val="20"/>
                <w:lang w:val="ro-RO"/>
              </w:rPr>
              <w:t>municipale. Cantitatea</w:t>
            </w:r>
            <w:r w:rsidRPr="005406F8">
              <w:rPr>
                <w:rFonts w:ascii="Times New Roman" w:hAnsi="Times New Roman" w:cs="Times New Roman"/>
                <w:sz w:val="20"/>
                <w:szCs w:val="20"/>
                <w:lang w:val="ro-RO"/>
              </w:rPr>
              <w:t xml:space="preserve">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biodegradabile municipale generată în anul 1995 la nivel na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ional a fost de 4,8 milioane tone, conform Planului de implementare a Directivei privind depozitarea. Dacă se consideră aceea</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pondere pentru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eurile biodegradabile municipale generate în jude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ul </w:t>
            </w:r>
            <w:r w:rsidR="004969E2" w:rsidRPr="005406F8">
              <w:rPr>
                <w:rFonts w:ascii="Times New Roman" w:hAnsi="Times New Roman" w:cs="Times New Roman"/>
                <w:sz w:val="20"/>
                <w:szCs w:val="20"/>
                <w:lang w:val="ro-RO"/>
              </w:rPr>
              <w:t>Mureș</w:t>
            </w:r>
            <w:r w:rsidRPr="005406F8">
              <w:rPr>
                <w:rFonts w:ascii="Times New Roman" w:hAnsi="Times New Roman" w:cs="Times New Roman"/>
                <w:sz w:val="20"/>
                <w:szCs w:val="20"/>
                <w:lang w:val="ro-RO"/>
              </w:rPr>
              <w:t xml:space="preserve"> raportat la cantitatea generată la nivel na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ional ca în cazul cantită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 totale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municipale, respectiv 3,15%, rezultă că în anul 1995 în jude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 s-a generat o cantitate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biodegradabile municipale de 115.135 tone.</w:t>
            </w:r>
            <w:r w:rsidRPr="005406F8">
              <w:rPr>
                <w:rFonts w:ascii="Times New Roman" w:hAnsi="Times New Roman" w:cs="Times New Roman"/>
                <w:b/>
                <w:i/>
                <w:sz w:val="20"/>
                <w:szCs w:val="20"/>
                <w:lang w:val="ro-RO"/>
              </w:rPr>
              <w:t xml:space="preserve"> </w:t>
            </w:r>
            <w:r w:rsidRPr="005406F8">
              <w:rPr>
                <w:rFonts w:ascii="Times New Roman" w:hAnsi="Times New Roman" w:cs="Times New Roman"/>
                <w:sz w:val="20"/>
                <w:szCs w:val="20"/>
                <w:lang w:val="ro-RO"/>
              </w:rPr>
              <w:t>Potrivit situa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iei actuale privind gestionarea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eurilor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a investi</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iilor ce urmează a se realiza în domeniul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la nivelul jude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ului </w:t>
            </w:r>
            <w:r w:rsidR="004969E2" w:rsidRPr="005406F8">
              <w:rPr>
                <w:rFonts w:ascii="Times New Roman" w:hAnsi="Times New Roman" w:cs="Times New Roman"/>
                <w:sz w:val="20"/>
                <w:szCs w:val="20"/>
                <w:lang w:val="ro-RO"/>
              </w:rPr>
              <w:t>Mureș</w:t>
            </w:r>
            <w:r w:rsidRPr="005406F8">
              <w:rPr>
                <w:rFonts w:ascii="Times New Roman" w:hAnsi="Times New Roman" w:cs="Times New Roman"/>
                <w:sz w:val="20"/>
                <w:szCs w:val="20"/>
                <w:lang w:val="ro-RO"/>
              </w:rPr>
              <w:t xml:space="preserve"> se estimează că </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inta aferentă obiectivului se va realiza </w:t>
            </w:r>
            <w:r w:rsidRPr="005406F8">
              <w:rPr>
                <w:rFonts w:ascii="Times New Roman" w:hAnsi="Times New Roman" w:cs="Times New Roman"/>
                <w:b/>
                <w:bCs/>
                <w:i/>
                <w:iCs/>
                <w:sz w:val="20"/>
                <w:szCs w:val="20"/>
                <w:lang w:val="ro-RO"/>
              </w:rPr>
              <w:t>începând cu anul 2025, iar cantitatea maximă de de</w:t>
            </w:r>
            <w:r w:rsidR="004969E2" w:rsidRPr="005406F8">
              <w:rPr>
                <w:rFonts w:ascii="Times New Roman" w:hAnsi="Times New Roman" w:cs="Times New Roman"/>
                <w:b/>
                <w:bCs/>
                <w:i/>
                <w:iCs/>
                <w:sz w:val="20"/>
                <w:szCs w:val="20"/>
                <w:lang w:val="ro-RO"/>
              </w:rPr>
              <w:t>ș</w:t>
            </w:r>
            <w:r w:rsidRPr="005406F8">
              <w:rPr>
                <w:rFonts w:ascii="Times New Roman" w:hAnsi="Times New Roman" w:cs="Times New Roman"/>
                <w:b/>
                <w:bCs/>
                <w:i/>
                <w:iCs/>
                <w:sz w:val="20"/>
                <w:szCs w:val="20"/>
                <w:lang w:val="ro-RO"/>
              </w:rPr>
              <w:t>euri biodegradabile municipale care poate fi admisă la depozitare este de 40.297 t/an.</w:t>
            </w:r>
          </w:p>
        </w:tc>
      </w:tr>
      <w:tr w:rsidR="005406F8" w:rsidRPr="005406F8" w14:paraId="364E51BC" w14:textId="77777777" w:rsidTr="00E43859">
        <w:trPr>
          <w:trHeight w:val="20"/>
          <w:jc w:val="center"/>
        </w:trPr>
        <w:tc>
          <w:tcPr>
            <w:tcW w:w="259" w:type="pct"/>
            <w:shd w:val="clear" w:color="auto" w:fill="auto"/>
          </w:tcPr>
          <w:p w14:paraId="64E6008A" w14:textId="77777777" w:rsidR="007E558C" w:rsidRPr="005406F8" w:rsidRDefault="007E558C" w:rsidP="00626E34">
            <w:pPr>
              <w:widowControl w:val="0"/>
              <w:autoSpaceDE w:val="0"/>
              <w:autoSpaceDN w:val="0"/>
              <w:adjustRightInd w:val="0"/>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5.</w:t>
            </w:r>
          </w:p>
        </w:tc>
        <w:tc>
          <w:tcPr>
            <w:tcW w:w="1237" w:type="pct"/>
            <w:shd w:val="clear" w:color="auto" w:fill="auto"/>
          </w:tcPr>
          <w:p w14:paraId="66AFADBC" w14:textId="77777777" w:rsidR="007E558C" w:rsidRPr="005406F8" w:rsidRDefault="007E558C" w:rsidP="00343E46">
            <w:pPr>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Interzicerea la depozitare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municipale colectate separat</w:t>
            </w:r>
          </w:p>
        </w:tc>
        <w:tc>
          <w:tcPr>
            <w:tcW w:w="1436" w:type="pct"/>
            <w:shd w:val="clear" w:color="auto" w:fill="auto"/>
          </w:tcPr>
          <w:p w14:paraId="7CA8EBF2" w14:textId="77777777" w:rsidR="007E558C" w:rsidRPr="005406F8" w:rsidRDefault="007E558C" w:rsidP="00343E46">
            <w:pPr>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Termen: permanent</w:t>
            </w:r>
          </w:p>
        </w:tc>
        <w:tc>
          <w:tcPr>
            <w:tcW w:w="2069" w:type="pct"/>
            <w:shd w:val="clear" w:color="auto" w:fill="auto"/>
          </w:tcPr>
          <w:p w14:paraId="77709D45" w14:textId="77777777" w:rsidR="007E558C" w:rsidRPr="005406F8" w:rsidRDefault="007E558C" w:rsidP="00343E46">
            <w:pPr>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Este obiectiv necesar pentru stimularea reciclării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w:t>
            </w:r>
          </w:p>
        </w:tc>
      </w:tr>
      <w:tr w:rsidR="005406F8" w:rsidRPr="005406F8" w14:paraId="187E8DD2" w14:textId="77777777" w:rsidTr="00E43859">
        <w:trPr>
          <w:trHeight w:val="20"/>
          <w:jc w:val="center"/>
        </w:trPr>
        <w:tc>
          <w:tcPr>
            <w:tcW w:w="259" w:type="pct"/>
            <w:shd w:val="clear" w:color="auto" w:fill="auto"/>
          </w:tcPr>
          <w:p w14:paraId="75A261E6" w14:textId="77777777" w:rsidR="007E558C" w:rsidRPr="005406F8" w:rsidRDefault="007E558C" w:rsidP="00626E34">
            <w:pPr>
              <w:widowControl w:val="0"/>
              <w:autoSpaceDE w:val="0"/>
              <w:autoSpaceDN w:val="0"/>
              <w:adjustRightInd w:val="0"/>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6.</w:t>
            </w:r>
          </w:p>
        </w:tc>
        <w:tc>
          <w:tcPr>
            <w:tcW w:w="1237" w:type="pct"/>
            <w:shd w:val="clear" w:color="auto" w:fill="auto"/>
          </w:tcPr>
          <w:p w14:paraId="7192B521" w14:textId="77777777" w:rsidR="007E558C" w:rsidRPr="005406F8" w:rsidRDefault="007E558C" w:rsidP="00343E46">
            <w:pPr>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Depozitarea numai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supuse în prealabil unor opera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 de tratare</w:t>
            </w:r>
          </w:p>
        </w:tc>
        <w:tc>
          <w:tcPr>
            <w:tcW w:w="1436" w:type="pct"/>
            <w:shd w:val="clear" w:color="auto" w:fill="auto"/>
          </w:tcPr>
          <w:p w14:paraId="243BA781" w14:textId="77777777" w:rsidR="007E558C" w:rsidRPr="005406F8" w:rsidRDefault="007E558C" w:rsidP="00343E46">
            <w:pPr>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Depozitarea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municipale este permisă numai dacă acestea sunt supuse în prealabil unor opera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 de tratare fezabile tehnic</w:t>
            </w:r>
          </w:p>
          <w:p w14:paraId="1F95C4BA" w14:textId="77777777" w:rsidR="007E558C" w:rsidRPr="005406F8" w:rsidRDefault="007E558C" w:rsidP="00343E46">
            <w:pPr>
              <w:spacing w:after="0" w:line="240" w:lineRule="auto"/>
              <w:jc w:val="both"/>
              <w:rPr>
                <w:rFonts w:ascii="Times New Roman" w:hAnsi="Times New Roman" w:cs="Times New Roman"/>
                <w:i/>
                <w:sz w:val="20"/>
                <w:szCs w:val="20"/>
                <w:lang w:val="ro-RO"/>
              </w:rPr>
            </w:pPr>
            <w:r w:rsidRPr="005406F8">
              <w:rPr>
                <w:rFonts w:ascii="Times New Roman" w:hAnsi="Times New Roman" w:cs="Times New Roman"/>
                <w:i/>
                <w:sz w:val="20"/>
                <w:szCs w:val="20"/>
                <w:lang w:val="ro-RO"/>
              </w:rPr>
              <w:t>Termen: 2024</w:t>
            </w:r>
          </w:p>
        </w:tc>
        <w:tc>
          <w:tcPr>
            <w:tcW w:w="2069" w:type="pct"/>
            <w:shd w:val="clear" w:color="auto" w:fill="auto"/>
          </w:tcPr>
          <w:p w14:paraId="4FA8C446" w14:textId="77777777" w:rsidR="007E558C" w:rsidRPr="005406F8" w:rsidRDefault="007E558C" w:rsidP="00343E46">
            <w:pPr>
              <w:widowControl w:val="0"/>
              <w:autoSpaceDE w:val="0"/>
              <w:autoSpaceDN w:val="0"/>
              <w:adjustRightInd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Modificarea contractelor cu operatorii economici care asigură gestionarea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stradale astfel încât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stradale a căror tratare este fezabilă din punct de vedere tehnic să fie predate spre tratare la instala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iile de tratare mecano-biologică sau incinerare cu valorificare </w:t>
            </w:r>
            <w:r w:rsidRPr="005406F8">
              <w:rPr>
                <w:rFonts w:ascii="Times New Roman" w:hAnsi="Times New Roman" w:cs="Times New Roman"/>
                <w:sz w:val="20"/>
                <w:szCs w:val="20"/>
                <w:lang w:val="ro-RO"/>
              </w:rPr>
              <w:lastRenderedPageBreak/>
              <w:t xml:space="preserve">energetică </w:t>
            </w:r>
            <w:r w:rsidRPr="005406F8">
              <w:rPr>
                <w:rStyle w:val="FootnoteReference"/>
                <w:rFonts w:ascii="Times New Roman" w:hAnsi="Times New Roman"/>
                <w:sz w:val="20"/>
                <w:szCs w:val="20"/>
                <w:lang w:val="ro-RO"/>
              </w:rPr>
              <w:footnoteReference w:id="8"/>
            </w:r>
          </w:p>
        </w:tc>
      </w:tr>
      <w:tr w:rsidR="005406F8" w:rsidRPr="005406F8" w14:paraId="10E0DC74" w14:textId="77777777" w:rsidTr="00E43859">
        <w:trPr>
          <w:trHeight w:val="1057"/>
          <w:jc w:val="center"/>
        </w:trPr>
        <w:tc>
          <w:tcPr>
            <w:tcW w:w="259" w:type="pct"/>
            <w:shd w:val="clear" w:color="auto" w:fill="auto"/>
          </w:tcPr>
          <w:p w14:paraId="4A136357" w14:textId="77777777" w:rsidR="007E558C" w:rsidRPr="005406F8" w:rsidRDefault="007E558C" w:rsidP="00626E34">
            <w:pPr>
              <w:widowControl w:val="0"/>
              <w:autoSpaceDE w:val="0"/>
              <w:autoSpaceDN w:val="0"/>
              <w:adjustRightInd w:val="0"/>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7.</w:t>
            </w:r>
          </w:p>
        </w:tc>
        <w:tc>
          <w:tcPr>
            <w:tcW w:w="1237" w:type="pct"/>
            <w:shd w:val="clear" w:color="auto" w:fill="auto"/>
          </w:tcPr>
          <w:p w14:paraId="64D6E755" w14:textId="77777777" w:rsidR="007E558C" w:rsidRPr="005406F8" w:rsidRDefault="007E558C" w:rsidP="00343E46">
            <w:pPr>
              <w:pStyle w:val="Default"/>
              <w:widowControl w:val="0"/>
              <w:jc w:val="both"/>
              <w:rPr>
                <w:color w:val="auto"/>
                <w:sz w:val="20"/>
                <w:szCs w:val="20"/>
                <w:lang w:val="ro-RO"/>
              </w:rPr>
            </w:pPr>
            <w:r w:rsidRPr="005406F8">
              <w:rPr>
                <w:color w:val="auto"/>
                <w:sz w:val="20"/>
                <w:szCs w:val="20"/>
                <w:lang w:val="ro-RO"/>
              </w:rPr>
              <w:t>Cre</w:t>
            </w:r>
            <w:r w:rsidR="004969E2" w:rsidRPr="005406F8">
              <w:rPr>
                <w:color w:val="auto"/>
                <w:sz w:val="20"/>
                <w:szCs w:val="20"/>
                <w:lang w:val="ro-RO"/>
              </w:rPr>
              <w:t>ș</w:t>
            </w:r>
            <w:r w:rsidRPr="005406F8">
              <w:rPr>
                <w:color w:val="auto"/>
                <w:sz w:val="20"/>
                <w:szCs w:val="20"/>
                <w:lang w:val="ro-RO"/>
              </w:rPr>
              <w:t>terea gradului de valorificare energetică a de</w:t>
            </w:r>
            <w:r w:rsidR="004969E2" w:rsidRPr="005406F8">
              <w:rPr>
                <w:color w:val="auto"/>
                <w:sz w:val="20"/>
                <w:szCs w:val="20"/>
                <w:lang w:val="ro-RO"/>
              </w:rPr>
              <w:t>ș</w:t>
            </w:r>
            <w:r w:rsidRPr="005406F8">
              <w:rPr>
                <w:color w:val="auto"/>
                <w:sz w:val="20"/>
                <w:szCs w:val="20"/>
                <w:lang w:val="ro-RO"/>
              </w:rPr>
              <w:t>eurilor municipale</w:t>
            </w:r>
            <w:r w:rsidRPr="005406F8">
              <w:rPr>
                <w:rStyle w:val="FootnoteReference"/>
                <w:color w:val="auto"/>
                <w:sz w:val="20"/>
                <w:szCs w:val="20"/>
                <w:lang w:val="ro-RO"/>
              </w:rPr>
              <w:footnoteReference w:id="9"/>
            </w:r>
          </w:p>
        </w:tc>
        <w:tc>
          <w:tcPr>
            <w:tcW w:w="1436" w:type="pct"/>
            <w:shd w:val="clear" w:color="auto" w:fill="auto"/>
          </w:tcPr>
          <w:p w14:paraId="237582D8" w14:textId="77777777" w:rsidR="007E558C" w:rsidRPr="005406F8" w:rsidRDefault="007E558C" w:rsidP="00343E46">
            <w:pPr>
              <w:pStyle w:val="Default"/>
              <w:widowControl w:val="0"/>
              <w:ind w:hanging="1"/>
              <w:jc w:val="both"/>
              <w:rPr>
                <w:color w:val="auto"/>
                <w:sz w:val="20"/>
                <w:szCs w:val="20"/>
                <w:lang w:val="ro-RO"/>
              </w:rPr>
            </w:pPr>
            <w:r w:rsidRPr="005406F8">
              <w:rPr>
                <w:color w:val="auto"/>
                <w:sz w:val="20"/>
                <w:szCs w:val="20"/>
                <w:lang w:val="ro-RO"/>
              </w:rPr>
              <w:t>15 % din cantitatea totală de de</w:t>
            </w:r>
            <w:r w:rsidR="004969E2" w:rsidRPr="005406F8">
              <w:rPr>
                <w:color w:val="auto"/>
                <w:sz w:val="20"/>
                <w:szCs w:val="20"/>
                <w:lang w:val="ro-RO"/>
              </w:rPr>
              <w:t>ș</w:t>
            </w:r>
            <w:r w:rsidRPr="005406F8">
              <w:rPr>
                <w:color w:val="auto"/>
                <w:sz w:val="20"/>
                <w:szCs w:val="20"/>
                <w:lang w:val="ro-RO"/>
              </w:rPr>
              <w:t>euri municipale valorificate energetic</w:t>
            </w:r>
          </w:p>
          <w:p w14:paraId="6E295F93" w14:textId="77777777" w:rsidR="007E558C" w:rsidRPr="005406F8" w:rsidRDefault="007E558C" w:rsidP="00343E46">
            <w:pPr>
              <w:pStyle w:val="Default"/>
              <w:widowControl w:val="0"/>
              <w:jc w:val="both"/>
              <w:rPr>
                <w:color w:val="auto"/>
                <w:sz w:val="20"/>
                <w:szCs w:val="20"/>
                <w:lang w:val="ro-RO"/>
              </w:rPr>
            </w:pPr>
            <w:r w:rsidRPr="005406F8">
              <w:rPr>
                <w:i/>
                <w:color w:val="auto"/>
                <w:sz w:val="20"/>
                <w:szCs w:val="20"/>
                <w:lang w:val="ro-RO"/>
              </w:rPr>
              <w:t>Termen: 2024</w:t>
            </w:r>
          </w:p>
        </w:tc>
        <w:tc>
          <w:tcPr>
            <w:tcW w:w="2069" w:type="pct"/>
            <w:shd w:val="clear" w:color="auto" w:fill="auto"/>
          </w:tcPr>
          <w:p w14:paraId="444472B4" w14:textId="77777777" w:rsidR="007E558C" w:rsidRPr="005406F8" w:rsidRDefault="007E558C" w:rsidP="00343E46">
            <w:pPr>
              <w:widowControl w:val="0"/>
              <w:autoSpaceDE w:val="0"/>
              <w:autoSpaceDN w:val="0"/>
              <w:adjustRightInd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Acest obiectiv este prevăzut în Strategia Na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ională de Gestionare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w:t>
            </w:r>
          </w:p>
          <w:p w14:paraId="10F1373D" w14:textId="77777777" w:rsidR="00F47FE5" w:rsidRPr="005406F8" w:rsidRDefault="00F47FE5" w:rsidP="00343E46">
            <w:pPr>
              <w:widowControl w:val="0"/>
              <w:autoSpaceDE w:val="0"/>
              <w:autoSpaceDN w:val="0"/>
              <w:adjustRightInd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Cantitatea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care trebuie valorificata energetic se calculează raportând cantită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ile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cu poten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ial de valorificare energetică la cantită</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ile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 xml:space="preserve">euri municipale colectate. Vor fi luate în considerare cu precădere </w:t>
            </w:r>
            <w:r w:rsidR="00DF32FD" w:rsidRPr="005406F8">
              <w:rPr>
                <w:rFonts w:ascii="Times New Roman" w:hAnsi="Times New Roman" w:cs="Times New Roman"/>
                <w:sz w:val="20"/>
                <w:szCs w:val="20"/>
                <w:lang w:val="ro-RO"/>
              </w:rPr>
              <w:t>cantitățile</w:t>
            </w:r>
            <w:r w:rsidRPr="005406F8">
              <w:rPr>
                <w:rFonts w:ascii="Times New Roman" w:hAnsi="Times New Roman" w:cs="Times New Roman"/>
                <w:sz w:val="20"/>
                <w:szCs w:val="20"/>
                <w:lang w:val="ro-RO"/>
              </w:rPr>
              <w:t xml:space="preserve"> de reziduuri de la sta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iile de sortare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reciclabile sau din instala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iile de tratare 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biodegradabile sau reziduale care au poten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iale de valorificare energetică.</w:t>
            </w:r>
          </w:p>
        </w:tc>
      </w:tr>
      <w:tr w:rsidR="005406F8" w:rsidRPr="005406F8" w14:paraId="324CE6A7" w14:textId="77777777" w:rsidTr="00E43859">
        <w:trPr>
          <w:trHeight w:val="20"/>
          <w:jc w:val="center"/>
        </w:trPr>
        <w:tc>
          <w:tcPr>
            <w:tcW w:w="259" w:type="pct"/>
            <w:shd w:val="clear" w:color="auto" w:fill="auto"/>
          </w:tcPr>
          <w:p w14:paraId="1D7617F3" w14:textId="77777777" w:rsidR="007E558C" w:rsidRPr="005406F8" w:rsidRDefault="007E558C" w:rsidP="00626E34">
            <w:pPr>
              <w:widowControl w:val="0"/>
              <w:autoSpaceDE w:val="0"/>
              <w:autoSpaceDN w:val="0"/>
              <w:adjustRightInd w:val="0"/>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8.</w:t>
            </w:r>
          </w:p>
        </w:tc>
        <w:tc>
          <w:tcPr>
            <w:tcW w:w="1237" w:type="pct"/>
            <w:shd w:val="clear" w:color="auto" w:fill="auto"/>
          </w:tcPr>
          <w:p w14:paraId="56817588" w14:textId="77777777" w:rsidR="007E558C" w:rsidRPr="005406F8" w:rsidRDefault="007E558C" w:rsidP="00343E46">
            <w:pPr>
              <w:pStyle w:val="Default"/>
              <w:widowControl w:val="0"/>
              <w:jc w:val="both"/>
              <w:rPr>
                <w:color w:val="auto"/>
                <w:sz w:val="20"/>
                <w:szCs w:val="20"/>
                <w:lang w:val="ro-RO"/>
              </w:rPr>
            </w:pPr>
            <w:r w:rsidRPr="005406F8">
              <w:rPr>
                <w:color w:val="auto"/>
                <w:sz w:val="20"/>
                <w:szCs w:val="20"/>
                <w:lang w:val="ro-RO"/>
              </w:rPr>
              <w:t>Asigurarea capacită</w:t>
            </w:r>
            <w:r w:rsidR="004969E2" w:rsidRPr="005406F8">
              <w:rPr>
                <w:color w:val="auto"/>
                <w:sz w:val="20"/>
                <w:szCs w:val="20"/>
                <w:lang w:val="ro-RO"/>
              </w:rPr>
              <w:t>ț</w:t>
            </w:r>
            <w:r w:rsidRPr="005406F8">
              <w:rPr>
                <w:color w:val="auto"/>
                <w:sz w:val="20"/>
                <w:szCs w:val="20"/>
                <w:lang w:val="ro-RO"/>
              </w:rPr>
              <w:t>ii de depozitare a întregii cantită</w:t>
            </w:r>
            <w:r w:rsidR="004969E2" w:rsidRPr="005406F8">
              <w:rPr>
                <w:color w:val="auto"/>
                <w:sz w:val="20"/>
                <w:szCs w:val="20"/>
                <w:lang w:val="ro-RO"/>
              </w:rPr>
              <w:t>ț</w:t>
            </w:r>
            <w:r w:rsidRPr="005406F8">
              <w:rPr>
                <w:color w:val="auto"/>
                <w:sz w:val="20"/>
                <w:szCs w:val="20"/>
                <w:lang w:val="ro-RO"/>
              </w:rPr>
              <w:t>i de de</w:t>
            </w:r>
            <w:r w:rsidR="004969E2" w:rsidRPr="005406F8">
              <w:rPr>
                <w:color w:val="auto"/>
                <w:sz w:val="20"/>
                <w:szCs w:val="20"/>
                <w:lang w:val="ro-RO"/>
              </w:rPr>
              <w:t>ș</w:t>
            </w:r>
            <w:r w:rsidRPr="005406F8">
              <w:rPr>
                <w:color w:val="auto"/>
                <w:sz w:val="20"/>
                <w:szCs w:val="20"/>
                <w:lang w:val="ro-RO"/>
              </w:rPr>
              <w:t>euri care nu pot fi valorificate</w:t>
            </w:r>
          </w:p>
        </w:tc>
        <w:tc>
          <w:tcPr>
            <w:tcW w:w="1436" w:type="pct"/>
            <w:shd w:val="clear" w:color="auto" w:fill="auto"/>
          </w:tcPr>
          <w:p w14:paraId="3F86BB59"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i/>
                <w:sz w:val="20"/>
                <w:szCs w:val="20"/>
                <w:lang w:val="ro-RO"/>
              </w:rPr>
            </w:pPr>
            <w:r w:rsidRPr="005406F8">
              <w:rPr>
                <w:rFonts w:ascii="Times New Roman" w:hAnsi="Times New Roman" w:cs="Times New Roman"/>
                <w:i/>
                <w:sz w:val="20"/>
                <w:szCs w:val="20"/>
                <w:lang w:val="ro-RO"/>
              </w:rPr>
              <w:t>Termen: Permanent</w:t>
            </w:r>
          </w:p>
        </w:tc>
        <w:tc>
          <w:tcPr>
            <w:tcW w:w="2069" w:type="pct"/>
            <w:shd w:val="clear" w:color="auto" w:fill="auto"/>
          </w:tcPr>
          <w:p w14:paraId="2ECE101D"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 xml:space="preserve">Acest obiectiv este prevăzut în </w:t>
            </w:r>
            <w:r w:rsidR="00F47FE5" w:rsidRPr="005406F8">
              <w:rPr>
                <w:rFonts w:ascii="Times New Roman" w:hAnsi="Times New Roman" w:cs="Times New Roman"/>
                <w:sz w:val="20"/>
                <w:szCs w:val="20"/>
                <w:lang w:val="ro-RO"/>
              </w:rPr>
              <w:t>Ordonan</w:t>
            </w:r>
            <w:r w:rsidR="004969E2" w:rsidRPr="005406F8">
              <w:rPr>
                <w:rFonts w:ascii="Times New Roman" w:hAnsi="Times New Roman" w:cs="Times New Roman"/>
                <w:sz w:val="20"/>
                <w:szCs w:val="20"/>
                <w:lang w:val="ro-RO"/>
              </w:rPr>
              <w:t>ț</w:t>
            </w:r>
            <w:r w:rsidR="00F47FE5" w:rsidRPr="005406F8">
              <w:rPr>
                <w:rFonts w:ascii="Times New Roman" w:hAnsi="Times New Roman" w:cs="Times New Roman"/>
                <w:sz w:val="20"/>
                <w:szCs w:val="20"/>
                <w:lang w:val="ro-RO"/>
              </w:rPr>
              <w:t>a 2/2021</w:t>
            </w:r>
            <w:r w:rsidRPr="005406F8">
              <w:rPr>
                <w:rFonts w:ascii="Times New Roman" w:hAnsi="Times New Roman" w:cs="Times New Roman"/>
                <w:sz w:val="20"/>
                <w:szCs w:val="20"/>
                <w:lang w:val="ro-RO"/>
              </w:rPr>
              <w:t xml:space="preserv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PNGD</w:t>
            </w:r>
          </w:p>
        </w:tc>
      </w:tr>
      <w:tr w:rsidR="005406F8" w:rsidRPr="005406F8" w14:paraId="54D7D057" w14:textId="77777777" w:rsidTr="00E43859">
        <w:trPr>
          <w:trHeight w:val="20"/>
          <w:jc w:val="center"/>
        </w:trPr>
        <w:tc>
          <w:tcPr>
            <w:tcW w:w="259" w:type="pct"/>
            <w:shd w:val="clear" w:color="auto" w:fill="auto"/>
          </w:tcPr>
          <w:p w14:paraId="4B395E66" w14:textId="77777777" w:rsidR="007E558C" w:rsidRPr="005406F8" w:rsidRDefault="007E558C" w:rsidP="00626E34">
            <w:pPr>
              <w:widowControl w:val="0"/>
              <w:autoSpaceDE w:val="0"/>
              <w:autoSpaceDN w:val="0"/>
              <w:adjustRightInd w:val="0"/>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9</w:t>
            </w:r>
          </w:p>
        </w:tc>
        <w:tc>
          <w:tcPr>
            <w:tcW w:w="1237" w:type="pct"/>
            <w:shd w:val="clear" w:color="auto" w:fill="auto"/>
          </w:tcPr>
          <w:p w14:paraId="72E73EB3" w14:textId="77777777" w:rsidR="007E558C" w:rsidRPr="005406F8" w:rsidRDefault="007E558C" w:rsidP="00343E46">
            <w:pPr>
              <w:pStyle w:val="Default"/>
              <w:widowControl w:val="0"/>
              <w:jc w:val="both"/>
              <w:rPr>
                <w:color w:val="auto"/>
                <w:sz w:val="20"/>
                <w:szCs w:val="20"/>
                <w:lang w:val="ro-RO"/>
              </w:rPr>
            </w:pPr>
            <w:r w:rsidRPr="005406F8">
              <w:rPr>
                <w:color w:val="auto"/>
                <w:sz w:val="20"/>
                <w:szCs w:val="20"/>
                <w:lang w:val="ro-RO"/>
              </w:rPr>
              <w:t>Reducerea cantită</w:t>
            </w:r>
            <w:r w:rsidR="004969E2" w:rsidRPr="005406F8">
              <w:rPr>
                <w:color w:val="auto"/>
                <w:sz w:val="20"/>
                <w:szCs w:val="20"/>
                <w:lang w:val="ro-RO"/>
              </w:rPr>
              <w:t>ț</w:t>
            </w:r>
            <w:r w:rsidRPr="005406F8">
              <w:rPr>
                <w:color w:val="auto"/>
                <w:sz w:val="20"/>
                <w:szCs w:val="20"/>
                <w:lang w:val="ro-RO"/>
              </w:rPr>
              <w:t>ii de de</w:t>
            </w:r>
            <w:r w:rsidR="004969E2" w:rsidRPr="005406F8">
              <w:rPr>
                <w:color w:val="auto"/>
                <w:sz w:val="20"/>
                <w:szCs w:val="20"/>
                <w:lang w:val="ro-RO"/>
              </w:rPr>
              <w:t>ș</w:t>
            </w:r>
            <w:r w:rsidRPr="005406F8">
              <w:rPr>
                <w:color w:val="auto"/>
                <w:sz w:val="20"/>
                <w:szCs w:val="20"/>
                <w:lang w:val="ro-RO"/>
              </w:rPr>
              <w:t>euri municipale care ajunge în depozite</w:t>
            </w:r>
          </w:p>
        </w:tc>
        <w:tc>
          <w:tcPr>
            <w:tcW w:w="1436" w:type="pct"/>
            <w:shd w:val="clear" w:color="auto" w:fill="auto"/>
          </w:tcPr>
          <w:p w14:paraId="2C5D5C74"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iCs/>
                <w:sz w:val="20"/>
                <w:szCs w:val="20"/>
                <w:lang w:val="ro-RO"/>
              </w:rPr>
            </w:pPr>
            <w:r w:rsidRPr="005406F8">
              <w:rPr>
                <w:rFonts w:ascii="Times New Roman" w:hAnsi="Times New Roman" w:cs="Times New Roman"/>
                <w:iCs/>
                <w:sz w:val="20"/>
                <w:szCs w:val="20"/>
                <w:lang w:val="ro-RO"/>
              </w:rPr>
              <w:t>10% din cantitatea de de</w:t>
            </w:r>
            <w:r w:rsidR="004969E2" w:rsidRPr="005406F8">
              <w:rPr>
                <w:rFonts w:ascii="Times New Roman" w:hAnsi="Times New Roman" w:cs="Times New Roman"/>
                <w:iCs/>
                <w:sz w:val="20"/>
                <w:szCs w:val="20"/>
                <w:lang w:val="ro-RO"/>
              </w:rPr>
              <w:t>ș</w:t>
            </w:r>
            <w:r w:rsidRPr="005406F8">
              <w:rPr>
                <w:rFonts w:ascii="Times New Roman" w:hAnsi="Times New Roman" w:cs="Times New Roman"/>
                <w:iCs/>
                <w:sz w:val="20"/>
                <w:szCs w:val="20"/>
                <w:lang w:val="ro-RO"/>
              </w:rPr>
              <w:t>euri municipale generată</w:t>
            </w:r>
          </w:p>
          <w:p w14:paraId="14B098B2"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i/>
                <w:sz w:val="20"/>
                <w:szCs w:val="20"/>
                <w:lang w:val="ro-RO"/>
              </w:rPr>
            </w:pPr>
            <w:r w:rsidRPr="005406F8">
              <w:rPr>
                <w:rFonts w:ascii="Times New Roman" w:hAnsi="Times New Roman" w:cs="Times New Roman"/>
                <w:i/>
                <w:sz w:val="20"/>
                <w:szCs w:val="20"/>
                <w:lang w:val="ro-RO"/>
              </w:rPr>
              <w:t>Termen: 1 ian 2035</w:t>
            </w:r>
          </w:p>
          <w:p w14:paraId="55DEB43D"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i/>
                <w:sz w:val="20"/>
                <w:szCs w:val="20"/>
                <w:lang w:val="ro-RO"/>
              </w:rPr>
            </w:pPr>
          </w:p>
        </w:tc>
        <w:tc>
          <w:tcPr>
            <w:tcW w:w="2069" w:type="pct"/>
            <w:shd w:val="clear" w:color="auto" w:fill="auto"/>
          </w:tcPr>
          <w:p w14:paraId="5BB55E40"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Aceste obiectiv este prevăzut în art. 5, alin (5) al Directivei 1999/31/CE a Consiliului privind depozitele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modificată cu Directiva (UE) 2018/850 de adoptare a Pachetului de economie circulară</w:t>
            </w:r>
            <w:r w:rsidR="00F47FE5" w:rsidRPr="005406F8">
              <w:rPr>
                <w:rStyle w:val="FootnoteReference"/>
                <w:rFonts w:ascii="Times New Roman" w:hAnsi="Times New Roman"/>
                <w:sz w:val="20"/>
                <w:szCs w:val="20"/>
                <w:lang w:val="ro-RO"/>
              </w:rPr>
              <w:footnoteReference w:id="10"/>
            </w:r>
            <w:r w:rsidR="00F47FE5" w:rsidRPr="005406F8">
              <w:rPr>
                <w:rFonts w:ascii="Times New Roman" w:hAnsi="Times New Roman" w:cs="Times New Roman"/>
                <w:sz w:val="20"/>
                <w:szCs w:val="20"/>
                <w:lang w:val="ro-RO"/>
              </w:rPr>
              <w:t xml:space="preserve">, </w:t>
            </w:r>
            <w:r w:rsidR="004969E2" w:rsidRPr="005406F8">
              <w:rPr>
                <w:rFonts w:ascii="Times New Roman" w:hAnsi="Times New Roman" w:cs="Times New Roman"/>
                <w:sz w:val="20"/>
                <w:szCs w:val="20"/>
                <w:lang w:val="ro-RO"/>
              </w:rPr>
              <w:t>ș</w:t>
            </w:r>
            <w:r w:rsidR="00F47FE5" w:rsidRPr="005406F8">
              <w:rPr>
                <w:rFonts w:ascii="Times New Roman" w:hAnsi="Times New Roman" w:cs="Times New Roman"/>
                <w:sz w:val="20"/>
                <w:szCs w:val="20"/>
                <w:lang w:val="ro-RO"/>
              </w:rPr>
              <w:t>i a fost transpus în legisla</w:t>
            </w:r>
            <w:r w:rsidR="004969E2" w:rsidRPr="005406F8">
              <w:rPr>
                <w:rFonts w:ascii="Times New Roman" w:hAnsi="Times New Roman" w:cs="Times New Roman"/>
                <w:sz w:val="20"/>
                <w:szCs w:val="20"/>
                <w:lang w:val="ro-RO"/>
              </w:rPr>
              <w:t>ț</w:t>
            </w:r>
            <w:r w:rsidR="00F47FE5" w:rsidRPr="005406F8">
              <w:rPr>
                <w:rFonts w:ascii="Times New Roman" w:hAnsi="Times New Roman" w:cs="Times New Roman"/>
                <w:sz w:val="20"/>
                <w:szCs w:val="20"/>
                <w:lang w:val="ro-RO"/>
              </w:rPr>
              <w:t>ia na</w:t>
            </w:r>
            <w:r w:rsidR="004969E2" w:rsidRPr="005406F8">
              <w:rPr>
                <w:rFonts w:ascii="Times New Roman" w:hAnsi="Times New Roman" w:cs="Times New Roman"/>
                <w:sz w:val="20"/>
                <w:szCs w:val="20"/>
                <w:lang w:val="ro-RO"/>
              </w:rPr>
              <w:t>ț</w:t>
            </w:r>
            <w:r w:rsidR="00F47FE5" w:rsidRPr="005406F8">
              <w:rPr>
                <w:rFonts w:ascii="Times New Roman" w:hAnsi="Times New Roman" w:cs="Times New Roman"/>
                <w:sz w:val="20"/>
                <w:szCs w:val="20"/>
                <w:lang w:val="ro-RO"/>
              </w:rPr>
              <w:t>ională prin Ordonan</w:t>
            </w:r>
            <w:r w:rsidR="004969E2" w:rsidRPr="005406F8">
              <w:rPr>
                <w:rFonts w:ascii="Times New Roman" w:hAnsi="Times New Roman" w:cs="Times New Roman"/>
                <w:sz w:val="20"/>
                <w:szCs w:val="20"/>
                <w:lang w:val="ro-RO"/>
              </w:rPr>
              <w:t>ț</w:t>
            </w:r>
            <w:r w:rsidR="00F47FE5" w:rsidRPr="005406F8">
              <w:rPr>
                <w:rFonts w:ascii="Times New Roman" w:hAnsi="Times New Roman" w:cs="Times New Roman"/>
                <w:sz w:val="20"/>
                <w:szCs w:val="20"/>
                <w:lang w:val="ro-RO"/>
              </w:rPr>
              <w:t>a 2/2021 privind depozitarea de</w:t>
            </w:r>
            <w:r w:rsidR="004969E2" w:rsidRPr="005406F8">
              <w:rPr>
                <w:rFonts w:ascii="Times New Roman" w:hAnsi="Times New Roman" w:cs="Times New Roman"/>
                <w:sz w:val="20"/>
                <w:szCs w:val="20"/>
                <w:lang w:val="ro-RO"/>
              </w:rPr>
              <w:t>ș</w:t>
            </w:r>
            <w:r w:rsidR="00F47FE5" w:rsidRPr="005406F8">
              <w:rPr>
                <w:rFonts w:ascii="Times New Roman" w:hAnsi="Times New Roman" w:cs="Times New Roman"/>
                <w:sz w:val="20"/>
                <w:szCs w:val="20"/>
                <w:lang w:val="ro-RO"/>
              </w:rPr>
              <w:t>eurilor (care abrogă HG 349/2005), art. 8, alin (5)</w:t>
            </w:r>
          </w:p>
          <w:p w14:paraId="57EDB223"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sz w:val="20"/>
                <w:szCs w:val="20"/>
                <w:lang w:val="ro-RO"/>
              </w:rPr>
            </w:pPr>
          </w:p>
        </w:tc>
      </w:tr>
      <w:tr w:rsidR="005406F8" w:rsidRPr="005406F8" w14:paraId="5524D05E" w14:textId="77777777" w:rsidTr="00E43859">
        <w:trPr>
          <w:trHeight w:val="20"/>
          <w:jc w:val="center"/>
        </w:trPr>
        <w:tc>
          <w:tcPr>
            <w:tcW w:w="259" w:type="pct"/>
            <w:shd w:val="clear" w:color="auto" w:fill="auto"/>
          </w:tcPr>
          <w:p w14:paraId="76607B75" w14:textId="77777777" w:rsidR="007E558C" w:rsidRPr="005406F8" w:rsidRDefault="007E558C" w:rsidP="00626E34">
            <w:pPr>
              <w:widowControl w:val="0"/>
              <w:autoSpaceDE w:val="0"/>
              <w:autoSpaceDN w:val="0"/>
              <w:adjustRightInd w:val="0"/>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10.</w:t>
            </w:r>
          </w:p>
        </w:tc>
        <w:tc>
          <w:tcPr>
            <w:tcW w:w="1237" w:type="pct"/>
            <w:shd w:val="clear" w:color="auto" w:fill="auto"/>
          </w:tcPr>
          <w:p w14:paraId="6E6D403F"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Depozitarea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eurilor numai în depozite conforme</w:t>
            </w:r>
          </w:p>
        </w:tc>
        <w:tc>
          <w:tcPr>
            <w:tcW w:w="1436" w:type="pct"/>
            <w:shd w:val="clear" w:color="auto" w:fill="auto"/>
          </w:tcPr>
          <w:p w14:paraId="70469DC1"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i/>
                <w:sz w:val="20"/>
                <w:szCs w:val="20"/>
                <w:lang w:val="ro-RO"/>
              </w:rPr>
            </w:pPr>
            <w:r w:rsidRPr="005406F8">
              <w:rPr>
                <w:rFonts w:ascii="Times New Roman" w:hAnsi="Times New Roman" w:cs="Times New Roman"/>
                <w:i/>
                <w:sz w:val="20"/>
                <w:szCs w:val="20"/>
                <w:lang w:val="ro-RO"/>
              </w:rPr>
              <w:t>Termen: permanent</w:t>
            </w:r>
          </w:p>
        </w:tc>
        <w:tc>
          <w:tcPr>
            <w:tcW w:w="2069" w:type="pct"/>
            <w:shd w:val="clear" w:color="auto" w:fill="auto"/>
          </w:tcPr>
          <w:p w14:paraId="601EF277" w14:textId="77777777" w:rsidR="007E558C" w:rsidRPr="005406F8" w:rsidRDefault="007E558C" w:rsidP="00343E46">
            <w:pPr>
              <w:pStyle w:val="Default"/>
              <w:widowControl w:val="0"/>
              <w:jc w:val="both"/>
              <w:rPr>
                <w:color w:val="auto"/>
                <w:sz w:val="20"/>
                <w:szCs w:val="20"/>
                <w:lang w:val="ro-RO"/>
              </w:rPr>
            </w:pPr>
            <w:r w:rsidRPr="005406F8">
              <w:rPr>
                <w:color w:val="auto"/>
                <w:sz w:val="20"/>
                <w:szCs w:val="20"/>
                <w:lang w:val="ro-RO"/>
              </w:rPr>
              <w:t>Extinderea capacită</w:t>
            </w:r>
            <w:r w:rsidR="004969E2" w:rsidRPr="005406F8">
              <w:rPr>
                <w:color w:val="auto"/>
                <w:sz w:val="20"/>
                <w:szCs w:val="20"/>
                <w:lang w:val="ro-RO"/>
              </w:rPr>
              <w:t>ț</w:t>
            </w:r>
            <w:r w:rsidRPr="005406F8">
              <w:rPr>
                <w:color w:val="auto"/>
                <w:sz w:val="20"/>
                <w:szCs w:val="20"/>
                <w:lang w:val="ro-RO"/>
              </w:rPr>
              <w:t xml:space="preserve">ilor de depozitare existente </w:t>
            </w:r>
            <w:r w:rsidRPr="005406F8">
              <w:rPr>
                <w:rStyle w:val="FootnoteReference"/>
                <w:color w:val="auto"/>
                <w:sz w:val="20"/>
                <w:szCs w:val="20"/>
                <w:lang w:val="ro-RO"/>
              </w:rPr>
              <w:footnoteReference w:id="11"/>
            </w:r>
          </w:p>
          <w:p w14:paraId="1E48BB17" w14:textId="77777777" w:rsidR="007E558C" w:rsidRPr="005406F8" w:rsidRDefault="007E558C" w:rsidP="00343E46">
            <w:pPr>
              <w:pStyle w:val="Default"/>
              <w:widowControl w:val="0"/>
              <w:jc w:val="both"/>
              <w:rPr>
                <w:color w:val="auto"/>
                <w:sz w:val="20"/>
                <w:szCs w:val="20"/>
                <w:lang w:val="ro-RO"/>
              </w:rPr>
            </w:pPr>
            <w:r w:rsidRPr="005406F8">
              <w:rPr>
                <w:color w:val="auto"/>
                <w:sz w:val="20"/>
                <w:szCs w:val="20"/>
                <w:lang w:val="ro-RO"/>
              </w:rPr>
              <w:t>Închiderea celulelor pe măsura epuizării capacită</w:t>
            </w:r>
            <w:r w:rsidR="004969E2" w:rsidRPr="005406F8">
              <w:rPr>
                <w:color w:val="auto"/>
                <w:sz w:val="20"/>
                <w:szCs w:val="20"/>
                <w:lang w:val="ro-RO"/>
              </w:rPr>
              <w:t>ț</w:t>
            </w:r>
            <w:r w:rsidRPr="005406F8">
              <w:rPr>
                <w:color w:val="auto"/>
                <w:sz w:val="20"/>
                <w:szCs w:val="20"/>
                <w:lang w:val="ro-RO"/>
              </w:rPr>
              <w:t xml:space="preserve">ii </w:t>
            </w:r>
            <w:r w:rsidR="004969E2" w:rsidRPr="005406F8">
              <w:rPr>
                <w:color w:val="auto"/>
                <w:sz w:val="20"/>
                <w:szCs w:val="20"/>
                <w:lang w:val="ro-RO"/>
              </w:rPr>
              <w:t>ș</w:t>
            </w:r>
            <w:r w:rsidRPr="005406F8">
              <w:rPr>
                <w:color w:val="auto"/>
                <w:sz w:val="20"/>
                <w:szCs w:val="20"/>
                <w:lang w:val="ro-RO"/>
              </w:rPr>
              <w:t>i asigurarea monitorizării.</w:t>
            </w:r>
          </w:p>
          <w:p w14:paraId="673E1E7F" w14:textId="77777777" w:rsidR="007E558C" w:rsidRPr="005406F8" w:rsidRDefault="007E558C" w:rsidP="00343E46">
            <w:pPr>
              <w:pStyle w:val="Default"/>
              <w:widowControl w:val="0"/>
              <w:jc w:val="both"/>
              <w:rPr>
                <w:color w:val="auto"/>
                <w:sz w:val="20"/>
                <w:szCs w:val="20"/>
                <w:lang w:val="ro-RO"/>
              </w:rPr>
            </w:pPr>
            <w:r w:rsidRPr="005406F8">
              <w:rPr>
                <w:color w:val="auto"/>
                <w:sz w:val="20"/>
                <w:szCs w:val="20"/>
                <w:lang w:val="ro-RO"/>
              </w:rPr>
              <w:t>Închiderea tuturor depozitelor neconforme, inclusiv a celor pentru care s-a realizat doar sistarea depozitării</w:t>
            </w:r>
          </w:p>
        </w:tc>
      </w:tr>
      <w:tr w:rsidR="005406F8" w:rsidRPr="005406F8" w14:paraId="09AB2BF8" w14:textId="77777777" w:rsidTr="00E43859">
        <w:trPr>
          <w:trHeight w:val="1295"/>
          <w:jc w:val="center"/>
        </w:trPr>
        <w:tc>
          <w:tcPr>
            <w:tcW w:w="259" w:type="pct"/>
            <w:shd w:val="clear" w:color="auto" w:fill="auto"/>
          </w:tcPr>
          <w:p w14:paraId="005A8503" w14:textId="77777777" w:rsidR="007E558C" w:rsidRPr="005406F8" w:rsidRDefault="007E558C" w:rsidP="00626E34">
            <w:pPr>
              <w:widowControl w:val="0"/>
              <w:autoSpaceDE w:val="0"/>
              <w:autoSpaceDN w:val="0"/>
              <w:adjustRightInd w:val="0"/>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11.</w:t>
            </w:r>
          </w:p>
        </w:tc>
        <w:tc>
          <w:tcPr>
            <w:tcW w:w="1237" w:type="pct"/>
            <w:shd w:val="clear" w:color="auto" w:fill="auto"/>
          </w:tcPr>
          <w:p w14:paraId="2BAD75EB" w14:textId="77777777" w:rsidR="007E558C" w:rsidRPr="005406F8" w:rsidRDefault="007E558C" w:rsidP="00343E46">
            <w:pPr>
              <w:pStyle w:val="Default"/>
              <w:widowControl w:val="0"/>
              <w:ind w:hanging="37"/>
              <w:jc w:val="both"/>
              <w:rPr>
                <w:color w:val="auto"/>
                <w:sz w:val="20"/>
                <w:szCs w:val="20"/>
                <w:lang w:val="ro-RO"/>
              </w:rPr>
            </w:pPr>
            <w:r w:rsidRPr="005406F8">
              <w:rPr>
                <w:color w:val="auto"/>
                <w:sz w:val="20"/>
                <w:szCs w:val="20"/>
                <w:lang w:val="ro-RO"/>
              </w:rPr>
              <w:t xml:space="preserve">Colectarea separată </w:t>
            </w:r>
            <w:r w:rsidR="004969E2" w:rsidRPr="005406F8">
              <w:rPr>
                <w:color w:val="auto"/>
                <w:sz w:val="20"/>
                <w:szCs w:val="20"/>
                <w:lang w:val="ro-RO"/>
              </w:rPr>
              <w:t>ș</w:t>
            </w:r>
            <w:r w:rsidRPr="005406F8">
              <w:rPr>
                <w:color w:val="auto"/>
                <w:sz w:val="20"/>
                <w:szCs w:val="20"/>
                <w:lang w:val="ro-RO"/>
              </w:rPr>
              <w:t>i tratarea corespunzătoare a de</w:t>
            </w:r>
            <w:r w:rsidR="004969E2" w:rsidRPr="005406F8">
              <w:rPr>
                <w:color w:val="auto"/>
                <w:sz w:val="20"/>
                <w:szCs w:val="20"/>
                <w:lang w:val="ro-RO"/>
              </w:rPr>
              <w:t>ș</w:t>
            </w:r>
            <w:r w:rsidRPr="005406F8">
              <w:rPr>
                <w:color w:val="auto"/>
                <w:sz w:val="20"/>
                <w:szCs w:val="20"/>
                <w:lang w:val="ro-RO"/>
              </w:rPr>
              <w:t>eurilor periculoase menajere</w:t>
            </w:r>
          </w:p>
          <w:p w14:paraId="38918A32"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sz w:val="20"/>
                <w:szCs w:val="20"/>
                <w:lang w:val="ro-RO"/>
              </w:rPr>
            </w:pPr>
          </w:p>
        </w:tc>
        <w:tc>
          <w:tcPr>
            <w:tcW w:w="1436" w:type="pct"/>
            <w:shd w:val="clear" w:color="auto" w:fill="auto"/>
          </w:tcPr>
          <w:p w14:paraId="426F6F83"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i/>
                <w:sz w:val="20"/>
                <w:szCs w:val="20"/>
                <w:lang w:val="ro-RO"/>
              </w:rPr>
            </w:pPr>
            <w:r w:rsidRPr="005406F8">
              <w:rPr>
                <w:rFonts w:ascii="Times New Roman" w:hAnsi="Times New Roman" w:cs="Times New Roman"/>
                <w:i/>
                <w:sz w:val="20"/>
                <w:szCs w:val="20"/>
                <w:lang w:val="ro-RO"/>
              </w:rPr>
              <w:t>Termen: permanent începând cu 2021</w:t>
            </w:r>
          </w:p>
        </w:tc>
        <w:tc>
          <w:tcPr>
            <w:tcW w:w="2069" w:type="pct"/>
            <w:shd w:val="clear" w:color="auto" w:fill="auto"/>
          </w:tcPr>
          <w:p w14:paraId="4815DC24" w14:textId="77777777" w:rsidR="007E558C" w:rsidRPr="005406F8" w:rsidRDefault="007E558C" w:rsidP="00343E46">
            <w:pPr>
              <w:pStyle w:val="Default"/>
              <w:widowControl w:val="0"/>
              <w:ind w:hanging="1"/>
              <w:jc w:val="both"/>
              <w:rPr>
                <w:color w:val="auto"/>
                <w:sz w:val="20"/>
                <w:szCs w:val="20"/>
                <w:lang w:val="ro-RO"/>
              </w:rPr>
            </w:pPr>
            <w:r w:rsidRPr="005406F8">
              <w:rPr>
                <w:color w:val="auto"/>
                <w:sz w:val="20"/>
                <w:szCs w:val="20"/>
                <w:lang w:val="ro-RO"/>
              </w:rPr>
              <w:t>Includerea în toate contractele de delegare a activită</w:t>
            </w:r>
            <w:r w:rsidR="004969E2" w:rsidRPr="005406F8">
              <w:rPr>
                <w:color w:val="auto"/>
                <w:sz w:val="20"/>
                <w:szCs w:val="20"/>
                <w:lang w:val="ro-RO"/>
              </w:rPr>
              <w:t>ț</w:t>
            </w:r>
            <w:r w:rsidRPr="005406F8">
              <w:rPr>
                <w:color w:val="auto"/>
                <w:sz w:val="20"/>
                <w:szCs w:val="20"/>
                <w:lang w:val="ro-RO"/>
              </w:rPr>
              <w:t xml:space="preserve">ii de colectare </w:t>
            </w:r>
            <w:r w:rsidR="004969E2" w:rsidRPr="005406F8">
              <w:rPr>
                <w:color w:val="auto"/>
                <w:sz w:val="20"/>
                <w:szCs w:val="20"/>
                <w:lang w:val="ro-RO"/>
              </w:rPr>
              <w:t>ș</w:t>
            </w:r>
            <w:r w:rsidRPr="005406F8">
              <w:rPr>
                <w:color w:val="auto"/>
                <w:sz w:val="20"/>
                <w:szCs w:val="20"/>
                <w:lang w:val="ro-RO"/>
              </w:rPr>
              <w:t>i transport a obliga</w:t>
            </w:r>
            <w:r w:rsidR="004969E2" w:rsidRPr="005406F8">
              <w:rPr>
                <w:color w:val="auto"/>
                <w:sz w:val="20"/>
                <w:szCs w:val="20"/>
                <w:lang w:val="ro-RO"/>
              </w:rPr>
              <w:t>ț</w:t>
            </w:r>
            <w:r w:rsidRPr="005406F8">
              <w:rPr>
                <w:color w:val="auto"/>
                <w:sz w:val="20"/>
                <w:szCs w:val="20"/>
                <w:lang w:val="ro-RO"/>
              </w:rPr>
              <w:t xml:space="preserve">iilor privind colectarea separată, stocarea temporară </w:t>
            </w:r>
            <w:r w:rsidR="004969E2" w:rsidRPr="005406F8">
              <w:rPr>
                <w:color w:val="auto"/>
                <w:sz w:val="20"/>
                <w:szCs w:val="20"/>
                <w:lang w:val="ro-RO"/>
              </w:rPr>
              <w:t>ș</w:t>
            </w:r>
            <w:r w:rsidRPr="005406F8">
              <w:rPr>
                <w:color w:val="auto"/>
                <w:sz w:val="20"/>
                <w:szCs w:val="20"/>
                <w:lang w:val="ro-RO"/>
              </w:rPr>
              <w:t>i asigurarea eliminării de</w:t>
            </w:r>
            <w:r w:rsidR="004969E2" w:rsidRPr="005406F8">
              <w:rPr>
                <w:color w:val="auto"/>
                <w:sz w:val="20"/>
                <w:szCs w:val="20"/>
                <w:lang w:val="ro-RO"/>
              </w:rPr>
              <w:t>ș</w:t>
            </w:r>
            <w:r w:rsidRPr="005406F8">
              <w:rPr>
                <w:color w:val="auto"/>
                <w:sz w:val="20"/>
                <w:szCs w:val="20"/>
                <w:lang w:val="ro-RO"/>
              </w:rPr>
              <w:t xml:space="preserve">eurilor periculoase menajere. </w:t>
            </w:r>
          </w:p>
        </w:tc>
      </w:tr>
      <w:tr w:rsidR="005406F8" w:rsidRPr="005406F8" w14:paraId="50AEACFE" w14:textId="77777777" w:rsidTr="00E43859">
        <w:trPr>
          <w:trHeight w:val="20"/>
          <w:jc w:val="center"/>
        </w:trPr>
        <w:tc>
          <w:tcPr>
            <w:tcW w:w="259" w:type="pct"/>
            <w:shd w:val="clear" w:color="auto" w:fill="auto"/>
          </w:tcPr>
          <w:p w14:paraId="06C2893C" w14:textId="77777777" w:rsidR="007E558C" w:rsidRPr="005406F8" w:rsidRDefault="007E558C" w:rsidP="00626E34">
            <w:pPr>
              <w:widowControl w:val="0"/>
              <w:autoSpaceDE w:val="0"/>
              <w:autoSpaceDN w:val="0"/>
              <w:adjustRightInd w:val="0"/>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12.</w:t>
            </w:r>
          </w:p>
        </w:tc>
        <w:tc>
          <w:tcPr>
            <w:tcW w:w="1237" w:type="pct"/>
            <w:shd w:val="clear" w:color="auto" w:fill="auto"/>
          </w:tcPr>
          <w:p w14:paraId="701788DA" w14:textId="77777777" w:rsidR="007E558C" w:rsidRPr="005406F8" w:rsidRDefault="007E558C" w:rsidP="00343E46">
            <w:pPr>
              <w:pStyle w:val="Default"/>
              <w:widowControl w:val="0"/>
              <w:ind w:hanging="36"/>
              <w:jc w:val="both"/>
              <w:rPr>
                <w:color w:val="auto"/>
                <w:sz w:val="20"/>
                <w:szCs w:val="20"/>
                <w:lang w:val="ro-RO"/>
              </w:rPr>
            </w:pPr>
            <w:r w:rsidRPr="005406F8">
              <w:rPr>
                <w:color w:val="auto"/>
                <w:sz w:val="20"/>
                <w:szCs w:val="20"/>
                <w:lang w:val="ro-RO"/>
              </w:rPr>
              <w:t>Colectarea separată, pregatirea pentru reutilizare sau, dupa caz, tratarea corespunzătoare de</w:t>
            </w:r>
            <w:r w:rsidR="004969E2" w:rsidRPr="005406F8">
              <w:rPr>
                <w:color w:val="auto"/>
                <w:sz w:val="20"/>
                <w:szCs w:val="20"/>
                <w:lang w:val="ro-RO"/>
              </w:rPr>
              <w:t>ș</w:t>
            </w:r>
            <w:r w:rsidRPr="005406F8">
              <w:rPr>
                <w:color w:val="auto"/>
                <w:sz w:val="20"/>
                <w:szCs w:val="20"/>
                <w:lang w:val="ro-RO"/>
              </w:rPr>
              <w:t>eurilor voluminoase</w:t>
            </w:r>
          </w:p>
        </w:tc>
        <w:tc>
          <w:tcPr>
            <w:tcW w:w="1436" w:type="pct"/>
            <w:shd w:val="clear" w:color="auto" w:fill="auto"/>
          </w:tcPr>
          <w:p w14:paraId="51EA0D07"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i/>
                <w:sz w:val="20"/>
                <w:szCs w:val="20"/>
                <w:lang w:val="ro-RO"/>
              </w:rPr>
            </w:pPr>
            <w:r w:rsidRPr="005406F8">
              <w:rPr>
                <w:rFonts w:ascii="Times New Roman" w:hAnsi="Times New Roman" w:cs="Times New Roman"/>
                <w:i/>
                <w:sz w:val="20"/>
                <w:szCs w:val="20"/>
                <w:lang w:val="ro-RO"/>
              </w:rPr>
              <w:t>Termen: permanent</w:t>
            </w:r>
          </w:p>
        </w:tc>
        <w:tc>
          <w:tcPr>
            <w:tcW w:w="2069" w:type="pct"/>
            <w:shd w:val="clear" w:color="auto" w:fill="auto"/>
          </w:tcPr>
          <w:p w14:paraId="1B02ACDF" w14:textId="77777777" w:rsidR="007E558C" w:rsidRPr="005406F8" w:rsidRDefault="007E558C" w:rsidP="00343E46">
            <w:pPr>
              <w:pStyle w:val="Default"/>
              <w:widowControl w:val="0"/>
              <w:ind w:hanging="1"/>
              <w:jc w:val="both"/>
              <w:rPr>
                <w:color w:val="auto"/>
                <w:sz w:val="20"/>
                <w:szCs w:val="20"/>
                <w:lang w:val="ro-RO"/>
              </w:rPr>
            </w:pPr>
            <w:r w:rsidRPr="005406F8">
              <w:rPr>
                <w:color w:val="auto"/>
                <w:sz w:val="20"/>
                <w:szCs w:val="20"/>
                <w:lang w:val="ro-RO"/>
              </w:rPr>
              <w:t>Includerea în toate contractele de delegare a activită</w:t>
            </w:r>
            <w:r w:rsidR="004969E2" w:rsidRPr="005406F8">
              <w:rPr>
                <w:color w:val="auto"/>
                <w:sz w:val="20"/>
                <w:szCs w:val="20"/>
                <w:lang w:val="ro-RO"/>
              </w:rPr>
              <w:t>ț</w:t>
            </w:r>
            <w:r w:rsidRPr="005406F8">
              <w:rPr>
                <w:color w:val="auto"/>
                <w:sz w:val="20"/>
                <w:szCs w:val="20"/>
                <w:lang w:val="ro-RO"/>
              </w:rPr>
              <w:t xml:space="preserve">ii de colectare </w:t>
            </w:r>
            <w:r w:rsidR="004969E2" w:rsidRPr="005406F8">
              <w:rPr>
                <w:color w:val="auto"/>
                <w:sz w:val="20"/>
                <w:szCs w:val="20"/>
                <w:lang w:val="ro-RO"/>
              </w:rPr>
              <w:t>ș</w:t>
            </w:r>
            <w:r w:rsidRPr="005406F8">
              <w:rPr>
                <w:color w:val="auto"/>
                <w:sz w:val="20"/>
                <w:szCs w:val="20"/>
                <w:lang w:val="ro-RO"/>
              </w:rPr>
              <w:t>i transport a obliga</w:t>
            </w:r>
            <w:r w:rsidR="004969E2" w:rsidRPr="005406F8">
              <w:rPr>
                <w:color w:val="auto"/>
                <w:sz w:val="20"/>
                <w:szCs w:val="20"/>
                <w:lang w:val="ro-RO"/>
              </w:rPr>
              <w:t>ț</w:t>
            </w:r>
            <w:r w:rsidRPr="005406F8">
              <w:rPr>
                <w:color w:val="auto"/>
                <w:sz w:val="20"/>
                <w:szCs w:val="20"/>
                <w:lang w:val="ro-RO"/>
              </w:rPr>
              <w:t xml:space="preserve">iilor privind colectarea separată, stocarea temporară </w:t>
            </w:r>
            <w:r w:rsidR="004969E2" w:rsidRPr="005406F8">
              <w:rPr>
                <w:color w:val="auto"/>
                <w:sz w:val="20"/>
                <w:szCs w:val="20"/>
                <w:lang w:val="ro-RO"/>
              </w:rPr>
              <w:t>ș</w:t>
            </w:r>
            <w:r w:rsidRPr="005406F8">
              <w:rPr>
                <w:color w:val="auto"/>
                <w:sz w:val="20"/>
                <w:szCs w:val="20"/>
                <w:lang w:val="ro-RO"/>
              </w:rPr>
              <w:t xml:space="preserve">i asigurarea pregătirii pentru reutilizare </w:t>
            </w:r>
            <w:r w:rsidR="004969E2" w:rsidRPr="005406F8">
              <w:rPr>
                <w:color w:val="auto"/>
                <w:sz w:val="20"/>
                <w:szCs w:val="20"/>
                <w:lang w:val="ro-RO"/>
              </w:rPr>
              <w:t>ș</w:t>
            </w:r>
            <w:r w:rsidRPr="005406F8">
              <w:rPr>
                <w:color w:val="auto"/>
                <w:sz w:val="20"/>
                <w:szCs w:val="20"/>
                <w:lang w:val="ro-RO"/>
              </w:rPr>
              <w:t>i a valorificării de</w:t>
            </w:r>
            <w:r w:rsidR="004969E2" w:rsidRPr="005406F8">
              <w:rPr>
                <w:color w:val="auto"/>
                <w:sz w:val="20"/>
                <w:szCs w:val="20"/>
                <w:lang w:val="ro-RO"/>
              </w:rPr>
              <w:t>ș</w:t>
            </w:r>
            <w:r w:rsidRPr="005406F8">
              <w:rPr>
                <w:color w:val="auto"/>
                <w:sz w:val="20"/>
                <w:szCs w:val="20"/>
                <w:lang w:val="ro-RO"/>
              </w:rPr>
              <w:t>eurilor voluminoase</w:t>
            </w:r>
          </w:p>
        </w:tc>
      </w:tr>
      <w:tr w:rsidR="005406F8" w:rsidRPr="005406F8" w14:paraId="6115549E" w14:textId="77777777" w:rsidTr="00E43859">
        <w:trPr>
          <w:trHeight w:val="20"/>
          <w:jc w:val="center"/>
        </w:trPr>
        <w:tc>
          <w:tcPr>
            <w:tcW w:w="259" w:type="pct"/>
            <w:shd w:val="clear" w:color="auto" w:fill="auto"/>
          </w:tcPr>
          <w:p w14:paraId="582F7F23" w14:textId="77777777" w:rsidR="007E558C" w:rsidRPr="005406F8" w:rsidRDefault="007E558C" w:rsidP="00626E34">
            <w:pPr>
              <w:widowControl w:val="0"/>
              <w:autoSpaceDE w:val="0"/>
              <w:autoSpaceDN w:val="0"/>
              <w:adjustRightInd w:val="0"/>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13.</w:t>
            </w:r>
          </w:p>
        </w:tc>
        <w:tc>
          <w:tcPr>
            <w:tcW w:w="1237" w:type="pct"/>
            <w:shd w:val="clear" w:color="auto" w:fill="auto"/>
          </w:tcPr>
          <w:p w14:paraId="312D4D03" w14:textId="77777777" w:rsidR="007E558C" w:rsidRPr="005406F8" w:rsidRDefault="007E558C" w:rsidP="00343E46">
            <w:pPr>
              <w:pStyle w:val="Default"/>
              <w:widowControl w:val="0"/>
              <w:jc w:val="both"/>
              <w:rPr>
                <w:color w:val="auto"/>
                <w:sz w:val="20"/>
                <w:szCs w:val="20"/>
                <w:lang w:val="ro-RO"/>
              </w:rPr>
            </w:pPr>
            <w:r w:rsidRPr="005406F8">
              <w:rPr>
                <w:color w:val="auto"/>
                <w:sz w:val="20"/>
                <w:szCs w:val="20"/>
                <w:lang w:val="ro-RO"/>
              </w:rPr>
              <w:t xml:space="preserve">Încurajarea utilizării în agricultură a materialelor </w:t>
            </w:r>
            <w:r w:rsidRPr="005406F8">
              <w:rPr>
                <w:color w:val="auto"/>
                <w:sz w:val="20"/>
                <w:szCs w:val="20"/>
                <w:lang w:val="ro-RO"/>
              </w:rPr>
              <w:lastRenderedPageBreak/>
              <w:t xml:space="preserve">rezultate de la tratarea </w:t>
            </w:r>
            <w:r w:rsidRPr="005406F8">
              <w:rPr>
                <w:noProof/>
                <w:color w:val="auto"/>
                <w:sz w:val="20"/>
                <w:szCs w:val="20"/>
                <w:lang w:val="ro-RO"/>
              </w:rPr>
              <w:t>biode</w:t>
            </w:r>
            <w:r w:rsidR="004969E2" w:rsidRPr="005406F8">
              <w:rPr>
                <w:noProof/>
                <w:color w:val="auto"/>
                <w:sz w:val="20"/>
                <w:szCs w:val="20"/>
                <w:lang w:val="ro-RO"/>
              </w:rPr>
              <w:t>ș</w:t>
            </w:r>
            <w:r w:rsidRPr="005406F8">
              <w:rPr>
                <w:noProof/>
                <w:color w:val="auto"/>
                <w:sz w:val="20"/>
                <w:szCs w:val="20"/>
                <w:lang w:val="ro-RO"/>
              </w:rPr>
              <w:t>eurilor (compostare</w:t>
            </w:r>
            <w:r w:rsidRPr="005406F8">
              <w:rPr>
                <w:color w:val="auto"/>
                <w:sz w:val="20"/>
                <w:szCs w:val="20"/>
                <w:lang w:val="ro-RO"/>
              </w:rPr>
              <w:t xml:space="preserve"> </w:t>
            </w:r>
            <w:r w:rsidR="004969E2" w:rsidRPr="005406F8">
              <w:rPr>
                <w:color w:val="auto"/>
                <w:sz w:val="20"/>
                <w:szCs w:val="20"/>
                <w:lang w:val="ro-RO"/>
              </w:rPr>
              <w:t>ș</w:t>
            </w:r>
            <w:r w:rsidRPr="005406F8">
              <w:rPr>
                <w:color w:val="auto"/>
                <w:sz w:val="20"/>
                <w:szCs w:val="20"/>
                <w:lang w:val="ro-RO"/>
              </w:rPr>
              <w:t>i digestie anaerobă)</w:t>
            </w:r>
          </w:p>
        </w:tc>
        <w:tc>
          <w:tcPr>
            <w:tcW w:w="1436" w:type="pct"/>
            <w:shd w:val="clear" w:color="auto" w:fill="auto"/>
          </w:tcPr>
          <w:p w14:paraId="31F04A20"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i/>
                <w:sz w:val="20"/>
                <w:szCs w:val="20"/>
                <w:lang w:val="ro-RO"/>
              </w:rPr>
            </w:pPr>
            <w:r w:rsidRPr="005406F8">
              <w:rPr>
                <w:rFonts w:ascii="Times New Roman" w:hAnsi="Times New Roman" w:cs="Times New Roman"/>
                <w:i/>
                <w:sz w:val="20"/>
                <w:szCs w:val="20"/>
                <w:lang w:val="ro-RO"/>
              </w:rPr>
              <w:lastRenderedPageBreak/>
              <w:t>Termen: permanent</w:t>
            </w:r>
          </w:p>
        </w:tc>
        <w:tc>
          <w:tcPr>
            <w:tcW w:w="2069" w:type="pct"/>
            <w:shd w:val="clear" w:color="auto" w:fill="auto"/>
          </w:tcPr>
          <w:p w14:paraId="6A5885E3" w14:textId="77777777" w:rsidR="007E558C" w:rsidRPr="005406F8" w:rsidRDefault="007E558C" w:rsidP="00343E46">
            <w:pPr>
              <w:pStyle w:val="Default"/>
              <w:widowControl w:val="0"/>
              <w:ind w:hanging="1"/>
              <w:jc w:val="both"/>
              <w:rPr>
                <w:color w:val="auto"/>
                <w:sz w:val="20"/>
                <w:szCs w:val="20"/>
                <w:lang w:val="ro-RO"/>
              </w:rPr>
            </w:pPr>
            <w:r w:rsidRPr="005406F8">
              <w:rPr>
                <w:color w:val="auto"/>
                <w:sz w:val="20"/>
                <w:szCs w:val="20"/>
                <w:lang w:val="ro-RO"/>
              </w:rPr>
              <w:t xml:space="preserve">Realizarea de campanii de informare </w:t>
            </w:r>
            <w:r w:rsidR="004969E2" w:rsidRPr="005406F8">
              <w:rPr>
                <w:color w:val="auto"/>
                <w:sz w:val="20"/>
                <w:szCs w:val="20"/>
                <w:lang w:val="ro-RO"/>
              </w:rPr>
              <w:t>ș</w:t>
            </w:r>
            <w:r w:rsidRPr="005406F8">
              <w:rPr>
                <w:color w:val="auto"/>
                <w:sz w:val="20"/>
                <w:szCs w:val="20"/>
                <w:lang w:val="ro-RO"/>
              </w:rPr>
              <w:t>i con</w:t>
            </w:r>
            <w:r w:rsidR="004969E2" w:rsidRPr="005406F8">
              <w:rPr>
                <w:color w:val="auto"/>
                <w:sz w:val="20"/>
                <w:szCs w:val="20"/>
                <w:lang w:val="ro-RO"/>
              </w:rPr>
              <w:t>ș</w:t>
            </w:r>
            <w:r w:rsidRPr="005406F8">
              <w:rPr>
                <w:color w:val="auto"/>
                <w:sz w:val="20"/>
                <w:szCs w:val="20"/>
                <w:lang w:val="ro-RO"/>
              </w:rPr>
              <w:t>tientizare la nivel jude</w:t>
            </w:r>
            <w:r w:rsidR="004969E2" w:rsidRPr="005406F8">
              <w:rPr>
                <w:color w:val="auto"/>
                <w:sz w:val="20"/>
                <w:szCs w:val="20"/>
                <w:lang w:val="ro-RO"/>
              </w:rPr>
              <w:t>ț</w:t>
            </w:r>
            <w:r w:rsidRPr="005406F8">
              <w:rPr>
                <w:color w:val="auto"/>
                <w:sz w:val="20"/>
                <w:szCs w:val="20"/>
                <w:lang w:val="ro-RO"/>
              </w:rPr>
              <w:t xml:space="preserve">ean prin difuzarea de </w:t>
            </w:r>
            <w:r w:rsidRPr="005406F8">
              <w:rPr>
                <w:color w:val="auto"/>
                <w:sz w:val="20"/>
                <w:szCs w:val="20"/>
                <w:lang w:val="ro-RO"/>
              </w:rPr>
              <w:lastRenderedPageBreak/>
              <w:t xml:space="preserve">mesaje de interes public privind încurajarea utilizării în agricultură a compostului </w:t>
            </w:r>
            <w:r w:rsidR="004969E2" w:rsidRPr="005406F8">
              <w:rPr>
                <w:color w:val="auto"/>
                <w:sz w:val="20"/>
                <w:szCs w:val="20"/>
                <w:lang w:val="ro-RO"/>
              </w:rPr>
              <w:t>ș</w:t>
            </w:r>
            <w:r w:rsidRPr="005406F8">
              <w:rPr>
                <w:color w:val="auto"/>
                <w:sz w:val="20"/>
                <w:szCs w:val="20"/>
                <w:lang w:val="ro-RO"/>
              </w:rPr>
              <w:t>i digestatului (anual, cel pu</w:t>
            </w:r>
            <w:r w:rsidR="004969E2" w:rsidRPr="005406F8">
              <w:rPr>
                <w:color w:val="auto"/>
                <w:sz w:val="20"/>
                <w:szCs w:val="20"/>
                <w:lang w:val="ro-RO"/>
              </w:rPr>
              <w:t>ț</w:t>
            </w:r>
            <w:r w:rsidRPr="005406F8">
              <w:rPr>
                <w:color w:val="auto"/>
                <w:sz w:val="20"/>
                <w:szCs w:val="20"/>
                <w:lang w:val="ro-RO"/>
              </w:rPr>
              <w:t>in o campanie la nivel jude</w:t>
            </w:r>
            <w:r w:rsidR="004969E2" w:rsidRPr="005406F8">
              <w:rPr>
                <w:color w:val="auto"/>
                <w:sz w:val="20"/>
                <w:szCs w:val="20"/>
                <w:lang w:val="ro-RO"/>
              </w:rPr>
              <w:t>ț</w:t>
            </w:r>
            <w:r w:rsidRPr="005406F8">
              <w:rPr>
                <w:color w:val="auto"/>
                <w:sz w:val="20"/>
                <w:szCs w:val="20"/>
                <w:lang w:val="ro-RO"/>
              </w:rPr>
              <w:t xml:space="preserve">ean) </w:t>
            </w:r>
            <w:r w:rsidRPr="005406F8">
              <w:rPr>
                <w:rStyle w:val="FootnoteReference"/>
                <w:color w:val="auto"/>
                <w:sz w:val="20"/>
                <w:szCs w:val="20"/>
                <w:lang w:val="ro-RO"/>
              </w:rPr>
              <w:footnoteReference w:id="12"/>
            </w:r>
          </w:p>
        </w:tc>
      </w:tr>
      <w:tr w:rsidR="005406F8" w:rsidRPr="005406F8" w14:paraId="0737D3C9" w14:textId="77777777" w:rsidTr="00E43859">
        <w:trPr>
          <w:trHeight w:val="20"/>
          <w:jc w:val="center"/>
        </w:trPr>
        <w:tc>
          <w:tcPr>
            <w:tcW w:w="259" w:type="pct"/>
            <w:shd w:val="clear" w:color="auto" w:fill="auto"/>
          </w:tcPr>
          <w:p w14:paraId="0A5C149B" w14:textId="77777777" w:rsidR="007E558C" w:rsidRPr="005406F8" w:rsidRDefault="007E558C" w:rsidP="00626E34">
            <w:pPr>
              <w:widowControl w:val="0"/>
              <w:autoSpaceDE w:val="0"/>
              <w:autoSpaceDN w:val="0"/>
              <w:adjustRightInd w:val="0"/>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14.</w:t>
            </w:r>
          </w:p>
        </w:tc>
        <w:tc>
          <w:tcPr>
            <w:tcW w:w="1237" w:type="pct"/>
            <w:shd w:val="clear" w:color="auto" w:fill="auto"/>
          </w:tcPr>
          <w:p w14:paraId="098F44AB"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Colectarea separată (de la popula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ie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agen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i economici) </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i valorificarea uleiului uzat alimentar</w:t>
            </w:r>
          </w:p>
        </w:tc>
        <w:tc>
          <w:tcPr>
            <w:tcW w:w="1436" w:type="pct"/>
            <w:shd w:val="clear" w:color="auto" w:fill="auto"/>
          </w:tcPr>
          <w:p w14:paraId="584A1D1A"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i/>
                <w:sz w:val="20"/>
                <w:szCs w:val="20"/>
                <w:lang w:val="ro-RO"/>
              </w:rPr>
            </w:pPr>
            <w:r w:rsidRPr="005406F8">
              <w:rPr>
                <w:rFonts w:ascii="Times New Roman" w:hAnsi="Times New Roman" w:cs="Times New Roman"/>
                <w:i/>
                <w:sz w:val="20"/>
                <w:szCs w:val="20"/>
                <w:lang w:val="ro-RO"/>
              </w:rPr>
              <w:t>Termen: permanent</w:t>
            </w:r>
          </w:p>
        </w:tc>
        <w:tc>
          <w:tcPr>
            <w:tcW w:w="2069" w:type="pct"/>
            <w:shd w:val="clear" w:color="auto" w:fill="auto"/>
          </w:tcPr>
          <w:p w14:paraId="2E4B4524"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Deficien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ă identificată în analiza situa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iei actuale</w:t>
            </w:r>
          </w:p>
          <w:p w14:paraId="18A82FA0"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În jude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 xml:space="preserve">ul </w:t>
            </w:r>
            <w:r w:rsidR="004969E2" w:rsidRPr="005406F8">
              <w:rPr>
                <w:rFonts w:ascii="Times New Roman" w:hAnsi="Times New Roman" w:cs="Times New Roman"/>
                <w:sz w:val="20"/>
                <w:szCs w:val="20"/>
                <w:lang w:val="ro-RO"/>
              </w:rPr>
              <w:t>Mureș</w:t>
            </w:r>
            <w:r w:rsidRPr="005406F8">
              <w:rPr>
                <w:rFonts w:ascii="Times New Roman" w:hAnsi="Times New Roman" w:cs="Times New Roman"/>
                <w:sz w:val="20"/>
                <w:szCs w:val="20"/>
                <w:lang w:val="ro-RO"/>
              </w:rPr>
              <w:t xml:space="preserve"> toată cantitatea de ulei uzat colectat este eliminată prin depozitare sau varianta nedorită, eliminarea acestuia în re</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elele de canalizare menajeră</w:t>
            </w:r>
          </w:p>
        </w:tc>
      </w:tr>
      <w:tr w:rsidR="007E558C" w:rsidRPr="005406F8" w14:paraId="2C9F6C5B" w14:textId="77777777" w:rsidTr="00E43859">
        <w:trPr>
          <w:trHeight w:val="20"/>
          <w:jc w:val="center"/>
        </w:trPr>
        <w:tc>
          <w:tcPr>
            <w:tcW w:w="259" w:type="pct"/>
            <w:shd w:val="clear" w:color="auto" w:fill="auto"/>
          </w:tcPr>
          <w:p w14:paraId="03C48484" w14:textId="77777777" w:rsidR="007E558C" w:rsidRPr="005406F8" w:rsidRDefault="007E558C" w:rsidP="00626E34">
            <w:pPr>
              <w:widowControl w:val="0"/>
              <w:autoSpaceDE w:val="0"/>
              <w:autoSpaceDN w:val="0"/>
              <w:adjustRightInd w:val="0"/>
              <w:spacing w:after="0" w:line="240" w:lineRule="auto"/>
              <w:rPr>
                <w:rFonts w:ascii="Times New Roman" w:hAnsi="Times New Roman" w:cs="Times New Roman"/>
                <w:sz w:val="20"/>
                <w:szCs w:val="20"/>
                <w:lang w:val="ro-RO"/>
              </w:rPr>
            </w:pPr>
            <w:r w:rsidRPr="005406F8">
              <w:rPr>
                <w:rFonts w:ascii="Times New Roman" w:hAnsi="Times New Roman" w:cs="Times New Roman"/>
                <w:sz w:val="20"/>
                <w:szCs w:val="20"/>
                <w:lang w:val="ro-RO"/>
              </w:rPr>
              <w:t>15.</w:t>
            </w:r>
          </w:p>
        </w:tc>
        <w:tc>
          <w:tcPr>
            <w:tcW w:w="1237" w:type="pct"/>
            <w:shd w:val="clear" w:color="auto" w:fill="auto"/>
          </w:tcPr>
          <w:p w14:paraId="251C5BCD"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Asigurarea infrastructurii de colectare separată a fluxurilor speciale de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 din de</w:t>
            </w:r>
            <w:r w:rsidR="004969E2" w:rsidRPr="005406F8">
              <w:rPr>
                <w:rFonts w:ascii="Times New Roman" w:hAnsi="Times New Roman" w:cs="Times New Roman"/>
                <w:sz w:val="20"/>
                <w:szCs w:val="20"/>
                <w:lang w:val="ro-RO"/>
              </w:rPr>
              <w:t>ș</w:t>
            </w:r>
            <w:r w:rsidRPr="005406F8">
              <w:rPr>
                <w:rFonts w:ascii="Times New Roman" w:hAnsi="Times New Roman" w:cs="Times New Roman"/>
                <w:sz w:val="20"/>
                <w:szCs w:val="20"/>
                <w:lang w:val="ro-RO"/>
              </w:rPr>
              <w:t>eurile municipale</w:t>
            </w:r>
          </w:p>
        </w:tc>
        <w:tc>
          <w:tcPr>
            <w:tcW w:w="1436" w:type="pct"/>
            <w:shd w:val="clear" w:color="auto" w:fill="auto"/>
          </w:tcPr>
          <w:p w14:paraId="4BFA8284"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iCs/>
                <w:sz w:val="20"/>
                <w:szCs w:val="20"/>
                <w:lang w:val="ro-RO"/>
              </w:rPr>
            </w:pPr>
            <w:r w:rsidRPr="005406F8">
              <w:rPr>
                <w:rFonts w:ascii="Times New Roman" w:hAnsi="Times New Roman" w:cs="Times New Roman"/>
                <w:iCs/>
                <w:sz w:val="20"/>
                <w:szCs w:val="20"/>
                <w:lang w:val="ro-RO"/>
              </w:rPr>
              <w:t>Înfiin</w:t>
            </w:r>
            <w:r w:rsidR="004969E2" w:rsidRPr="005406F8">
              <w:rPr>
                <w:rFonts w:ascii="Times New Roman" w:hAnsi="Times New Roman" w:cs="Times New Roman"/>
                <w:iCs/>
                <w:sz w:val="20"/>
                <w:szCs w:val="20"/>
                <w:lang w:val="ro-RO"/>
              </w:rPr>
              <w:t>ț</w:t>
            </w:r>
            <w:r w:rsidRPr="005406F8">
              <w:rPr>
                <w:rFonts w:ascii="Times New Roman" w:hAnsi="Times New Roman" w:cs="Times New Roman"/>
                <w:iCs/>
                <w:sz w:val="20"/>
                <w:szCs w:val="20"/>
                <w:lang w:val="ro-RO"/>
              </w:rPr>
              <w:t>area de centre de aport voluntar a de</w:t>
            </w:r>
            <w:r w:rsidR="004969E2" w:rsidRPr="005406F8">
              <w:rPr>
                <w:rFonts w:ascii="Times New Roman" w:hAnsi="Times New Roman" w:cs="Times New Roman"/>
                <w:iCs/>
                <w:sz w:val="20"/>
                <w:szCs w:val="20"/>
                <w:lang w:val="ro-RO"/>
              </w:rPr>
              <w:t>ș</w:t>
            </w:r>
            <w:r w:rsidRPr="005406F8">
              <w:rPr>
                <w:rFonts w:ascii="Times New Roman" w:hAnsi="Times New Roman" w:cs="Times New Roman"/>
                <w:iCs/>
                <w:sz w:val="20"/>
                <w:szCs w:val="20"/>
                <w:lang w:val="ro-RO"/>
              </w:rPr>
              <w:t>eurilor de de</w:t>
            </w:r>
            <w:r w:rsidR="004969E2" w:rsidRPr="005406F8">
              <w:rPr>
                <w:rFonts w:ascii="Times New Roman" w:hAnsi="Times New Roman" w:cs="Times New Roman"/>
                <w:iCs/>
                <w:sz w:val="20"/>
                <w:szCs w:val="20"/>
                <w:lang w:val="ro-RO"/>
              </w:rPr>
              <w:t>ș</w:t>
            </w:r>
            <w:r w:rsidRPr="005406F8">
              <w:rPr>
                <w:rFonts w:ascii="Times New Roman" w:hAnsi="Times New Roman" w:cs="Times New Roman"/>
                <w:iCs/>
                <w:sz w:val="20"/>
                <w:szCs w:val="20"/>
                <w:lang w:val="ro-RO"/>
              </w:rPr>
              <w:t xml:space="preserve">euri de hârtie </w:t>
            </w:r>
            <w:r w:rsidR="004969E2" w:rsidRPr="005406F8">
              <w:rPr>
                <w:rFonts w:ascii="Times New Roman" w:hAnsi="Times New Roman" w:cs="Times New Roman"/>
                <w:iCs/>
                <w:sz w:val="20"/>
                <w:szCs w:val="20"/>
                <w:lang w:val="ro-RO"/>
              </w:rPr>
              <w:t>ș</w:t>
            </w:r>
            <w:r w:rsidRPr="005406F8">
              <w:rPr>
                <w:rFonts w:ascii="Times New Roman" w:hAnsi="Times New Roman" w:cs="Times New Roman"/>
                <w:iCs/>
                <w:sz w:val="20"/>
                <w:szCs w:val="20"/>
                <w:lang w:val="ro-RO"/>
              </w:rPr>
              <w:t>i carton, sticlă, metal, materiale plastice, lemn, textile, ambalaje, de</w:t>
            </w:r>
            <w:r w:rsidR="004969E2" w:rsidRPr="005406F8">
              <w:rPr>
                <w:rFonts w:ascii="Times New Roman" w:hAnsi="Times New Roman" w:cs="Times New Roman"/>
                <w:iCs/>
                <w:sz w:val="20"/>
                <w:szCs w:val="20"/>
                <w:lang w:val="ro-RO"/>
              </w:rPr>
              <w:t>ș</w:t>
            </w:r>
            <w:r w:rsidRPr="005406F8">
              <w:rPr>
                <w:rFonts w:ascii="Times New Roman" w:hAnsi="Times New Roman" w:cs="Times New Roman"/>
                <w:iCs/>
                <w:sz w:val="20"/>
                <w:szCs w:val="20"/>
                <w:lang w:val="ro-RO"/>
              </w:rPr>
              <w:t xml:space="preserve">euri de baterii </w:t>
            </w:r>
            <w:r w:rsidR="004969E2" w:rsidRPr="005406F8">
              <w:rPr>
                <w:rFonts w:ascii="Times New Roman" w:hAnsi="Times New Roman" w:cs="Times New Roman"/>
                <w:iCs/>
                <w:sz w:val="20"/>
                <w:szCs w:val="20"/>
                <w:lang w:val="ro-RO"/>
              </w:rPr>
              <w:t>ș</w:t>
            </w:r>
            <w:r w:rsidRPr="005406F8">
              <w:rPr>
                <w:rFonts w:ascii="Times New Roman" w:hAnsi="Times New Roman" w:cs="Times New Roman"/>
                <w:iCs/>
                <w:sz w:val="20"/>
                <w:szCs w:val="20"/>
                <w:lang w:val="ro-RO"/>
              </w:rPr>
              <w:t xml:space="preserve">i acumulatori </w:t>
            </w:r>
            <w:r w:rsidR="004969E2" w:rsidRPr="005406F8">
              <w:rPr>
                <w:rFonts w:ascii="Times New Roman" w:hAnsi="Times New Roman" w:cs="Times New Roman"/>
                <w:iCs/>
                <w:sz w:val="20"/>
                <w:szCs w:val="20"/>
                <w:lang w:val="ro-RO"/>
              </w:rPr>
              <w:t>ș</w:t>
            </w:r>
            <w:r w:rsidRPr="005406F8">
              <w:rPr>
                <w:rFonts w:ascii="Times New Roman" w:hAnsi="Times New Roman" w:cs="Times New Roman"/>
                <w:iCs/>
                <w:sz w:val="20"/>
                <w:szCs w:val="20"/>
                <w:lang w:val="ro-RO"/>
              </w:rPr>
              <w:t>i de</w:t>
            </w:r>
            <w:r w:rsidR="004969E2" w:rsidRPr="005406F8">
              <w:rPr>
                <w:rFonts w:ascii="Times New Roman" w:hAnsi="Times New Roman" w:cs="Times New Roman"/>
                <w:iCs/>
                <w:sz w:val="20"/>
                <w:szCs w:val="20"/>
                <w:lang w:val="ro-RO"/>
              </w:rPr>
              <w:t>ș</w:t>
            </w:r>
            <w:r w:rsidRPr="005406F8">
              <w:rPr>
                <w:rFonts w:ascii="Times New Roman" w:hAnsi="Times New Roman" w:cs="Times New Roman"/>
                <w:iCs/>
                <w:sz w:val="20"/>
                <w:szCs w:val="20"/>
                <w:lang w:val="ro-RO"/>
              </w:rPr>
              <w:t xml:space="preserve">euri voluminoase, inclusiv saltele </w:t>
            </w:r>
            <w:r w:rsidR="004969E2" w:rsidRPr="005406F8">
              <w:rPr>
                <w:rFonts w:ascii="Times New Roman" w:hAnsi="Times New Roman" w:cs="Times New Roman"/>
                <w:iCs/>
                <w:sz w:val="20"/>
                <w:szCs w:val="20"/>
                <w:lang w:val="ro-RO"/>
              </w:rPr>
              <w:t>ș</w:t>
            </w:r>
            <w:r w:rsidRPr="005406F8">
              <w:rPr>
                <w:rFonts w:ascii="Times New Roman" w:hAnsi="Times New Roman" w:cs="Times New Roman"/>
                <w:iCs/>
                <w:sz w:val="20"/>
                <w:szCs w:val="20"/>
                <w:lang w:val="ro-RO"/>
              </w:rPr>
              <w:t>i mobilă</w:t>
            </w:r>
          </w:p>
          <w:p w14:paraId="646DE0E3"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i/>
                <w:sz w:val="20"/>
                <w:szCs w:val="20"/>
                <w:lang w:val="ro-RO"/>
              </w:rPr>
            </w:pPr>
            <w:r w:rsidRPr="005406F8">
              <w:rPr>
                <w:rFonts w:ascii="Times New Roman" w:hAnsi="Times New Roman" w:cs="Times New Roman"/>
                <w:i/>
                <w:sz w:val="20"/>
                <w:szCs w:val="20"/>
                <w:lang w:val="ro-RO"/>
              </w:rPr>
              <w:t>Termen: permanent</w:t>
            </w:r>
          </w:p>
        </w:tc>
        <w:tc>
          <w:tcPr>
            <w:tcW w:w="2069" w:type="pct"/>
            <w:shd w:val="clear" w:color="auto" w:fill="auto"/>
          </w:tcPr>
          <w:p w14:paraId="6659439F"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sz w:val="20"/>
                <w:szCs w:val="20"/>
                <w:lang w:val="ro-RO"/>
              </w:rPr>
            </w:pPr>
            <w:r w:rsidRPr="005406F8">
              <w:rPr>
                <w:rFonts w:ascii="Times New Roman" w:hAnsi="Times New Roman" w:cs="Times New Roman"/>
                <w:sz w:val="20"/>
                <w:szCs w:val="20"/>
                <w:lang w:val="ro-RO"/>
              </w:rPr>
              <w:t>Deficien</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ă identificată în analiza situa</w:t>
            </w:r>
            <w:r w:rsidR="004969E2" w:rsidRPr="005406F8">
              <w:rPr>
                <w:rFonts w:ascii="Times New Roman" w:hAnsi="Times New Roman" w:cs="Times New Roman"/>
                <w:sz w:val="20"/>
                <w:szCs w:val="20"/>
                <w:lang w:val="ro-RO"/>
              </w:rPr>
              <w:t>ț</w:t>
            </w:r>
            <w:r w:rsidRPr="005406F8">
              <w:rPr>
                <w:rFonts w:ascii="Times New Roman" w:hAnsi="Times New Roman" w:cs="Times New Roman"/>
                <w:sz w:val="20"/>
                <w:szCs w:val="20"/>
                <w:lang w:val="ro-RO"/>
              </w:rPr>
              <w:t>iei actuale</w:t>
            </w:r>
          </w:p>
          <w:p w14:paraId="09841ED4" w14:textId="77777777" w:rsidR="007E558C" w:rsidRPr="005406F8" w:rsidRDefault="007E558C" w:rsidP="00343E46">
            <w:pPr>
              <w:autoSpaceDE w:val="0"/>
              <w:autoSpaceDN w:val="0"/>
              <w:adjustRightInd w:val="0"/>
              <w:spacing w:after="0" w:line="240" w:lineRule="auto"/>
              <w:jc w:val="both"/>
              <w:rPr>
                <w:rFonts w:ascii="Times New Roman" w:hAnsi="Times New Roman" w:cs="Times New Roman"/>
                <w:sz w:val="20"/>
                <w:szCs w:val="20"/>
                <w:lang w:val="ro-RO"/>
              </w:rPr>
            </w:pPr>
          </w:p>
        </w:tc>
      </w:tr>
      <w:bookmarkEnd w:id="33"/>
    </w:tbl>
    <w:p w14:paraId="7B0CA184" w14:textId="77777777" w:rsidR="007E558C" w:rsidRPr="005406F8" w:rsidRDefault="007E558C" w:rsidP="007E558C">
      <w:pPr>
        <w:rPr>
          <w:rFonts w:ascii="Times New Roman" w:hAnsi="Times New Roman" w:cs="Times New Roman"/>
          <w:lang w:val="ro-RO"/>
        </w:rPr>
      </w:pPr>
    </w:p>
    <w:p w14:paraId="631C79B9" w14:textId="2FD0A9F6" w:rsidR="00B200FB" w:rsidRPr="005406F8" w:rsidRDefault="00B71D3F" w:rsidP="002D07FD">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Pentru îndeplinirea obiectivelor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a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intelor men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ionate mai sus, este necesară stabilirea </w:t>
      </w:r>
      <w:r w:rsidRPr="005406F8">
        <w:rPr>
          <w:rFonts w:ascii="Times New Roman" w:hAnsi="Times New Roman" w:cs="Times New Roman"/>
          <w:b/>
          <w:bCs/>
          <w:sz w:val="24"/>
          <w:szCs w:val="24"/>
          <w:lang w:val="ro-RO"/>
        </w:rPr>
        <w:t>unor rate minime de capturare</w:t>
      </w:r>
      <w:r w:rsidRPr="005406F8">
        <w:rPr>
          <w:rFonts w:ascii="Times New Roman" w:hAnsi="Times New Roman" w:cs="Times New Roman"/>
          <w:sz w:val="24"/>
          <w:szCs w:val="24"/>
          <w:lang w:val="ro-RO"/>
        </w:rPr>
        <w:t xml:space="preserve"> a</w:t>
      </w:r>
      <w:r w:rsidR="00EF5A95" w:rsidRPr="005406F8">
        <w:rPr>
          <w:rFonts w:ascii="Times New Roman" w:hAnsi="Times New Roman" w:cs="Times New Roman"/>
          <w:sz w:val="24"/>
          <w:szCs w:val="24"/>
          <w:lang w:val="ro-RO"/>
        </w:rPr>
        <w:t>le diferitelor frac</w:t>
      </w:r>
      <w:r w:rsidR="004969E2" w:rsidRPr="005406F8">
        <w:rPr>
          <w:rFonts w:ascii="Times New Roman" w:hAnsi="Times New Roman" w:cs="Times New Roman"/>
          <w:sz w:val="24"/>
          <w:szCs w:val="24"/>
          <w:lang w:val="ro-RO"/>
        </w:rPr>
        <w:t>ț</w:t>
      </w:r>
      <w:r w:rsidR="00EF5A95" w:rsidRPr="005406F8">
        <w:rPr>
          <w:rFonts w:ascii="Times New Roman" w:hAnsi="Times New Roman" w:cs="Times New Roman"/>
          <w:sz w:val="24"/>
          <w:szCs w:val="24"/>
          <w:lang w:val="ro-RO"/>
        </w:rPr>
        <w:t xml:space="preserve">ii din </w:t>
      </w:r>
      <w:r w:rsidRPr="005406F8">
        <w:rPr>
          <w:rFonts w:ascii="Times New Roman" w:hAnsi="Times New Roman" w:cs="Times New Roman"/>
          <w:sz w:val="24"/>
          <w:szCs w:val="24"/>
          <w:lang w:val="ro-RO"/>
        </w:rPr>
        <w:t>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w:t>
      </w:r>
      <w:r w:rsidR="00EF5A95" w:rsidRPr="005406F8">
        <w:rPr>
          <w:rFonts w:ascii="Times New Roman" w:hAnsi="Times New Roman" w:cs="Times New Roman"/>
          <w:sz w:val="24"/>
          <w:szCs w:val="24"/>
          <w:lang w:val="ro-RO"/>
        </w:rPr>
        <w:t>e</w:t>
      </w:r>
      <w:r w:rsidRPr="005406F8">
        <w:rPr>
          <w:rFonts w:ascii="Times New Roman" w:hAnsi="Times New Roman" w:cs="Times New Roman"/>
          <w:sz w:val="24"/>
          <w:szCs w:val="24"/>
          <w:lang w:val="ro-RO"/>
        </w:rPr>
        <w:t xml:space="preserve"> municipale</w:t>
      </w:r>
      <w:r w:rsidR="00E85CBB" w:rsidRPr="005406F8">
        <w:rPr>
          <w:rFonts w:ascii="Times New Roman" w:hAnsi="Times New Roman" w:cs="Times New Roman"/>
          <w:sz w:val="24"/>
          <w:szCs w:val="24"/>
          <w:lang w:val="ro-RO"/>
        </w:rPr>
        <w:t>. La nivel na</w:t>
      </w:r>
      <w:r w:rsidR="004969E2" w:rsidRPr="005406F8">
        <w:rPr>
          <w:rFonts w:ascii="Times New Roman" w:hAnsi="Times New Roman" w:cs="Times New Roman"/>
          <w:sz w:val="24"/>
          <w:szCs w:val="24"/>
          <w:lang w:val="ro-RO"/>
        </w:rPr>
        <w:t>ț</w:t>
      </w:r>
      <w:r w:rsidR="00E85CBB" w:rsidRPr="005406F8">
        <w:rPr>
          <w:rFonts w:ascii="Times New Roman" w:hAnsi="Times New Roman" w:cs="Times New Roman"/>
          <w:sz w:val="24"/>
          <w:szCs w:val="24"/>
          <w:lang w:val="ro-RO"/>
        </w:rPr>
        <w:t>ional, prin PNGD</w:t>
      </w:r>
      <w:r w:rsidR="00DE1FD1" w:rsidRPr="005406F8">
        <w:rPr>
          <w:rFonts w:ascii="Times New Roman" w:hAnsi="Times New Roman" w:cs="Times New Roman"/>
          <w:sz w:val="24"/>
          <w:szCs w:val="24"/>
          <w:lang w:val="ro-RO"/>
        </w:rPr>
        <w:t xml:space="preserve"> </w:t>
      </w:r>
      <w:r w:rsidR="004969E2" w:rsidRPr="005406F8">
        <w:rPr>
          <w:rFonts w:ascii="Times New Roman" w:hAnsi="Times New Roman" w:cs="Times New Roman"/>
          <w:sz w:val="24"/>
          <w:szCs w:val="24"/>
          <w:lang w:val="ro-RO"/>
        </w:rPr>
        <w:t>ș</w:t>
      </w:r>
      <w:r w:rsidR="00DE1FD1" w:rsidRPr="005406F8">
        <w:rPr>
          <w:rFonts w:ascii="Times New Roman" w:hAnsi="Times New Roman" w:cs="Times New Roman"/>
          <w:sz w:val="24"/>
          <w:szCs w:val="24"/>
          <w:lang w:val="ro-RO"/>
        </w:rPr>
        <w:t xml:space="preserve">i prin </w:t>
      </w:r>
      <w:r w:rsidR="00C40BDC" w:rsidRPr="005406F8">
        <w:rPr>
          <w:rFonts w:ascii="Times New Roman" w:hAnsi="Times New Roman" w:cs="Times New Roman"/>
          <w:sz w:val="24"/>
          <w:szCs w:val="24"/>
          <w:lang w:val="ro-RO"/>
        </w:rPr>
        <w:t>OUG 92/2021</w:t>
      </w:r>
      <w:r w:rsidR="00E85CBB" w:rsidRPr="005406F8">
        <w:rPr>
          <w:rFonts w:ascii="Times New Roman" w:hAnsi="Times New Roman" w:cs="Times New Roman"/>
          <w:sz w:val="24"/>
          <w:szCs w:val="24"/>
          <w:lang w:val="ro-RO"/>
        </w:rPr>
        <w:t xml:space="preserve"> se impun următoarele rate minime:</w:t>
      </w:r>
      <w:bookmarkStart w:id="34" w:name="_Hlk42592813"/>
    </w:p>
    <w:p w14:paraId="422E0B3B" w14:textId="77777777" w:rsidR="00054FA2" w:rsidRPr="005406F8" w:rsidRDefault="00054FA2" w:rsidP="002D07FD">
      <w:pPr>
        <w:spacing w:after="120"/>
        <w:jc w:val="both"/>
        <w:rPr>
          <w:rFonts w:ascii="Times New Roman" w:hAnsi="Times New Roman" w:cs="Times New Roman"/>
          <w:b/>
          <w:i/>
          <w:sz w:val="24"/>
          <w:szCs w:val="24"/>
          <w:lang w:val="ro-RO"/>
        </w:rPr>
      </w:pPr>
    </w:p>
    <w:p w14:paraId="56768892" w14:textId="2BADB60E" w:rsidR="00B71D3F" w:rsidRPr="005406F8" w:rsidRDefault="00B71D3F" w:rsidP="002D07FD">
      <w:pPr>
        <w:spacing w:after="120"/>
        <w:jc w:val="both"/>
        <w:rPr>
          <w:rFonts w:ascii="Times New Roman" w:hAnsi="Times New Roman" w:cs="Times New Roman"/>
          <w:b/>
          <w:i/>
          <w:sz w:val="24"/>
          <w:szCs w:val="24"/>
          <w:lang w:val="ro-RO"/>
        </w:rPr>
      </w:pPr>
      <w:r w:rsidRPr="005406F8">
        <w:rPr>
          <w:rFonts w:ascii="Times New Roman" w:hAnsi="Times New Roman" w:cs="Times New Roman"/>
          <w:b/>
          <w:i/>
          <w:sz w:val="24"/>
          <w:szCs w:val="24"/>
          <w:lang w:val="ro-RO"/>
        </w:rPr>
        <w:t>De</w:t>
      </w:r>
      <w:r w:rsidR="004969E2" w:rsidRPr="005406F8">
        <w:rPr>
          <w:rFonts w:ascii="Times New Roman" w:hAnsi="Times New Roman" w:cs="Times New Roman"/>
          <w:b/>
          <w:i/>
          <w:sz w:val="24"/>
          <w:szCs w:val="24"/>
          <w:lang w:val="ro-RO"/>
        </w:rPr>
        <w:t>ș</w:t>
      </w:r>
      <w:r w:rsidRPr="005406F8">
        <w:rPr>
          <w:rFonts w:ascii="Times New Roman" w:hAnsi="Times New Roman" w:cs="Times New Roman"/>
          <w:b/>
          <w:i/>
          <w:sz w:val="24"/>
          <w:szCs w:val="24"/>
          <w:lang w:val="ro-RO"/>
        </w:rPr>
        <w:t>eurile reciclabile</w:t>
      </w:r>
    </w:p>
    <w:p w14:paraId="1C622521" w14:textId="77777777" w:rsidR="00B71D3F" w:rsidRPr="005406F8" w:rsidRDefault="00B71D3F" w:rsidP="00D14AF7">
      <w:pPr>
        <w:numPr>
          <w:ilvl w:val="0"/>
          <w:numId w:val="93"/>
        </w:numPr>
        <w:tabs>
          <w:tab w:val="left" w:pos="851"/>
        </w:tabs>
        <w:spacing w:after="12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70% începând cu anul 2022.</w:t>
      </w:r>
    </w:p>
    <w:p w14:paraId="7C371F87" w14:textId="77777777" w:rsidR="00D7410C" w:rsidRPr="005406F8" w:rsidRDefault="00D7410C" w:rsidP="002D07FD">
      <w:pPr>
        <w:tabs>
          <w:tab w:val="left" w:pos="851"/>
        </w:tabs>
        <w:spacing w:after="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Cuantificarea acestor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inte se realizează raportând cantită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ile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reciclabile colectate intrate în sta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iile de sortare la cantitatea totală estimată a fi generată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reciclabile din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eurile municipale. </w:t>
      </w:r>
    </w:p>
    <w:p w14:paraId="69C17540" w14:textId="77777777" w:rsidR="00D7410C" w:rsidRPr="005406F8" w:rsidRDefault="00D7410C" w:rsidP="002D07FD">
      <w:pPr>
        <w:tabs>
          <w:tab w:val="left" w:pos="851"/>
        </w:tabs>
        <w:spacing w:after="0" w:line="240" w:lineRule="auto"/>
        <w:jc w:val="both"/>
        <w:rPr>
          <w:rFonts w:ascii="Times New Roman" w:hAnsi="Times New Roman" w:cs="Times New Roman"/>
          <w:sz w:val="24"/>
          <w:szCs w:val="24"/>
          <w:lang w:val="ro-RO"/>
        </w:rPr>
      </w:pPr>
    </w:p>
    <w:p w14:paraId="3DBC1827" w14:textId="77777777" w:rsidR="00B200FB" w:rsidRPr="005406F8" w:rsidRDefault="00B200FB" w:rsidP="002D07FD">
      <w:pPr>
        <w:tabs>
          <w:tab w:val="left" w:pos="851"/>
        </w:tabs>
        <w:spacing w:after="0" w:line="240" w:lineRule="auto"/>
        <w:jc w:val="both"/>
        <w:rPr>
          <w:rFonts w:ascii="Times New Roman" w:hAnsi="Times New Roman" w:cs="Times New Roman"/>
          <w:b/>
          <w:bCs/>
          <w:i/>
          <w:iCs/>
          <w:sz w:val="24"/>
          <w:szCs w:val="24"/>
          <w:lang w:val="ro-RO"/>
        </w:rPr>
      </w:pPr>
    </w:p>
    <w:p w14:paraId="73F76C54" w14:textId="77777777" w:rsidR="00AC0373" w:rsidRPr="005406F8" w:rsidRDefault="00FA6981" w:rsidP="002D07FD">
      <w:pPr>
        <w:tabs>
          <w:tab w:val="left" w:pos="851"/>
        </w:tabs>
        <w:spacing w:after="0" w:line="240" w:lineRule="auto"/>
        <w:jc w:val="both"/>
        <w:rPr>
          <w:rFonts w:ascii="Times New Roman" w:hAnsi="Times New Roman" w:cs="Times New Roman"/>
          <w:i/>
          <w:iCs/>
          <w:sz w:val="24"/>
          <w:szCs w:val="24"/>
          <w:lang w:val="ro-RO"/>
        </w:rPr>
      </w:pPr>
      <w:r w:rsidRPr="005406F8">
        <w:rPr>
          <w:rFonts w:ascii="Times New Roman" w:hAnsi="Times New Roman" w:cs="Times New Roman"/>
          <w:b/>
          <w:bCs/>
          <w:i/>
          <w:iCs/>
          <w:sz w:val="24"/>
          <w:szCs w:val="24"/>
          <w:lang w:val="ro-RO"/>
        </w:rPr>
        <w:t>Biode</w:t>
      </w:r>
      <w:r w:rsidR="004969E2" w:rsidRPr="005406F8">
        <w:rPr>
          <w:rFonts w:ascii="Times New Roman" w:hAnsi="Times New Roman" w:cs="Times New Roman"/>
          <w:b/>
          <w:bCs/>
          <w:i/>
          <w:iCs/>
          <w:sz w:val="24"/>
          <w:szCs w:val="24"/>
          <w:lang w:val="ro-RO"/>
        </w:rPr>
        <w:t>ș</w:t>
      </w:r>
      <w:r w:rsidRPr="005406F8">
        <w:rPr>
          <w:rFonts w:ascii="Times New Roman" w:hAnsi="Times New Roman" w:cs="Times New Roman"/>
          <w:b/>
          <w:bCs/>
          <w:i/>
          <w:iCs/>
          <w:sz w:val="24"/>
          <w:szCs w:val="24"/>
          <w:lang w:val="ro-RO"/>
        </w:rPr>
        <w:t>euri</w:t>
      </w:r>
      <w:r w:rsidRPr="005406F8">
        <w:rPr>
          <w:rFonts w:ascii="Times New Roman" w:hAnsi="Times New Roman" w:cs="Times New Roman"/>
          <w:i/>
          <w:iCs/>
          <w:sz w:val="24"/>
          <w:szCs w:val="24"/>
          <w:lang w:val="ro-RO"/>
        </w:rPr>
        <w:t xml:space="preserve"> </w:t>
      </w:r>
    </w:p>
    <w:p w14:paraId="7603BC63" w14:textId="77777777" w:rsidR="00AC0373" w:rsidRPr="005406F8" w:rsidRDefault="00AC0373" w:rsidP="002D07FD">
      <w:pPr>
        <w:tabs>
          <w:tab w:val="left" w:pos="851"/>
        </w:tabs>
        <w:spacing w:after="0" w:line="240" w:lineRule="auto"/>
        <w:jc w:val="both"/>
        <w:rPr>
          <w:rFonts w:ascii="Times New Roman" w:hAnsi="Times New Roman" w:cs="Times New Roman"/>
          <w:sz w:val="24"/>
          <w:szCs w:val="24"/>
          <w:lang w:val="ro-RO"/>
        </w:rPr>
      </w:pPr>
    </w:p>
    <w:p w14:paraId="085F1522" w14:textId="77777777" w:rsidR="00E85CBB" w:rsidRPr="005406F8" w:rsidRDefault="00AC0373" w:rsidP="001C4C54">
      <w:pPr>
        <w:tabs>
          <w:tab w:val="left" w:pos="851"/>
        </w:tabs>
        <w:spacing w:after="0" w:line="240" w:lineRule="auto"/>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PNGD stabile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te că pentru atingerea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intei de</w:t>
      </w:r>
      <w:r w:rsidR="00C40BDC" w:rsidRPr="005406F8">
        <w:rPr>
          <w:rFonts w:ascii="Times New Roman" w:hAnsi="Times New Roman" w:cs="Times New Roman"/>
          <w:sz w:val="24"/>
          <w:szCs w:val="24"/>
          <w:lang w:val="ro-RO"/>
        </w:rPr>
        <w:t xml:space="preserve"> reciclare de</w:t>
      </w:r>
      <w:r w:rsidRPr="005406F8">
        <w:rPr>
          <w:rFonts w:ascii="Times New Roman" w:hAnsi="Times New Roman" w:cs="Times New Roman"/>
          <w:sz w:val="24"/>
          <w:szCs w:val="24"/>
          <w:lang w:val="ro-RO"/>
        </w:rPr>
        <w:t xml:space="preserve"> 50% începând cu 2025 este necesară </w:t>
      </w:r>
      <w:r w:rsidR="00C40BDC" w:rsidRPr="005406F8">
        <w:rPr>
          <w:rFonts w:ascii="Times New Roman" w:hAnsi="Times New Roman" w:cs="Times New Roman"/>
          <w:sz w:val="24"/>
          <w:szCs w:val="24"/>
          <w:lang w:val="ro-RO"/>
        </w:rPr>
        <w:t xml:space="preserve">implementarea </w:t>
      </w:r>
      <w:r w:rsidRPr="005406F8">
        <w:rPr>
          <w:rFonts w:ascii="Times New Roman" w:hAnsi="Times New Roman" w:cs="Times New Roman"/>
          <w:sz w:val="24"/>
          <w:szCs w:val="24"/>
          <w:lang w:val="ro-RO"/>
        </w:rPr>
        <w:t>colectării separate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biodegradabile menajere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similare la un minim de 45% începând cu anul 2020. </w:t>
      </w:r>
      <w:r w:rsidR="00C40BDC" w:rsidRPr="005406F8">
        <w:rPr>
          <w:rFonts w:ascii="Times New Roman" w:hAnsi="Times New Roman" w:cs="Times New Roman"/>
          <w:sz w:val="24"/>
          <w:szCs w:val="24"/>
          <w:lang w:val="ro-RO"/>
        </w:rPr>
        <w:t xml:space="preserve">PJGD </w:t>
      </w:r>
      <w:r w:rsidR="00B277E6" w:rsidRPr="005406F8">
        <w:rPr>
          <w:rFonts w:ascii="Times New Roman" w:hAnsi="Times New Roman" w:cs="Times New Roman"/>
          <w:sz w:val="24"/>
          <w:szCs w:val="24"/>
          <w:lang w:val="ro-RO"/>
        </w:rPr>
        <w:t>Mureș impune</w:t>
      </w:r>
      <w:r w:rsidR="00C40BDC" w:rsidRPr="005406F8">
        <w:rPr>
          <w:rFonts w:ascii="Times New Roman" w:hAnsi="Times New Roman" w:cs="Times New Roman"/>
          <w:sz w:val="24"/>
          <w:szCs w:val="24"/>
          <w:lang w:val="ro-RO"/>
        </w:rPr>
        <w:t xml:space="preserve"> ca</w:t>
      </w:r>
      <w:r w:rsidR="00E85CBB" w:rsidRPr="005406F8">
        <w:rPr>
          <w:rFonts w:ascii="Times New Roman" w:hAnsi="Times New Roman" w:cs="Times New Roman"/>
          <w:sz w:val="24"/>
          <w:szCs w:val="24"/>
          <w:lang w:val="ro-RO"/>
        </w:rPr>
        <w:t>, începând cu anul 2024, să</w:t>
      </w:r>
      <w:r w:rsidR="00BF7197" w:rsidRPr="005406F8">
        <w:rPr>
          <w:rFonts w:ascii="Times New Roman" w:hAnsi="Times New Roman" w:cs="Times New Roman"/>
          <w:sz w:val="24"/>
          <w:szCs w:val="24"/>
          <w:lang w:val="ro-RO"/>
        </w:rPr>
        <w:t xml:space="preserve"> </w:t>
      </w:r>
      <w:r w:rsidR="00E85CBB" w:rsidRPr="005406F8">
        <w:rPr>
          <w:rFonts w:ascii="Times New Roman" w:hAnsi="Times New Roman" w:cs="Times New Roman"/>
          <w:sz w:val="24"/>
          <w:szCs w:val="24"/>
          <w:lang w:val="ro-RO"/>
        </w:rPr>
        <w:t>se realizeze colectarea separată a biode</w:t>
      </w:r>
      <w:r w:rsidR="004969E2" w:rsidRPr="005406F8">
        <w:rPr>
          <w:rFonts w:ascii="Times New Roman" w:hAnsi="Times New Roman" w:cs="Times New Roman"/>
          <w:sz w:val="24"/>
          <w:szCs w:val="24"/>
          <w:lang w:val="ro-RO"/>
        </w:rPr>
        <w:t>ș</w:t>
      </w:r>
      <w:r w:rsidR="00E85CBB" w:rsidRPr="005406F8">
        <w:rPr>
          <w:rFonts w:ascii="Times New Roman" w:hAnsi="Times New Roman" w:cs="Times New Roman"/>
          <w:sz w:val="24"/>
          <w:szCs w:val="24"/>
          <w:lang w:val="ro-RO"/>
        </w:rPr>
        <w:t>eurilor din de</w:t>
      </w:r>
      <w:r w:rsidR="004969E2" w:rsidRPr="005406F8">
        <w:rPr>
          <w:rFonts w:ascii="Times New Roman" w:hAnsi="Times New Roman" w:cs="Times New Roman"/>
          <w:sz w:val="24"/>
          <w:szCs w:val="24"/>
          <w:lang w:val="ro-RO"/>
        </w:rPr>
        <w:t>ș</w:t>
      </w:r>
      <w:r w:rsidR="00E85CBB" w:rsidRPr="005406F8">
        <w:rPr>
          <w:rFonts w:ascii="Times New Roman" w:hAnsi="Times New Roman" w:cs="Times New Roman"/>
          <w:sz w:val="24"/>
          <w:szCs w:val="24"/>
          <w:lang w:val="ro-RO"/>
        </w:rPr>
        <w:t xml:space="preserve">eurile menajere, similare </w:t>
      </w:r>
      <w:r w:rsidR="004969E2" w:rsidRPr="005406F8">
        <w:rPr>
          <w:rFonts w:ascii="Times New Roman" w:hAnsi="Times New Roman" w:cs="Times New Roman"/>
          <w:sz w:val="24"/>
          <w:szCs w:val="24"/>
          <w:lang w:val="ro-RO"/>
        </w:rPr>
        <w:t>ș</w:t>
      </w:r>
      <w:r w:rsidR="00E85CBB" w:rsidRPr="005406F8">
        <w:rPr>
          <w:rFonts w:ascii="Times New Roman" w:hAnsi="Times New Roman" w:cs="Times New Roman"/>
          <w:sz w:val="24"/>
          <w:szCs w:val="24"/>
          <w:lang w:val="ro-RO"/>
        </w:rPr>
        <w:t>i din pie</w:t>
      </w:r>
      <w:r w:rsidR="004969E2" w:rsidRPr="005406F8">
        <w:rPr>
          <w:rFonts w:ascii="Times New Roman" w:hAnsi="Times New Roman" w:cs="Times New Roman"/>
          <w:sz w:val="24"/>
          <w:szCs w:val="24"/>
          <w:lang w:val="ro-RO"/>
        </w:rPr>
        <w:t>ț</w:t>
      </w:r>
      <w:r w:rsidR="00E85CBB" w:rsidRPr="005406F8">
        <w:rPr>
          <w:rFonts w:ascii="Times New Roman" w:hAnsi="Times New Roman" w:cs="Times New Roman"/>
          <w:sz w:val="24"/>
          <w:szCs w:val="24"/>
          <w:lang w:val="ro-RO"/>
        </w:rPr>
        <w:t>e din toate zonele de colectare. Începând cu 2024 trebuie asigurată o rată de colectare a acestor categorii de de</w:t>
      </w:r>
      <w:r w:rsidR="004969E2" w:rsidRPr="005406F8">
        <w:rPr>
          <w:rFonts w:ascii="Times New Roman" w:hAnsi="Times New Roman" w:cs="Times New Roman"/>
          <w:sz w:val="24"/>
          <w:szCs w:val="24"/>
          <w:lang w:val="ro-RO"/>
        </w:rPr>
        <w:t>ș</w:t>
      </w:r>
      <w:r w:rsidR="00E85CBB" w:rsidRPr="005406F8">
        <w:rPr>
          <w:rFonts w:ascii="Times New Roman" w:hAnsi="Times New Roman" w:cs="Times New Roman"/>
          <w:sz w:val="24"/>
          <w:szCs w:val="24"/>
          <w:lang w:val="ro-RO"/>
        </w:rPr>
        <w:t xml:space="preserve">euri astfel: </w:t>
      </w:r>
    </w:p>
    <w:p w14:paraId="42BA73DF" w14:textId="77777777" w:rsidR="00E85CBB" w:rsidRPr="005406F8" w:rsidRDefault="00E85CBB" w:rsidP="00D14AF7">
      <w:pPr>
        <w:pStyle w:val="ListParagraph"/>
        <w:numPr>
          <w:ilvl w:val="0"/>
          <w:numId w:val="133"/>
        </w:num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Biode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de la p</w:t>
      </w:r>
      <w:r w:rsidR="00FE24EB" w:rsidRPr="005406F8">
        <w:rPr>
          <w:rFonts w:ascii="Times New Roman" w:hAnsi="Times New Roman" w:cs="Times New Roman"/>
          <w:sz w:val="24"/>
          <w:szCs w:val="24"/>
          <w:lang w:val="ro-RO"/>
        </w:rPr>
        <w:t>opula</w:t>
      </w:r>
      <w:r w:rsidR="004969E2" w:rsidRPr="005406F8">
        <w:rPr>
          <w:rFonts w:ascii="Times New Roman" w:hAnsi="Times New Roman" w:cs="Times New Roman"/>
          <w:sz w:val="24"/>
          <w:szCs w:val="24"/>
          <w:lang w:val="ro-RO"/>
        </w:rPr>
        <w:t>ț</w:t>
      </w:r>
      <w:r w:rsidR="00FE24EB" w:rsidRPr="005406F8">
        <w:rPr>
          <w:rFonts w:ascii="Times New Roman" w:hAnsi="Times New Roman" w:cs="Times New Roman"/>
          <w:sz w:val="24"/>
          <w:szCs w:val="24"/>
          <w:lang w:val="ro-RO"/>
        </w:rPr>
        <w:t xml:space="preserve">ia de mediul urban, de la </w:t>
      </w:r>
      <w:r w:rsidRPr="005406F8">
        <w:rPr>
          <w:rFonts w:ascii="Times New Roman" w:hAnsi="Times New Roman" w:cs="Times New Roman"/>
          <w:sz w:val="24"/>
          <w:szCs w:val="24"/>
          <w:lang w:val="ro-RO"/>
        </w:rPr>
        <w:t>agen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 economici (mai ales sistemul HORECA)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din pie</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e: de 45% în 2024, 50% în 2025, 55% în 2026, 60-75% între 2027-2034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w:t>
      </w:r>
      <w:r w:rsidR="00BF7197"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 xml:space="preserve">80% începând cu 2035. </w:t>
      </w:r>
    </w:p>
    <w:p w14:paraId="05FC0689" w14:textId="77777777" w:rsidR="00E85CBB" w:rsidRPr="005406F8" w:rsidRDefault="00B277E6" w:rsidP="00D14AF7">
      <w:pPr>
        <w:pStyle w:val="ListParagraph"/>
        <w:numPr>
          <w:ilvl w:val="0"/>
          <w:numId w:val="133"/>
        </w:num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lastRenderedPageBreak/>
        <w:t xml:space="preserve">În cazul </w:t>
      </w:r>
      <w:r w:rsidR="00E85CBB" w:rsidRPr="005406F8">
        <w:rPr>
          <w:rFonts w:ascii="Times New Roman" w:hAnsi="Times New Roman" w:cs="Times New Roman"/>
          <w:sz w:val="24"/>
          <w:szCs w:val="24"/>
          <w:lang w:val="ro-RO"/>
        </w:rPr>
        <w:t>Biode</w:t>
      </w:r>
      <w:r w:rsidR="004969E2" w:rsidRPr="005406F8">
        <w:rPr>
          <w:rFonts w:ascii="Times New Roman" w:hAnsi="Times New Roman" w:cs="Times New Roman"/>
          <w:sz w:val="24"/>
          <w:szCs w:val="24"/>
          <w:lang w:val="ro-RO"/>
        </w:rPr>
        <w:t>ș</w:t>
      </w:r>
      <w:r w:rsidR="00E85CBB" w:rsidRPr="005406F8">
        <w:rPr>
          <w:rFonts w:ascii="Times New Roman" w:hAnsi="Times New Roman" w:cs="Times New Roman"/>
          <w:sz w:val="24"/>
          <w:szCs w:val="24"/>
          <w:lang w:val="ro-RO"/>
        </w:rPr>
        <w:t>euri</w:t>
      </w:r>
      <w:r w:rsidRPr="005406F8">
        <w:rPr>
          <w:rFonts w:ascii="Times New Roman" w:hAnsi="Times New Roman" w:cs="Times New Roman"/>
          <w:sz w:val="24"/>
          <w:szCs w:val="24"/>
          <w:lang w:val="ro-RO"/>
        </w:rPr>
        <w:t>lor</w:t>
      </w:r>
      <w:r w:rsidR="00E85CBB" w:rsidRPr="005406F8">
        <w:rPr>
          <w:rFonts w:ascii="Times New Roman" w:hAnsi="Times New Roman" w:cs="Times New Roman"/>
          <w:sz w:val="24"/>
          <w:szCs w:val="24"/>
          <w:lang w:val="ro-RO"/>
        </w:rPr>
        <w:t xml:space="preserve"> de la popula</w:t>
      </w:r>
      <w:r w:rsidR="004969E2" w:rsidRPr="005406F8">
        <w:rPr>
          <w:rFonts w:ascii="Times New Roman" w:hAnsi="Times New Roman" w:cs="Times New Roman"/>
          <w:sz w:val="24"/>
          <w:szCs w:val="24"/>
          <w:lang w:val="ro-RO"/>
        </w:rPr>
        <w:t>ț</w:t>
      </w:r>
      <w:r w:rsidR="00E85CBB" w:rsidRPr="005406F8">
        <w:rPr>
          <w:rFonts w:ascii="Times New Roman" w:hAnsi="Times New Roman" w:cs="Times New Roman"/>
          <w:sz w:val="24"/>
          <w:szCs w:val="24"/>
          <w:lang w:val="ro-RO"/>
        </w:rPr>
        <w:t xml:space="preserve">ia de mediul rural va încurajată compostarea individuală în cadrul </w:t>
      </w:r>
      <w:r w:rsidRPr="005406F8">
        <w:rPr>
          <w:rFonts w:ascii="Times New Roman" w:hAnsi="Times New Roman" w:cs="Times New Roman"/>
          <w:sz w:val="24"/>
          <w:szCs w:val="24"/>
          <w:lang w:val="ro-RO"/>
        </w:rPr>
        <w:t>gospodăriilor</w:t>
      </w:r>
      <w:r w:rsidR="00E85CBB" w:rsidRPr="005406F8">
        <w:rPr>
          <w:rFonts w:ascii="Times New Roman" w:hAnsi="Times New Roman" w:cs="Times New Roman"/>
          <w:sz w:val="24"/>
          <w:szCs w:val="24"/>
          <w:lang w:val="ro-RO"/>
        </w:rPr>
        <w:t xml:space="preserve">. </w:t>
      </w:r>
    </w:p>
    <w:p w14:paraId="3093650D" w14:textId="77777777" w:rsidR="00C40BDC" w:rsidRPr="005406F8" w:rsidRDefault="00C40BDC" w:rsidP="00D14AF7">
      <w:pPr>
        <w:pStyle w:val="ListParagraph"/>
        <w:numPr>
          <w:ilvl w:val="0"/>
          <w:numId w:val="133"/>
        </w:num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 verzi din parcuri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grădini – 90% în perioada 2021-2023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100% începând din 2024</w:t>
      </w:r>
    </w:p>
    <w:p w14:paraId="21986ECE" w14:textId="77777777" w:rsidR="00E85CBB" w:rsidRPr="005406F8" w:rsidRDefault="00E85CBB" w:rsidP="002D07FD">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Pe de altă parte, în februarie 2021 a intrat în vigoare Legea nr.188/2020 privind gestionarea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nepericuloase compostabile, care impune autorită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administra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iei publice locale sau, după caz, ADI-ului, de a implementa de la 1 ianuarie 2021 sistemul de colectare separată a biode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prin extinderea colectării separate din u</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ă în u</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ă în mediul urban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de a încuraja compostarea individuală în gospodăriile din mediul rural.</w:t>
      </w:r>
    </w:p>
    <w:p w14:paraId="6FDF8875" w14:textId="77777777" w:rsidR="00E85CBB" w:rsidRPr="005406F8" w:rsidRDefault="00E85CBB" w:rsidP="002D07FD">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În mediul rural, compostarea individuală a fost deja pregătită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încurajată prin proiectul POS Mediu </w:t>
      </w:r>
      <w:r w:rsidR="004969E2" w:rsidRPr="005406F8">
        <w:rPr>
          <w:rFonts w:ascii="Times New Roman" w:hAnsi="Times New Roman" w:cs="Times New Roman"/>
          <w:sz w:val="24"/>
          <w:szCs w:val="24"/>
          <w:lang w:val="ro-RO"/>
        </w:rPr>
        <w:t>ș</w:t>
      </w:r>
      <w:r w:rsidR="00C05931" w:rsidRPr="005406F8">
        <w:rPr>
          <w:rFonts w:ascii="Times New Roman" w:hAnsi="Times New Roman" w:cs="Times New Roman"/>
          <w:sz w:val="24"/>
          <w:szCs w:val="24"/>
          <w:lang w:val="ro-RO"/>
        </w:rPr>
        <w:t>i</w:t>
      </w:r>
      <w:r w:rsidRPr="005406F8">
        <w:rPr>
          <w:rFonts w:ascii="Times New Roman" w:hAnsi="Times New Roman" w:cs="Times New Roman"/>
          <w:sz w:val="24"/>
          <w:szCs w:val="24"/>
          <w:lang w:val="ro-RO"/>
        </w:rPr>
        <w:t xml:space="preserve"> se propune extinderea compost</w:t>
      </w:r>
      <w:r w:rsidR="00BF7197" w:rsidRPr="005406F8">
        <w:rPr>
          <w:rFonts w:ascii="Times New Roman" w:hAnsi="Times New Roman" w:cs="Times New Roman"/>
          <w:sz w:val="24"/>
          <w:szCs w:val="24"/>
          <w:lang w:val="ro-RO"/>
        </w:rPr>
        <w:t>ării</w:t>
      </w:r>
      <w:r w:rsidRPr="005406F8">
        <w:rPr>
          <w:rFonts w:ascii="Times New Roman" w:hAnsi="Times New Roman" w:cs="Times New Roman"/>
          <w:sz w:val="24"/>
          <w:szCs w:val="24"/>
          <w:lang w:val="ro-RO"/>
        </w:rPr>
        <w:t xml:space="preserve"> individual</w:t>
      </w:r>
      <w:r w:rsidR="00BF7197" w:rsidRPr="005406F8">
        <w:rPr>
          <w:rFonts w:ascii="Times New Roman" w:hAnsi="Times New Roman" w:cs="Times New Roman"/>
          <w:sz w:val="24"/>
          <w:szCs w:val="24"/>
          <w:lang w:val="ro-RO"/>
        </w:rPr>
        <w:t>e</w:t>
      </w:r>
      <w:r w:rsidRPr="005406F8">
        <w:rPr>
          <w:rFonts w:ascii="Times New Roman" w:hAnsi="Times New Roman" w:cs="Times New Roman"/>
          <w:sz w:val="24"/>
          <w:szCs w:val="24"/>
          <w:lang w:val="ro-RO"/>
        </w:rPr>
        <w:t xml:space="preserve"> în cadrul gospodăriilor</w:t>
      </w:r>
      <w:r w:rsidR="00C05931" w:rsidRPr="005406F8">
        <w:rPr>
          <w:rFonts w:ascii="Times New Roman" w:hAnsi="Times New Roman" w:cs="Times New Roman"/>
          <w:sz w:val="24"/>
          <w:szCs w:val="24"/>
          <w:lang w:val="ro-RO"/>
        </w:rPr>
        <w:t xml:space="preserve"> din mediu rural</w:t>
      </w:r>
      <w:r w:rsidRPr="005406F8">
        <w:rPr>
          <w:rFonts w:ascii="Times New Roman" w:hAnsi="Times New Roman" w:cs="Times New Roman"/>
          <w:sz w:val="24"/>
          <w:szCs w:val="24"/>
          <w:lang w:val="ro-RO"/>
        </w:rPr>
        <w:t xml:space="preserve">. </w:t>
      </w:r>
    </w:p>
    <w:bookmarkEnd w:id="34"/>
    <w:p w14:paraId="6D82F679" w14:textId="77777777" w:rsidR="00B200FB" w:rsidRPr="005406F8" w:rsidRDefault="00B200FB" w:rsidP="006848FC">
      <w:pPr>
        <w:spacing w:after="120"/>
        <w:jc w:val="both"/>
        <w:rPr>
          <w:rFonts w:ascii="Times New Roman" w:hAnsi="Times New Roman" w:cs="Times New Roman"/>
          <w:b/>
          <w:bCs/>
          <w:i/>
          <w:iCs/>
          <w:sz w:val="24"/>
          <w:szCs w:val="24"/>
          <w:lang w:val="ro-RO"/>
        </w:rPr>
      </w:pPr>
    </w:p>
    <w:p w14:paraId="54367777" w14:textId="77777777" w:rsidR="006848FC" w:rsidRPr="005406F8" w:rsidRDefault="006848FC" w:rsidP="006848FC">
      <w:pPr>
        <w:spacing w:after="120"/>
        <w:jc w:val="both"/>
        <w:rPr>
          <w:rFonts w:ascii="Times New Roman" w:hAnsi="Times New Roman" w:cs="Times New Roman"/>
          <w:b/>
          <w:bCs/>
          <w:i/>
          <w:iCs/>
          <w:sz w:val="24"/>
          <w:szCs w:val="24"/>
          <w:lang w:val="ro-RO"/>
        </w:rPr>
      </w:pPr>
      <w:r w:rsidRPr="005406F8">
        <w:rPr>
          <w:rFonts w:ascii="Times New Roman" w:hAnsi="Times New Roman" w:cs="Times New Roman"/>
          <w:b/>
          <w:bCs/>
          <w:i/>
          <w:iCs/>
          <w:sz w:val="24"/>
          <w:szCs w:val="24"/>
          <w:lang w:val="ro-RO"/>
        </w:rPr>
        <w:t xml:space="preserve">Colectarea </w:t>
      </w:r>
      <w:r w:rsidR="004969E2" w:rsidRPr="005406F8">
        <w:rPr>
          <w:rFonts w:ascii="Times New Roman" w:hAnsi="Times New Roman" w:cs="Times New Roman"/>
          <w:b/>
          <w:bCs/>
          <w:i/>
          <w:iCs/>
          <w:sz w:val="24"/>
          <w:szCs w:val="24"/>
          <w:lang w:val="ro-RO"/>
        </w:rPr>
        <w:t>ș</w:t>
      </w:r>
      <w:r w:rsidRPr="005406F8">
        <w:rPr>
          <w:rFonts w:ascii="Times New Roman" w:hAnsi="Times New Roman" w:cs="Times New Roman"/>
          <w:b/>
          <w:bCs/>
          <w:i/>
          <w:iCs/>
          <w:sz w:val="24"/>
          <w:szCs w:val="24"/>
          <w:lang w:val="ro-RO"/>
        </w:rPr>
        <w:t>i transportul de</w:t>
      </w:r>
      <w:r w:rsidR="004969E2" w:rsidRPr="005406F8">
        <w:rPr>
          <w:rFonts w:ascii="Times New Roman" w:hAnsi="Times New Roman" w:cs="Times New Roman"/>
          <w:b/>
          <w:bCs/>
          <w:i/>
          <w:iCs/>
          <w:sz w:val="24"/>
          <w:szCs w:val="24"/>
          <w:lang w:val="ro-RO"/>
        </w:rPr>
        <w:t>ș</w:t>
      </w:r>
      <w:r w:rsidRPr="005406F8">
        <w:rPr>
          <w:rFonts w:ascii="Times New Roman" w:hAnsi="Times New Roman" w:cs="Times New Roman"/>
          <w:b/>
          <w:bCs/>
          <w:i/>
          <w:iCs/>
          <w:sz w:val="24"/>
          <w:szCs w:val="24"/>
          <w:lang w:val="ro-RO"/>
        </w:rPr>
        <w:t>eurilor municipale</w:t>
      </w:r>
    </w:p>
    <w:p w14:paraId="489205A5" w14:textId="63151058" w:rsidR="006848FC" w:rsidRPr="005406F8" w:rsidRDefault="006848FC" w:rsidP="006848FC">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eurile colectate din zon</w:t>
      </w:r>
      <w:r w:rsidR="00DD600C" w:rsidRPr="005406F8">
        <w:rPr>
          <w:rFonts w:ascii="Times New Roman" w:hAnsi="Times New Roman" w:cs="Times New Roman"/>
          <w:sz w:val="24"/>
          <w:szCs w:val="24"/>
          <w:lang w:val="ro-RO"/>
        </w:rPr>
        <w:t xml:space="preserve">a </w:t>
      </w:r>
      <w:r w:rsidR="00635E4E" w:rsidRPr="005406F8">
        <w:rPr>
          <w:rFonts w:ascii="Times New Roman" w:hAnsi="Times New Roman" w:cs="Times New Roman"/>
          <w:sz w:val="24"/>
          <w:szCs w:val="24"/>
          <w:lang w:val="ro-RO"/>
        </w:rPr>
        <w:t>4 Reghin</w:t>
      </w:r>
      <w:r w:rsidRPr="005406F8">
        <w:rPr>
          <w:rFonts w:ascii="Times New Roman" w:hAnsi="Times New Roman" w:cs="Times New Roman"/>
          <w:sz w:val="24"/>
          <w:szCs w:val="24"/>
          <w:lang w:val="ro-RO"/>
        </w:rPr>
        <w:t xml:space="preserve"> de gestionare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vor fi transportate către sta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w:t>
      </w:r>
      <w:r w:rsidR="00DD600C" w:rsidRPr="005406F8">
        <w:rPr>
          <w:rFonts w:ascii="Times New Roman" w:hAnsi="Times New Roman" w:cs="Times New Roman"/>
          <w:sz w:val="24"/>
          <w:szCs w:val="24"/>
          <w:lang w:val="ro-RO"/>
        </w:rPr>
        <w:t>a</w:t>
      </w:r>
      <w:r w:rsidRPr="005406F8">
        <w:rPr>
          <w:rFonts w:ascii="Times New Roman" w:hAnsi="Times New Roman" w:cs="Times New Roman"/>
          <w:sz w:val="24"/>
          <w:szCs w:val="24"/>
          <w:lang w:val="ro-RO"/>
        </w:rPr>
        <w:t xml:space="preserve"> de transfer</w:t>
      </w:r>
      <w:r w:rsidR="00DD600C" w:rsidRPr="005406F8">
        <w:rPr>
          <w:rFonts w:ascii="Times New Roman" w:hAnsi="Times New Roman" w:cs="Times New Roman"/>
          <w:sz w:val="24"/>
          <w:szCs w:val="24"/>
          <w:lang w:val="ro-RO"/>
        </w:rPr>
        <w:t xml:space="preserve"> </w:t>
      </w:r>
      <w:r w:rsidR="00634CFA" w:rsidRPr="005406F8">
        <w:rPr>
          <w:rFonts w:ascii="Times New Roman" w:hAnsi="Times New Roman" w:cs="Times New Roman"/>
          <w:sz w:val="24"/>
          <w:szCs w:val="24"/>
          <w:lang w:val="ro-RO"/>
        </w:rPr>
        <w:t>Reghin</w:t>
      </w:r>
      <w:r w:rsidR="00DD600C" w:rsidRPr="005406F8">
        <w:rPr>
          <w:rFonts w:ascii="Times New Roman" w:hAnsi="Times New Roman" w:cs="Times New Roman"/>
          <w:sz w:val="24"/>
          <w:szCs w:val="24"/>
          <w:lang w:val="ro-RO"/>
        </w:rPr>
        <w:t xml:space="preserve">, stația de </w:t>
      </w:r>
      <w:r w:rsidRPr="005406F8">
        <w:rPr>
          <w:rFonts w:ascii="Times New Roman" w:hAnsi="Times New Roman" w:cs="Times New Roman"/>
          <w:sz w:val="24"/>
          <w:szCs w:val="24"/>
          <w:lang w:val="ro-RO"/>
        </w:rPr>
        <w:t>sortare</w:t>
      </w:r>
      <w:r w:rsidR="00DD600C" w:rsidRPr="005406F8">
        <w:rPr>
          <w:rFonts w:ascii="Times New Roman" w:hAnsi="Times New Roman" w:cs="Times New Roman"/>
          <w:sz w:val="24"/>
          <w:szCs w:val="24"/>
          <w:lang w:val="ro-RO"/>
        </w:rPr>
        <w:t xml:space="preserve"> Cristești</w:t>
      </w:r>
      <w:r w:rsidRPr="005406F8">
        <w:rPr>
          <w:rFonts w:ascii="Times New Roman" w:hAnsi="Times New Roman" w:cs="Times New Roman"/>
          <w:sz w:val="24"/>
          <w:szCs w:val="24"/>
          <w:lang w:val="ro-RO"/>
        </w:rPr>
        <w:t xml:space="preserv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la instala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w:t>
      </w:r>
      <w:r w:rsidR="00DD600C" w:rsidRPr="005406F8">
        <w:rPr>
          <w:rFonts w:ascii="Times New Roman" w:hAnsi="Times New Roman" w:cs="Times New Roman"/>
          <w:sz w:val="24"/>
          <w:szCs w:val="24"/>
          <w:lang w:val="ro-RO"/>
        </w:rPr>
        <w:t>a</w:t>
      </w:r>
      <w:r w:rsidRPr="005406F8">
        <w:rPr>
          <w:rFonts w:ascii="Times New Roman" w:hAnsi="Times New Roman" w:cs="Times New Roman"/>
          <w:sz w:val="24"/>
          <w:szCs w:val="24"/>
          <w:lang w:val="ro-RO"/>
        </w:rPr>
        <w:t xml:space="preserve"> de tratare pentru biode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TMB (existent)</w:t>
      </w:r>
      <w:r w:rsidR="00E43859" w:rsidRPr="005406F8">
        <w:rPr>
          <w:rFonts w:ascii="Times New Roman" w:hAnsi="Times New Roman" w:cs="Times New Roman"/>
          <w:sz w:val="24"/>
          <w:szCs w:val="24"/>
          <w:lang w:val="ro-RO"/>
        </w:rPr>
        <w:t xml:space="preserve"> -</w:t>
      </w:r>
      <w:r w:rsidR="00BF7197"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 xml:space="preserve">iar reziduurile rămase vor fi eliminate prin depozitare controlată. </w:t>
      </w:r>
    </w:p>
    <w:p w14:paraId="24EF569F" w14:textId="77777777" w:rsidR="008D2612" w:rsidRPr="005406F8" w:rsidRDefault="008D2612" w:rsidP="00563FC1">
      <w:pPr>
        <w:rPr>
          <w:rFonts w:ascii="Times New Roman" w:hAnsi="Times New Roman" w:cs="Times New Roman"/>
          <w:lang w:val="ro-RO"/>
        </w:rPr>
      </w:pPr>
    </w:p>
    <w:p w14:paraId="0CDAD6C6" w14:textId="77777777" w:rsidR="006864F0" w:rsidRPr="005406F8" w:rsidRDefault="001E0D03" w:rsidP="00D03311">
      <w:pPr>
        <w:pStyle w:val="Heading1"/>
        <w:numPr>
          <w:ilvl w:val="0"/>
          <w:numId w:val="226"/>
        </w:numPr>
        <w:spacing w:before="0" w:after="120" w:line="240" w:lineRule="auto"/>
        <w:jc w:val="both"/>
        <w:rPr>
          <w:color w:val="auto"/>
          <w:lang w:val="ro-RO"/>
        </w:rPr>
      </w:pPr>
      <w:bookmarkStart w:id="35" w:name="_Toc112506706"/>
      <w:r w:rsidRPr="005406F8">
        <w:rPr>
          <w:color w:val="auto"/>
          <w:lang w:val="ro-RO"/>
        </w:rPr>
        <w:t>Modalitatea</w:t>
      </w:r>
      <w:r w:rsidR="008A4EDE" w:rsidRPr="005406F8">
        <w:rPr>
          <w:color w:val="auto"/>
          <w:lang w:val="ro-RO"/>
        </w:rPr>
        <w:t xml:space="preserve"> de gestionare </w:t>
      </w:r>
      <w:r w:rsidR="007A70C9" w:rsidRPr="005406F8">
        <w:rPr>
          <w:color w:val="auto"/>
          <w:lang w:val="ro-RO"/>
        </w:rPr>
        <w:t xml:space="preserve">a serviciului de colectare </w:t>
      </w:r>
      <w:r w:rsidR="004969E2" w:rsidRPr="005406F8">
        <w:rPr>
          <w:color w:val="auto"/>
          <w:lang w:val="ro-RO"/>
        </w:rPr>
        <w:t>ș</w:t>
      </w:r>
      <w:r w:rsidR="007A70C9" w:rsidRPr="005406F8">
        <w:rPr>
          <w:color w:val="auto"/>
          <w:lang w:val="ro-RO"/>
        </w:rPr>
        <w:t>i transport a de</w:t>
      </w:r>
      <w:r w:rsidR="004969E2" w:rsidRPr="005406F8">
        <w:rPr>
          <w:color w:val="auto"/>
          <w:lang w:val="ro-RO"/>
        </w:rPr>
        <w:t>ș</w:t>
      </w:r>
      <w:r w:rsidR="007A70C9" w:rsidRPr="005406F8">
        <w:rPr>
          <w:color w:val="auto"/>
          <w:lang w:val="ro-RO"/>
        </w:rPr>
        <w:t>eurilor municipale</w:t>
      </w:r>
      <w:bookmarkEnd w:id="35"/>
      <w:r w:rsidR="007A70C9" w:rsidRPr="005406F8">
        <w:rPr>
          <w:color w:val="auto"/>
          <w:lang w:val="ro-RO"/>
        </w:rPr>
        <w:t xml:space="preserve"> </w:t>
      </w:r>
    </w:p>
    <w:p w14:paraId="426E2892" w14:textId="77777777" w:rsidR="007E0688" w:rsidRPr="005406F8" w:rsidRDefault="007E0688" w:rsidP="008A048A">
      <w:pPr>
        <w:spacing w:after="120"/>
        <w:jc w:val="both"/>
        <w:rPr>
          <w:rFonts w:ascii="Times New Roman" w:hAnsi="Times New Roman" w:cs="Times New Roman"/>
          <w:sz w:val="24"/>
          <w:szCs w:val="24"/>
          <w:lang w:val="ro-RO"/>
        </w:rPr>
      </w:pPr>
    </w:p>
    <w:p w14:paraId="17173D30" w14:textId="77777777" w:rsidR="008A048A" w:rsidRPr="005406F8" w:rsidRDefault="008A048A" w:rsidP="0073535F">
      <w:pPr>
        <w:spacing w:after="120"/>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 xml:space="preserve">Pe parcursul implementării Proiectului SMID au survenit însă o serie de alte modificări legislative, atât la nivel comunitar, cât </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 xml:space="preserve">i la nivel </w:t>
      </w:r>
      <w:r w:rsidR="001631B5" w:rsidRPr="005406F8">
        <w:rPr>
          <w:rFonts w:ascii="Times New Roman" w:hAnsi="Times New Roman" w:cs="Times New Roman"/>
          <w:sz w:val="24"/>
          <w:szCs w:val="24"/>
          <w:lang w:val="ro-RO" w:eastAsia="de-DE"/>
        </w:rPr>
        <w:t>na</w:t>
      </w:r>
      <w:r w:rsidR="004969E2" w:rsidRPr="005406F8">
        <w:rPr>
          <w:rFonts w:ascii="Times New Roman" w:hAnsi="Times New Roman" w:cs="Times New Roman"/>
          <w:sz w:val="24"/>
          <w:szCs w:val="24"/>
          <w:lang w:val="ro-RO" w:eastAsia="de-DE"/>
        </w:rPr>
        <w:t>ț</w:t>
      </w:r>
      <w:r w:rsidR="001631B5" w:rsidRPr="005406F8">
        <w:rPr>
          <w:rFonts w:ascii="Times New Roman" w:hAnsi="Times New Roman" w:cs="Times New Roman"/>
          <w:sz w:val="24"/>
          <w:szCs w:val="24"/>
          <w:lang w:val="ro-RO" w:eastAsia="de-DE"/>
        </w:rPr>
        <w:t>ional</w:t>
      </w:r>
      <w:r w:rsidRPr="005406F8">
        <w:rPr>
          <w:rFonts w:ascii="Times New Roman" w:hAnsi="Times New Roman" w:cs="Times New Roman"/>
          <w:sz w:val="24"/>
          <w:szCs w:val="24"/>
          <w:lang w:val="ro-RO" w:eastAsia="de-DE"/>
        </w:rPr>
        <w:t xml:space="preserve">, dar </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 xml:space="preserve">i o serie de schimbări la nivel local, legate de modificările demografice, de modul de generare </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 xml:space="preserve">i de cantitatea </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 xml:space="preserve">i calitatea de </w:t>
      </w:r>
      <w:r w:rsidR="00232E47" w:rsidRPr="005406F8">
        <w:rPr>
          <w:rFonts w:ascii="Times New Roman" w:hAnsi="Times New Roman" w:cs="Times New Roman"/>
          <w:sz w:val="24"/>
          <w:szCs w:val="24"/>
          <w:lang w:val="ro-RO" w:eastAsia="de-DE"/>
        </w:rPr>
        <w:t>deşeuri</w:t>
      </w:r>
      <w:r w:rsidRPr="005406F8">
        <w:rPr>
          <w:rFonts w:ascii="Times New Roman" w:hAnsi="Times New Roman" w:cs="Times New Roman"/>
          <w:sz w:val="24"/>
          <w:szCs w:val="24"/>
          <w:lang w:val="ro-RO" w:eastAsia="de-DE"/>
        </w:rPr>
        <w:t xml:space="preserve"> municipale care se generează la nivelul jude</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ului, aspecte care impun ajustarea continuă a modului de implementare proiectat pentru Sistemul de Management Integrat al 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eurilor</w:t>
      </w:r>
      <w:r w:rsidR="00232E47" w:rsidRPr="005406F8">
        <w:rPr>
          <w:rFonts w:ascii="Times New Roman" w:hAnsi="Times New Roman" w:cs="Times New Roman"/>
          <w:sz w:val="24"/>
          <w:szCs w:val="24"/>
          <w:lang w:val="ro-RO" w:eastAsia="de-DE"/>
        </w:rPr>
        <w:t xml:space="preserve"> </w:t>
      </w:r>
      <w:r w:rsidR="004969E2" w:rsidRPr="005406F8">
        <w:rPr>
          <w:rFonts w:ascii="Times New Roman" w:hAnsi="Times New Roman" w:cs="Times New Roman"/>
          <w:sz w:val="24"/>
          <w:szCs w:val="24"/>
          <w:lang w:val="ro-RO" w:eastAsia="de-DE"/>
        </w:rPr>
        <w:t>Mureș</w:t>
      </w:r>
      <w:r w:rsidRPr="005406F8">
        <w:rPr>
          <w:rFonts w:ascii="Times New Roman" w:hAnsi="Times New Roman" w:cs="Times New Roman"/>
          <w:sz w:val="24"/>
          <w:szCs w:val="24"/>
          <w:lang w:val="ro-RO" w:eastAsia="de-DE"/>
        </w:rPr>
        <w:t xml:space="preserve">. </w:t>
      </w:r>
    </w:p>
    <w:p w14:paraId="71930D3C" w14:textId="77777777" w:rsidR="00F737DD" w:rsidRPr="005406F8" w:rsidRDefault="0073535F" w:rsidP="001052DD">
      <w:pPr>
        <w:spacing w:after="120"/>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Gestionarea</w:t>
      </w:r>
      <w:r w:rsidR="00F737DD" w:rsidRPr="005406F8">
        <w:rPr>
          <w:rFonts w:ascii="Times New Roman" w:hAnsi="Times New Roman" w:cs="Times New Roman"/>
          <w:sz w:val="24"/>
          <w:szCs w:val="24"/>
          <w:lang w:val="ro-RO" w:eastAsia="de-DE"/>
        </w:rPr>
        <w:t xml:space="preserve"> sistemului jude</w:t>
      </w:r>
      <w:r w:rsidR="004969E2" w:rsidRPr="005406F8">
        <w:rPr>
          <w:rFonts w:ascii="Times New Roman" w:hAnsi="Times New Roman" w:cs="Times New Roman"/>
          <w:sz w:val="24"/>
          <w:szCs w:val="24"/>
          <w:lang w:val="ro-RO" w:eastAsia="de-DE"/>
        </w:rPr>
        <w:t>ț</w:t>
      </w:r>
      <w:r w:rsidR="00F737DD" w:rsidRPr="005406F8">
        <w:rPr>
          <w:rFonts w:ascii="Times New Roman" w:hAnsi="Times New Roman" w:cs="Times New Roman"/>
          <w:sz w:val="24"/>
          <w:szCs w:val="24"/>
          <w:lang w:val="ro-RO" w:eastAsia="de-DE"/>
        </w:rPr>
        <w:t xml:space="preserve">ean de colectare </w:t>
      </w:r>
      <w:r w:rsidR="004969E2" w:rsidRPr="005406F8">
        <w:rPr>
          <w:rFonts w:ascii="Times New Roman" w:hAnsi="Times New Roman" w:cs="Times New Roman"/>
          <w:sz w:val="24"/>
          <w:szCs w:val="24"/>
          <w:lang w:val="ro-RO" w:eastAsia="de-DE"/>
        </w:rPr>
        <w:t>ș</w:t>
      </w:r>
      <w:r w:rsidR="00F737DD" w:rsidRPr="005406F8">
        <w:rPr>
          <w:rFonts w:ascii="Times New Roman" w:hAnsi="Times New Roman" w:cs="Times New Roman"/>
          <w:sz w:val="24"/>
          <w:szCs w:val="24"/>
          <w:lang w:val="ro-RO" w:eastAsia="de-DE"/>
        </w:rPr>
        <w:t xml:space="preserve">i transport </w:t>
      </w:r>
      <w:r w:rsidR="00144E08" w:rsidRPr="005406F8">
        <w:rPr>
          <w:rFonts w:ascii="Times New Roman" w:hAnsi="Times New Roman" w:cs="Times New Roman"/>
          <w:sz w:val="24"/>
          <w:szCs w:val="24"/>
          <w:lang w:val="ro-RO" w:eastAsia="de-DE"/>
        </w:rPr>
        <w:t>stabilit ini</w:t>
      </w:r>
      <w:r w:rsidR="004969E2" w:rsidRPr="005406F8">
        <w:rPr>
          <w:rFonts w:ascii="Times New Roman" w:hAnsi="Times New Roman" w:cs="Times New Roman"/>
          <w:sz w:val="24"/>
          <w:szCs w:val="24"/>
          <w:lang w:val="ro-RO" w:eastAsia="de-DE"/>
        </w:rPr>
        <w:t>ț</w:t>
      </w:r>
      <w:r w:rsidR="00144E08" w:rsidRPr="005406F8">
        <w:rPr>
          <w:rFonts w:ascii="Times New Roman" w:hAnsi="Times New Roman" w:cs="Times New Roman"/>
          <w:sz w:val="24"/>
          <w:szCs w:val="24"/>
          <w:lang w:val="ro-RO" w:eastAsia="de-DE"/>
        </w:rPr>
        <w:t>ial prin</w:t>
      </w:r>
      <w:r w:rsidR="00BF7197" w:rsidRPr="005406F8">
        <w:rPr>
          <w:rFonts w:ascii="Times New Roman" w:hAnsi="Times New Roman" w:cs="Times New Roman"/>
          <w:sz w:val="24"/>
          <w:szCs w:val="24"/>
          <w:lang w:val="ro-RO" w:eastAsia="de-DE"/>
        </w:rPr>
        <w:t xml:space="preserve"> </w:t>
      </w:r>
      <w:r w:rsidR="00F737DD" w:rsidRPr="005406F8">
        <w:rPr>
          <w:rFonts w:ascii="Times New Roman" w:hAnsi="Times New Roman" w:cs="Times New Roman"/>
          <w:sz w:val="24"/>
          <w:szCs w:val="24"/>
          <w:lang w:val="ro-RO" w:eastAsia="de-DE"/>
        </w:rPr>
        <w:t>Aplica</w:t>
      </w:r>
      <w:r w:rsidR="004969E2" w:rsidRPr="005406F8">
        <w:rPr>
          <w:rFonts w:ascii="Times New Roman" w:hAnsi="Times New Roman" w:cs="Times New Roman"/>
          <w:sz w:val="24"/>
          <w:szCs w:val="24"/>
          <w:lang w:val="ro-RO" w:eastAsia="de-DE"/>
        </w:rPr>
        <w:t>ț</w:t>
      </w:r>
      <w:r w:rsidR="00F737DD" w:rsidRPr="005406F8">
        <w:rPr>
          <w:rFonts w:ascii="Times New Roman" w:hAnsi="Times New Roman" w:cs="Times New Roman"/>
          <w:sz w:val="24"/>
          <w:szCs w:val="24"/>
          <w:lang w:val="ro-RO" w:eastAsia="de-DE"/>
        </w:rPr>
        <w:t>ia de Finan</w:t>
      </w:r>
      <w:r w:rsidR="004969E2" w:rsidRPr="005406F8">
        <w:rPr>
          <w:rFonts w:ascii="Times New Roman" w:hAnsi="Times New Roman" w:cs="Times New Roman"/>
          <w:sz w:val="24"/>
          <w:szCs w:val="24"/>
          <w:lang w:val="ro-RO" w:eastAsia="de-DE"/>
        </w:rPr>
        <w:t>ț</w:t>
      </w:r>
      <w:r w:rsidR="00F737DD" w:rsidRPr="005406F8">
        <w:rPr>
          <w:rFonts w:ascii="Times New Roman" w:hAnsi="Times New Roman" w:cs="Times New Roman"/>
          <w:sz w:val="24"/>
          <w:szCs w:val="24"/>
          <w:lang w:val="ro-RO" w:eastAsia="de-DE"/>
        </w:rPr>
        <w:t>are trebuie corelat cu modificările din legisla</w:t>
      </w:r>
      <w:r w:rsidR="004969E2" w:rsidRPr="005406F8">
        <w:rPr>
          <w:rFonts w:ascii="Times New Roman" w:hAnsi="Times New Roman" w:cs="Times New Roman"/>
          <w:sz w:val="24"/>
          <w:szCs w:val="24"/>
          <w:lang w:val="ro-RO" w:eastAsia="de-DE"/>
        </w:rPr>
        <w:t>ț</w:t>
      </w:r>
      <w:r w:rsidR="00F737DD" w:rsidRPr="005406F8">
        <w:rPr>
          <w:rFonts w:ascii="Times New Roman" w:hAnsi="Times New Roman" w:cs="Times New Roman"/>
          <w:sz w:val="24"/>
          <w:szCs w:val="24"/>
          <w:lang w:val="ro-RO" w:eastAsia="de-DE"/>
        </w:rPr>
        <w:t xml:space="preserve">ie, respectiv cu prevederile </w:t>
      </w:r>
      <w:r w:rsidR="004819FD" w:rsidRPr="005406F8">
        <w:rPr>
          <w:rFonts w:ascii="Times New Roman" w:hAnsi="Times New Roman" w:cs="Times New Roman"/>
          <w:i/>
          <w:sz w:val="24"/>
          <w:szCs w:val="24"/>
          <w:lang w:val="ro-RO"/>
        </w:rPr>
        <w:t>Planul Na</w:t>
      </w:r>
      <w:r w:rsidR="004969E2" w:rsidRPr="005406F8">
        <w:rPr>
          <w:rFonts w:ascii="Times New Roman" w:hAnsi="Times New Roman" w:cs="Times New Roman"/>
          <w:i/>
          <w:sz w:val="24"/>
          <w:szCs w:val="24"/>
          <w:lang w:val="ro-RO"/>
        </w:rPr>
        <w:t>ț</w:t>
      </w:r>
      <w:r w:rsidR="004819FD" w:rsidRPr="005406F8">
        <w:rPr>
          <w:rFonts w:ascii="Times New Roman" w:hAnsi="Times New Roman" w:cs="Times New Roman"/>
          <w:i/>
          <w:sz w:val="24"/>
          <w:szCs w:val="24"/>
          <w:lang w:val="ro-RO"/>
        </w:rPr>
        <w:t>ional de Gestionare a De</w:t>
      </w:r>
      <w:r w:rsidR="004969E2" w:rsidRPr="005406F8">
        <w:rPr>
          <w:rFonts w:ascii="Times New Roman" w:hAnsi="Times New Roman" w:cs="Times New Roman"/>
          <w:i/>
          <w:sz w:val="24"/>
          <w:szCs w:val="24"/>
          <w:lang w:val="ro-RO"/>
        </w:rPr>
        <w:t>ș</w:t>
      </w:r>
      <w:r w:rsidR="004819FD" w:rsidRPr="005406F8">
        <w:rPr>
          <w:rFonts w:ascii="Times New Roman" w:hAnsi="Times New Roman" w:cs="Times New Roman"/>
          <w:i/>
          <w:sz w:val="24"/>
          <w:szCs w:val="24"/>
          <w:lang w:val="ro-RO"/>
        </w:rPr>
        <w:t>eurilor</w:t>
      </w:r>
      <w:r w:rsidR="004819FD" w:rsidRPr="005406F8">
        <w:rPr>
          <w:rFonts w:ascii="Times New Roman" w:hAnsi="Times New Roman" w:cs="Times New Roman"/>
          <w:iCs/>
          <w:sz w:val="24"/>
          <w:szCs w:val="24"/>
          <w:lang w:val="ro-RO"/>
        </w:rPr>
        <w:t xml:space="preserve">, de </w:t>
      </w:r>
      <w:r w:rsidR="004819FD" w:rsidRPr="005406F8">
        <w:rPr>
          <w:rFonts w:ascii="Times New Roman" w:hAnsi="Times New Roman" w:cs="Times New Roman"/>
          <w:i/>
          <w:sz w:val="24"/>
          <w:szCs w:val="24"/>
          <w:lang w:val="ro-RO"/>
        </w:rPr>
        <w:t>Planul Jude</w:t>
      </w:r>
      <w:r w:rsidR="004969E2" w:rsidRPr="005406F8">
        <w:rPr>
          <w:rFonts w:ascii="Times New Roman" w:hAnsi="Times New Roman" w:cs="Times New Roman"/>
          <w:i/>
          <w:sz w:val="24"/>
          <w:szCs w:val="24"/>
          <w:lang w:val="ro-RO"/>
        </w:rPr>
        <w:t>ț</w:t>
      </w:r>
      <w:r w:rsidR="004819FD" w:rsidRPr="005406F8">
        <w:rPr>
          <w:rFonts w:ascii="Times New Roman" w:hAnsi="Times New Roman" w:cs="Times New Roman"/>
          <w:i/>
          <w:sz w:val="24"/>
          <w:szCs w:val="24"/>
          <w:lang w:val="ro-RO"/>
        </w:rPr>
        <w:t>ean de Gestionare a De</w:t>
      </w:r>
      <w:r w:rsidR="004969E2" w:rsidRPr="005406F8">
        <w:rPr>
          <w:rFonts w:ascii="Times New Roman" w:hAnsi="Times New Roman" w:cs="Times New Roman"/>
          <w:i/>
          <w:sz w:val="24"/>
          <w:szCs w:val="24"/>
          <w:lang w:val="ro-RO"/>
        </w:rPr>
        <w:t>ș</w:t>
      </w:r>
      <w:r w:rsidR="004819FD" w:rsidRPr="005406F8">
        <w:rPr>
          <w:rFonts w:ascii="Times New Roman" w:hAnsi="Times New Roman" w:cs="Times New Roman"/>
          <w:i/>
          <w:sz w:val="24"/>
          <w:szCs w:val="24"/>
          <w:lang w:val="ro-RO"/>
        </w:rPr>
        <w:t>eurilor pentru jude</w:t>
      </w:r>
      <w:r w:rsidR="004969E2" w:rsidRPr="005406F8">
        <w:rPr>
          <w:rFonts w:ascii="Times New Roman" w:hAnsi="Times New Roman" w:cs="Times New Roman"/>
          <w:i/>
          <w:sz w:val="24"/>
          <w:szCs w:val="24"/>
          <w:lang w:val="ro-RO"/>
        </w:rPr>
        <w:t>ț</w:t>
      </w:r>
      <w:r w:rsidR="004819FD" w:rsidRPr="005406F8">
        <w:rPr>
          <w:rFonts w:ascii="Times New Roman" w:hAnsi="Times New Roman" w:cs="Times New Roman"/>
          <w:i/>
          <w:sz w:val="24"/>
          <w:szCs w:val="24"/>
          <w:lang w:val="ro-RO"/>
        </w:rPr>
        <w:t xml:space="preserve">ul </w:t>
      </w:r>
      <w:r w:rsidR="004969E2" w:rsidRPr="005406F8">
        <w:rPr>
          <w:rFonts w:ascii="Times New Roman" w:hAnsi="Times New Roman" w:cs="Times New Roman"/>
          <w:i/>
          <w:sz w:val="24"/>
          <w:szCs w:val="24"/>
          <w:lang w:val="ro-RO"/>
        </w:rPr>
        <w:t>Mureș</w:t>
      </w:r>
      <w:r w:rsidR="004819FD" w:rsidRPr="005406F8">
        <w:rPr>
          <w:rFonts w:ascii="Times New Roman" w:hAnsi="Times New Roman" w:cs="Times New Roman"/>
          <w:iCs/>
          <w:sz w:val="24"/>
          <w:szCs w:val="24"/>
          <w:lang w:val="ro-RO"/>
        </w:rPr>
        <w:t xml:space="preserve">, de </w:t>
      </w:r>
      <w:r w:rsidR="004819FD" w:rsidRPr="005406F8">
        <w:rPr>
          <w:rFonts w:ascii="Times New Roman" w:hAnsi="Times New Roman" w:cs="Times New Roman"/>
          <w:i/>
          <w:sz w:val="24"/>
          <w:szCs w:val="24"/>
          <w:lang w:val="ro-RO"/>
        </w:rPr>
        <w:t>OUG nr. 92/2021 privind regimul de</w:t>
      </w:r>
      <w:r w:rsidR="004969E2" w:rsidRPr="005406F8">
        <w:rPr>
          <w:rFonts w:ascii="Times New Roman" w:hAnsi="Times New Roman" w:cs="Times New Roman"/>
          <w:i/>
          <w:sz w:val="24"/>
          <w:szCs w:val="24"/>
          <w:lang w:val="ro-RO"/>
        </w:rPr>
        <w:t>ș</w:t>
      </w:r>
      <w:r w:rsidR="004819FD" w:rsidRPr="005406F8">
        <w:rPr>
          <w:rFonts w:ascii="Times New Roman" w:hAnsi="Times New Roman" w:cs="Times New Roman"/>
          <w:i/>
          <w:sz w:val="24"/>
          <w:szCs w:val="24"/>
          <w:lang w:val="ro-RO"/>
        </w:rPr>
        <w:t>eurilor</w:t>
      </w:r>
      <w:r w:rsidR="00232E47" w:rsidRPr="005406F8">
        <w:rPr>
          <w:rFonts w:ascii="Times New Roman" w:hAnsi="Times New Roman"/>
          <w:iCs/>
          <w:sz w:val="24"/>
          <w:szCs w:val="24"/>
          <w:lang w:val="ro-RO"/>
        </w:rPr>
        <w:t xml:space="preserve"> </w:t>
      </w:r>
      <w:r w:rsidR="004969E2" w:rsidRPr="005406F8">
        <w:rPr>
          <w:rFonts w:ascii="Times New Roman" w:hAnsi="Times New Roman" w:cs="Times New Roman"/>
          <w:iCs/>
          <w:sz w:val="24"/>
          <w:szCs w:val="24"/>
          <w:lang w:val="ro-RO"/>
        </w:rPr>
        <w:t>ș</w:t>
      </w:r>
      <w:r w:rsidR="004819FD" w:rsidRPr="005406F8">
        <w:rPr>
          <w:rFonts w:ascii="Times New Roman" w:hAnsi="Times New Roman" w:cs="Times New Roman"/>
          <w:iCs/>
          <w:sz w:val="24"/>
          <w:szCs w:val="24"/>
          <w:lang w:val="ro-RO"/>
        </w:rPr>
        <w:t xml:space="preserve">i în special, Recomandările Ministerului Mediului pentru aplicarea modificărilor legislative introduse prin OUG nr. 74/2018 pentru modificarea </w:t>
      </w:r>
      <w:r w:rsidR="004969E2" w:rsidRPr="005406F8">
        <w:rPr>
          <w:rFonts w:ascii="Times New Roman" w:hAnsi="Times New Roman" w:cs="Times New Roman"/>
          <w:iCs/>
          <w:sz w:val="24"/>
          <w:szCs w:val="24"/>
          <w:lang w:val="ro-RO"/>
        </w:rPr>
        <w:t>ș</w:t>
      </w:r>
      <w:r w:rsidR="004819FD" w:rsidRPr="005406F8">
        <w:rPr>
          <w:rFonts w:ascii="Times New Roman" w:hAnsi="Times New Roman" w:cs="Times New Roman"/>
          <w:iCs/>
          <w:sz w:val="24"/>
          <w:szCs w:val="24"/>
          <w:lang w:val="ro-RO"/>
        </w:rPr>
        <w:t>i completarea Legii nr. 211/2011 privind regimul de</w:t>
      </w:r>
      <w:r w:rsidR="004969E2" w:rsidRPr="005406F8">
        <w:rPr>
          <w:rFonts w:ascii="Times New Roman" w:hAnsi="Times New Roman" w:cs="Times New Roman"/>
          <w:iCs/>
          <w:sz w:val="24"/>
          <w:szCs w:val="24"/>
          <w:lang w:val="ro-RO"/>
        </w:rPr>
        <w:t>ș</w:t>
      </w:r>
      <w:r w:rsidR="004819FD" w:rsidRPr="005406F8">
        <w:rPr>
          <w:rFonts w:ascii="Times New Roman" w:hAnsi="Times New Roman" w:cs="Times New Roman"/>
          <w:iCs/>
          <w:sz w:val="24"/>
          <w:szCs w:val="24"/>
          <w:lang w:val="ro-RO"/>
        </w:rPr>
        <w:t xml:space="preserve">eurilor, de </w:t>
      </w:r>
      <w:r w:rsidR="004819FD" w:rsidRPr="005406F8">
        <w:rPr>
          <w:rFonts w:ascii="Times New Roman" w:hAnsi="Times New Roman" w:cs="Times New Roman"/>
          <w:i/>
          <w:sz w:val="24"/>
          <w:szCs w:val="24"/>
          <w:lang w:val="ro-RO"/>
        </w:rPr>
        <w:t xml:space="preserve">Legea nr. 249/2015 privind modalitatea de gestionare a ambalajelor </w:t>
      </w:r>
      <w:r w:rsidR="004969E2" w:rsidRPr="005406F8">
        <w:rPr>
          <w:rFonts w:ascii="Times New Roman" w:hAnsi="Times New Roman" w:cs="Times New Roman"/>
          <w:i/>
          <w:sz w:val="24"/>
          <w:szCs w:val="24"/>
          <w:lang w:val="ro-RO"/>
        </w:rPr>
        <w:t>ș</w:t>
      </w:r>
      <w:r w:rsidR="004819FD" w:rsidRPr="005406F8">
        <w:rPr>
          <w:rFonts w:ascii="Times New Roman" w:hAnsi="Times New Roman" w:cs="Times New Roman"/>
          <w:i/>
          <w:sz w:val="24"/>
          <w:szCs w:val="24"/>
          <w:lang w:val="ro-RO"/>
        </w:rPr>
        <w:t>i a de</w:t>
      </w:r>
      <w:r w:rsidR="004969E2" w:rsidRPr="005406F8">
        <w:rPr>
          <w:rFonts w:ascii="Times New Roman" w:hAnsi="Times New Roman" w:cs="Times New Roman"/>
          <w:i/>
          <w:sz w:val="24"/>
          <w:szCs w:val="24"/>
          <w:lang w:val="ro-RO"/>
        </w:rPr>
        <w:t>ș</w:t>
      </w:r>
      <w:r w:rsidR="004819FD" w:rsidRPr="005406F8">
        <w:rPr>
          <w:rFonts w:ascii="Times New Roman" w:hAnsi="Times New Roman" w:cs="Times New Roman"/>
          <w:i/>
          <w:sz w:val="24"/>
          <w:szCs w:val="24"/>
          <w:lang w:val="ro-RO"/>
        </w:rPr>
        <w:t>eurilor de ambalaje</w:t>
      </w:r>
      <w:r w:rsidR="004819FD" w:rsidRPr="005406F8">
        <w:rPr>
          <w:rFonts w:ascii="Times New Roman" w:hAnsi="Times New Roman" w:cs="Times New Roman"/>
          <w:iCs/>
          <w:sz w:val="24"/>
          <w:szCs w:val="24"/>
          <w:lang w:val="ro-RO"/>
        </w:rPr>
        <w:t xml:space="preserve">, </w:t>
      </w:r>
      <w:r w:rsidR="004969E2" w:rsidRPr="005406F8">
        <w:rPr>
          <w:rFonts w:ascii="Times New Roman" w:hAnsi="Times New Roman" w:cs="Times New Roman"/>
          <w:sz w:val="24"/>
          <w:szCs w:val="24"/>
          <w:lang w:val="ro-RO" w:eastAsia="de-DE"/>
        </w:rPr>
        <w:t>ș</w:t>
      </w:r>
      <w:r w:rsidR="008A048A" w:rsidRPr="005406F8">
        <w:rPr>
          <w:rFonts w:ascii="Times New Roman" w:hAnsi="Times New Roman" w:cs="Times New Roman"/>
          <w:sz w:val="24"/>
          <w:szCs w:val="24"/>
          <w:lang w:val="ro-RO" w:eastAsia="de-DE"/>
        </w:rPr>
        <w:t>i nu în ultimul rând cu sistemul de colectare stabilit de operatorii actuali.</w:t>
      </w:r>
    </w:p>
    <w:p w14:paraId="316FBCD8" w14:textId="77777777" w:rsidR="00B02CA6" w:rsidRPr="005406F8" w:rsidRDefault="00B02CA6" w:rsidP="001052DD">
      <w:pPr>
        <w:spacing w:after="120"/>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Prin documenta</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ia procedurii se propune următorul sistem de colectare a 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 xml:space="preserve">eurilor :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424"/>
        <w:gridCol w:w="1950"/>
        <w:gridCol w:w="60"/>
        <w:gridCol w:w="2592"/>
        <w:gridCol w:w="9"/>
      </w:tblGrid>
      <w:tr w:rsidR="005406F8" w:rsidRPr="005406F8" w14:paraId="6FFA751B" w14:textId="77777777" w:rsidTr="00835D01">
        <w:trPr>
          <w:trHeight w:val="754"/>
        </w:trPr>
        <w:tc>
          <w:tcPr>
            <w:tcW w:w="756" w:type="dxa"/>
          </w:tcPr>
          <w:p w14:paraId="79859AAB" w14:textId="77777777" w:rsidR="00635E4E" w:rsidRPr="005406F8" w:rsidRDefault="00635E4E" w:rsidP="00635E4E">
            <w:pPr>
              <w:spacing w:after="0" w:line="240" w:lineRule="auto"/>
              <w:jc w:val="center"/>
              <w:rPr>
                <w:rFonts w:ascii="Times New Roman" w:hAnsi="Times New Roman" w:cs="Times New Roman"/>
                <w:b/>
                <w:noProof/>
                <w:sz w:val="24"/>
                <w:szCs w:val="24"/>
                <w:lang w:val="ro-RO"/>
              </w:rPr>
            </w:pPr>
            <w:bookmarkStart w:id="36" w:name="_Hlk112488581"/>
            <w:r w:rsidRPr="005406F8">
              <w:rPr>
                <w:rFonts w:ascii="Times New Roman" w:hAnsi="Times New Roman" w:cs="Times New Roman"/>
                <w:b/>
                <w:noProof/>
                <w:sz w:val="24"/>
                <w:szCs w:val="24"/>
                <w:lang w:val="ro-RO"/>
              </w:rPr>
              <w:t>Nr. crt.</w:t>
            </w:r>
          </w:p>
        </w:tc>
        <w:tc>
          <w:tcPr>
            <w:tcW w:w="3605" w:type="dxa"/>
          </w:tcPr>
          <w:p w14:paraId="158B9D57" w14:textId="77777777" w:rsidR="00635E4E" w:rsidRPr="005406F8" w:rsidRDefault="00635E4E" w:rsidP="00635E4E">
            <w:pPr>
              <w:spacing w:after="0" w:line="240" w:lineRule="auto"/>
              <w:jc w:val="center"/>
              <w:rPr>
                <w:rFonts w:ascii="Times New Roman" w:hAnsi="Times New Roman" w:cs="Times New Roman"/>
                <w:b/>
                <w:noProof/>
                <w:sz w:val="24"/>
                <w:szCs w:val="24"/>
                <w:lang w:val="ro-RO"/>
              </w:rPr>
            </w:pPr>
            <w:r w:rsidRPr="005406F8">
              <w:rPr>
                <w:rFonts w:ascii="Times New Roman" w:hAnsi="Times New Roman" w:cs="Times New Roman"/>
                <w:b/>
                <w:noProof/>
                <w:sz w:val="24"/>
                <w:szCs w:val="24"/>
                <w:lang w:val="ro-RO"/>
              </w:rPr>
              <w:t>Zona/fracția colectată separat</w:t>
            </w:r>
          </w:p>
        </w:tc>
        <w:tc>
          <w:tcPr>
            <w:tcW w:w="1950" w:type="dxa"/>
          </w:tcPr>
          <w:p w14:paraId="281FD8F7" w14:textId="77777777" w:rsidR="00635E4E" w:rsidRPr="005406F8" w:rsidRDefault="00635E4E" w:rsidP="00635E4E">
            <w:pPr>
              <w:spacing w:after="0" w:line="240" w:lineRule="auto"/>
              <w:jc w:val="center"/>
              <w:rPr>
                <w:rFonts w:ascii="Times New Roman" w:hAnsi="Times New Roman" w:cs="Times New Roman"/>
                <w:b/>
                <w:noProof/>
                <w:sz w:val="24"/>
                <w:szCs w:val="24"/>
                <w:lang w:val="ro-RO"/>
              </w:rPr>
            </w:pPr>
            <w:r w:rsidRPr="005406F8">
              <w:rPr>
                <w:rFonts w:ascii="Times New Roman" w:hAnsi="Times New Roman" w:cs="Times New Roman"/>
                <w:b/>
                <w:noProof/>
                <w:sz w:val="24"/>
                <w:szCs w:val="24"/>
                <w:lang w:val="ro-RO"/>
              </w:rPr>
              <w:t>Capacitate pubelă/container</w:t>
            </w:r>
          </w:p>
        </w:tc>
        <w:tc>
          <w:tcPr>
            <w:tcW w:w="2841" w:type="dxa"/>
            <w:gridSpan w:val="3"/>
          </w:tcPr>
          <w:p w14:paraId="68D344B5" w14:textId="77777777" w:rsidR="00635E4E" w:rsidRPr="005406F8" w:rsidRDefault="00635E4E" w:rsidP="00635E4E">
            <w:pPr>
              <w:spacing w:after="0" w:line="240" w:lineRule="auto"/>
              <w:jc w:val="center"/>
              <w:rPr>
                <w:rFonts w:ascii="Times New Roman" w:hAnsi="Times New Roman" w:cs="Times New Roman"/>
                <w:b/>
                <w:noProof/>
                <w:sz w:val="24"/>
                <w:szCs w:val="24"/>
                <w:lang w:val="ro-RO"/>
              </w:rPr>
            </w:pPr>
            <w:r w:rsidRPr="005406F8">
              <w:rPr>
                <w:rFonts w:ascii="Times New Roman" w:hAnsi="Times New Roman" w:cs="Times New Roman"/>
                <w:b/>
                <w:noProof/>
                <w:sz w:val="24"/>
                <w:szCs w:val="24"/>
                <w:lang w:val="ro-RO"/>
              </w:rPr>
              <w:t>Frecvența de colectare</w:t>
            </w:r>
          </w:p>
          <w:p w14:paraId="0BFFD0D0" w14:textId="77777777" w:rsidR="00635E4E" w:rsidRPr="005406F8" w:rsidRDefault="00635E4E" w:rsidP="00635E4E">
            <w:pPr>
              <w:spacing w:after="0" w:line="240" w:lineRule="auto"/>
              <w:jc w:val="center"/>
              <w:rPr>
                <w:rFonts w:ascii="Times New Roman" w:hAnsi="Times New Roman" w:cs="Times New Roman"/>
                <w:b/>
                <w:noProof/>
                <w:sz w:val="24"/>
                <w:szCs w:val="24"/>
                <w:lang w:val="ro-RO"/>
              </w:rPr>
            </w:pPr>
          </w:p>
        </w:tc>
      </w:tr>
      <w:tr w:rsidR="005406F8" w:rsidRPr="005406F8" w14:paraId="3537772B" w14:textId="77777777" w:rsidTr="00835D01">
        <w:trPr>
          <w:trHeight w:val="272"/>
        </w:trPr>
        <w:tc>
          <w:tcPr>
            <w:tcW w:w="756" w:type="dxa"/>
          </w:tcPr>
          <w:p w14:paraId="766B79D4" w14:textId="77777777" w:rsidR="00635E4E" w:rsidRPr="005406F8" w:rsidRDefault="00635E4E" w:rsidP="00635E4E">
            <w:pPr>
              <w:spacing w:after="0" w:line="240" w:lineRule="auto"/>
              <w:rPr>
                <w:rFonts w:ascii="Times New Roman" w:hAnsi="Times New Roman" w:cs="Times New Roman"/>
                <w:b/>
                <w:noProof/>
                <w:sz w:val="24"/>
                <w:szCs w:val="24"/>
                <w:lang w:val="ro-RO"/>
              </w:rPr>
            </w:pPr>
            <w:r w:rsidRPr="005406F8">
              <w:rPr>
                <w:rFonts w:ascii="Times New Roman" w:hAnsi="Times New Roman" w:cs="Times New Roman"/>
                <w:b/>
                <w:noProof/>
                <w:sz w:val="24"/>
                <w:szCs w:val="24"/>
                <w:lang w:val="ro-RO"/>
              </w:rPr>
              <w:t>1</w:t>
            </w:r>
          </w:p>
        </w:tc>
        <w:tc>
          <w:tcPr>
            <w:tcW w:w="8396" w:type="dxa"/>
            <w:gridSpan w:val="5"/>
          </w:tcPr>
          <w:p w14:paraId="142D9EF2" w14:textId="77777777" w:rsidR="00635E4E" w:rsidRPr="005406F8" w:rsidRDefault="00635E4E" w:rsidP="00635E4E">
            <w:pPr>
              <w:spacing w:after="0" w:line="240" w:lineRule="auto"/>
              <w:rPr>
                <w:rFonts w:ascii="Times New Roman" w:hAnsi="Times New Roman" w:cs="Times New Roman"/>
                <w:b/>
                <w:noProof/>
                <w:sz w:val="24"/>
                <w:szCs w:val="24"/>
                <w:lang w:val="ro-RO"/>
              </w:rPr>
            </w:pPr>
            <w:r w:rsidRPr="005406F8">
              <w:rPr>
                <w:rFonts w:ascii="Times New Roman" w:hAnsi="Times New Roman" w:cs="Times New Roman"/>
                <w:b/>
                <w:noProof/>
                <w:sz w:val="24"/>
                <w:szCs w:val="24"/>
                <w:lang w:val="ro-RO"/>
              </w:rPr>
              <w:t>Mediul urban</w:t>
            </w:r>
          </w:p>
        </w:tc>
      </w:tr>
      <w:tr w:rsidR="005406F8" w:rsidRPr="005406F8" w14:paraId="392FF44E" w14:textId="77777777" w:rsidTr="00835D01">
        <w:trPr>
          <w:trHeight w:val="272"/>
        </w:trPr>
        <w:tc>
          <w:tcPr>
            <w:tcW w:w="756" w:type="dxa"/>
          </w:tcPr>
          <w:p w14:paraId="2BE36A83" w14:textId="77777777" w:rsidR="00635E4E" w:rsidRPr="005406F8" w:rsidRDefault="00635E4E" w:rsidP="00635E4E">
            <w:pPr>
              <w:spacing w:after="0" w:line="240" w:lineRule="auto"/>
              <w:rPr>
                <w:rFonts w:ascii="Times New Roman" w:hAnsi="Times New Roman" w:cs="Times New Roman"/>
                <w:b/>
                <w:noProof/>
                <w:sz w:val="24"/>
                <w:szCs w:val="24"/>
                <w:lang w:val="ro-RO"/>
              </w:rPr>
            </w:pPr>
            <w:r w:rsidRPr="005406F8">
              <w:rPr>
                <w:rFonts w:ascii="Times New Roman" w:hAnsi="Times New Roman" w:cs="Times New Roman"/>
                <w:b/>
                <w:noProof/>
                <w:sz w:val="24"/>
                <w:szCs w:val="24"/>
                <w:lang w:val="ro-RO"/>
              </w:rPr>
              <w:t>1.1</w:t>
            </w:r>
          </w:p>
        </w:tc>
        <w:tc>
          <w:tcPr>
            <w:tcW w:w="8396" w:type="dxa"/>
            <w:gridSpan w:val="5"/>
          </w:tcPr>
          <w:p w14:paraId="4E79FEC7" w14:textId="77777777" w:rsidR="00635E4E" w:rsidRPr="005406F8" w:rsidRDefault="00635E4E" w:rsidP="00635E4E">
            <w:pPr>
              <w:spacing w:after="0" w:line="240" w:lineRule="auto"/>
              <w:rPr>
                <w:rFonts w:ascii="Times New Roman" w:hAnsi="Times New Roman" w:cs="Times New Roman"/>
                <w:b/>
                <w:noProof/>
                <w:sz w:val="24"/>
                <w:szCs w:val="24"/>
                <w:lang w:val="ro-RO"/>
              </w:rPr>
            </w:pPr>
            <w:r w:rsidRPr="005406F8">
              <w:rPr>
                <w:rFonts w:ascii="Times New Roman" w:hAnsi="Times New Roman" w:cs="Times New Roman"/>
                <w:b/>
                <w:noProof/>
                <w:sz w:val="24"/>
                <w:szCs w:val="24"/>
                <w:lang w:val="ro-RO"/>
              </w:rPr>
              <w:t>Gospodării plurifamiliale (blocuri)</w:t>
            </w:r>
          </w:p>
        </w:tc>
      </w:tr>
      <w:tr w:rsidR="005406F8" w:rsidRPr="005406F8" w14:paraId="49D15E7F" w14:textId="77777777" w:rsidTr="00835D01">
        <w:trPr>
          <w:trHeight w:val="272"/>
        </w:trPr>
        <w:tc>
          <w:tcPr>
            <w:tcW w:w="756" w:type="dxa"/>
          </w:tcPr>
          <w:p w14:paraId="7FBC3045"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1.1.1</w:t>
            </w:r>
          </w:p>
        </w:tc>
        <w:tc>
          <w:tcPr>
            <w:tcW w:w="3605" w:type="dxa"/>
          </w:tcPr>
          <w:p w14:paraId="7194C265"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Hartie si carton</w:t>
            </w:r>
          </w:p>
        </w:tc>
        <w:tc>
          <w:tcPr>
            <w:tcW w:w="1950" w:type="dxa"/>
          </w:tcPr>
          <w:p w14:paraId="72F29C4B"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1.100 litri </w:t>
            </w:r>
          </w:p>
        </w:tc>
        <w:tc>
          <w:tcPr>
            <w:tcW w:w="2841" w:type="dxa"/>
            <w:gridSpan w:val="3"/>
          </w:tcPr>
          <w:p w14:paraId="6062CFF9"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Bisăptămânal </w:t>
            </w:r>
          </w:p>
        </w:tc>
      </w:tr>
      <w:tr w:rsidR="005406F8" w:rsidRPr="005406F8" w14:paraId="32E73A0A" w14:textId="77777777" w:rsidTr="00835D01">
        <w:trPr>
          <w:trHeight w:val="272"/>
        </w:trPr>
        <w:tc>
          <w:tcPr>
            <w:tcW w:w="756" w:type="dxa"/>
          </w:tcPr>
          <w:p w14:paraId="0022FC37"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1.1.2</w:t>
            </w:r>
          </w:p>
        </w:tc>
        <w:tc>
          <w:tcPr>
            <w:tcW w:w="3605" w:type="dxa"/>
          </w:tcPr>
          <w:p w14:paraId="593287CC"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Plastic si metal</w:t>
            </w:r>
          </w:p>
        </w:tc>
        <w:tc>
          <w:tcPr>
            <w:tcW w:w="1950" w:type="dxa"/>
          </w:tcPr>
          <w:p w14:paraId="02907156"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1.100 litri</w:t>
            </w:r>
          </w:p>
        </w:tc>
        <w:tc>
          <w:tcPr>
            <w:tcW w:w="2841" w:type="dxa"/>
            <w:gridSpan w:val="3"/>
          </w:tcPr>
          <w:p w14:paraId="7A589208"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Bisăptămânal</w:t>
            </w:r>
          </w:p>
        </w:tc>
      </w:tr>
      <w:tr w:rsidR="005406F8" w:rsidRPr="005406F8" w14:paraId="547A7E6A" w14:textId="77777777" w:rsidTr="00835D01">
        <w:trPr>
          <w:trHeight w:val="272"/>
        </w:trPr>
        <w:tc>
          <w:tcPr>
            <w:tcW w:w="756" w:type="dxa"/>
          </w:tcPr>
          <w:p w14:paraId="6BAA6939"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1.1.3</w:t>
            </w:r>
          </w:p>
        </w:tc>
        <w:tc>
          <w:tcPr>
            <w:tcW w:w="3605" w:type="dxa"/>
          </w:tcPr>
          <w:p w14:paraId="03939683"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Sticla</w:t>
            </w:r>
          </w:p>
        </w:tc>
        <w:tc>
          <w:tcPr>
            <w:tcW w:w="1950" w:type="dxa"/>
          </w:tcPr>
          <w:p w14:paraId="5001DB28"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1.100 litri</w:t>
            </w:r>
          </w:p>
        </w:tc>
        <w:tc>
          <w:tcPr>
            <w:tcW w:w="2841" w:type="dxa"/>
            <w:gridSpan w:val="3"/>
          </w:tcPr>
          <w:p w14:paraId="724176E1"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Săptămânal  </w:t>
            </w:r>
          </w:p>
        </w:tc>
      </w:tr>
      <w:tr w:rsidR="005406F8" w:rsidRPr="005406F8" w14:paraId="370D7914" w14:textId="77777777" w:rsidTr="00723553">
        <w:trPr>
          <w:trHeight w:val="395"/>
        </w:trPr>
        <w:tc>
          <w:tcPr>
            <w:tcW w:w="756" w:type="dxa"/>
          </w:tcPr>
          <w:p w14:paraId="7A5078E7"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1.1.4</w:t>
            </w:r>
          </w:p>
        </w:tc>
        <w:tc>
          <w:tcPr>
            <w:tcW w:w="3605" w:type="dxa"/>
          </w:tcPr>
          <w:p w14:paraId="7C3B324C"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Biodeșeuri</w:t>
            </w:r>
          </w:p>
        </w:tc>
        <w:tc>
          <w:tcPr>
            <w:tcW w:w="1950" w:type="dxa"/>
          </w:tcPr>
          <w:p w14:paraId="06057B88"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1.100 litri</w:t>
            </w:r>
          </w:p>
        </w:tc>
        <w:tc>
          <w:tcPr>
            <w:tcW w:w="2841" w:type="dxa"/>
            <w:gridSpan w:val="3"/>
          </w:tcPr>
          <w:p w14:paraId="1B60D5DE" w14:textId="77777777" w:rsidR="00635E4E" w:rsidRPr="005406F8" w:rsidRDefault="00635E4E" w:rsidP="00635E4E">
            <w:pPr>
              <w:spacing w:after="0" w:line="240" w:lineRule="auto"/>
              <w:jc w:val="both"/>
              <w:rPr>
                <w:rFonts w:ascii="Times New Roman" w:hAnsi="Times New Roman" w:cs="Times New Roman"/>
                <w:noProof/>
                <w:sz w:val="24"/>
                <w:szCs w:val="24"/>
                <w:lang w:val="ro-RO"/>
              </w:rPr>
            </w:pPr>
          </w:p>
          <w:p w14:paraId="6CF967BC" w14:textId="77777777" w:rsidR="00635E4E" w:rsidRPr="005406F8" w:rsidRDefault="00635E4E" w:rsidP="00635E4E">
            <w:pPr>
              <w:spacing w:after="0" w:line="240" w:lineRule="auto"/>
              <w:jc w:val="both"/>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Zilnic</w:t>
            </w:r>
          </w:p>
        </w:tc>
      </w:tr>
      <w:tr w:rsidR="005406F8" w:rsidRPr="005406F8" w14:paraId="7DA5F1DB" w14:textId="77777777" w:rsidTr="00723553">
        <w:trPr>
          <w:trHeight w:val="377"/>
        </w:trPr>
        <w:tc>
          <w:tcPr>
            <w:tcW w:w="756" w:type="dxa"/>
          </w:tcPr>
          <w:p w14:paraId="1AEACFC1"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1.1.5.</w:t>
            </w:r>
          </w:p>
        </w:tc>
        <w:tc>
          <w:tcPr>
            <w:tcW w:w="3605" w:type="dxa"/>
          </w:tcPr>
          <w:p w14:paraId="3D30F0A3"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Reziduale</w:t>
            </w:r>
          </w:p>
        </w:tc>
        <w:tc>
          <w:tcPr>
            <w:tcW w:w="1950" w:type="dxa"/>
          </w:tcPr>
          <w:p w14:paraId="198C68AC"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1.100 litri</w:t>
            </w:r>
          </w:p>
        </w:tc>
        <w:tc>
          <w:tcPr>
            <w:tcW w:w="2841" w:type="dxa"/>
            <w:gridSpan w:val="3"/>
          </w:tcPr>
          <w:p w14:paraId="3A983E97" w14:textId="77777777" w:rsidR="00635E4E" w:rsidRPr="005406F8" w:rsidRDefault="00635E4E" w:rsidP="00635E4E">
            <w:pPr>
              <w:spacing w:after="0" w:line="240" w:lineRule="auto"/>
              <w:jc w:val="both"/>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Zilnic</w:t>
            </w:r>
          </w:p>
        </w:tc>
      </w:tr>
      <w:tr w:rsidR="005406F8" w:rsidRPr="005406F8" w14:paraId="58A646EE" w14:textId="77777777" w:rsidTr="00835D01">
        <w:trPr>
          <w:trHeight w:val="272"/>
        </w:trPr>
        <w:tc>
          <w:tcPr>
            <w:tcW w:w="756" w:type="dxa"/>
          </w:tcPr>
          <w:p w14:paraId="623C57F1" w14:textId="77777777" w:rsidR="00635E4E" w:rsidRPr="005406F8" w:rsidRDefault="00635E4E" w:rsidP="00635E4E">
            <w:pPr>
              <w:spacing w:after="0" w:line="240" w:lineRule="auto"/>
              <w:rPr>
                <w:rFonts w:ascii="Times New Roman" w:hAnsi="Times New Roman" w:cs="Times New Roman"/>
                <w:b/>
                <w:noProof/>
                <w:sz w:val="24"/>
                <w:szCs w:val="24"/>
                <w:lang w:val="ro-RO"/>
              </w:rPr>
            </w:pPr>
            <w:r w:rsidRPr="005406F8">
              <w:rPr>
                <w:rFonts w:ascii="Times New Roman" w:hAnsi="Times New Roman" w:cs="Times New Roman"/>
                <w:b/>
                <w:noProof/>
                <w:sz w:val="24"/>
                <w:szCs w:val="24"/>
                <w:lang w:val="ro-RO"/>
              </w:rPr>
              <w:t>1.2</w:t>
            </w:r>
          </w:p>
        </w:tc>
        <w:tc>
          <w:tcPr>
            <w:tcW w:w="8396" w:type="dxa"/>
            <w:gridSpan w:val="5"/>
          </w:tcPr>
          <w:p w14:paraId="40069C48"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b/>
                <w:noProof/>
                <w:sz w:val="24"/>
                <w:szCs w:val="24"/>
                <w:lang w:val="ro-RO"/>
              </w:rPr>
              <w:t>Gospodării individuale (case)</w:t>
            </w:r>
          </w:p>
        </w:tc>
      </w:tr>
      <w:tr w:rsidR="005406F8" w:rsidRPr="005406F8" w14:paraId="780FA865" w14:textId="77777777" w:rsidTr="00835D01">
        <w:trPr>
          <w:trHeight w:val="545"/>
        </w:trPr>
        <w:tc>
          <w:tcPr>
            <w:tcW w:w="756" w:type="dxa"/>
          </w:tcPr>
          <w:p w14:paraId="7DFBEAF4"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1.2.1</w:t>
            </w:r>
          </w:p>
        </w:tc>
        <w:tc>
          <w:tcPr>
            <w:tcW w:w="3605" w:type="dxa"/>
          </w:tcPr>
          <w:p w14:paraId="44719252"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Hârtie și carton - „din poartă în poartă”</w:t>
            </w:r>
          </w:p>
        </w:tc>
        <w:tc>
          <w:tcPr>
            <w:tcW w:w="1950" w:type="dxa"/>
          </w:tcPr>
          <w:p w14:paraId="54071B0C"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Saci 120 litri</w:t>
            </w:r>
          </w:p>
        </w:tc>
        <w:tc>
          <w:tcPr>
            <w:tcW w:w="2841" w:type="dxa"/>
            <w:gridSpan w:val="3"/>
          </w:tcPr>
          <w:p w14:paraId="2FA56B3C"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Lunar </w:t>
            </w:r>
          </w:p>
        </w:tc>
      </w:tr>
      <w:tr w:rsidR="005406F8" w:rsidRPr="005406F8" w14:paraId="57EC15AF" w14:textId="77777777" w:rsidTr="00835D01">
        <w:trPr>
          <w:trHeight w:val="545"/>
        </w:trPr>
        <w:tc>
          <w:tcPr>
            <w:tcW w:w="756" w:type="dxa"/>
          </w:tcPr>
          <w:p w14:paraId="0BBC3576"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1.2.2</w:t>
            </w:r>
          </w:p>
        </w:tc>
        <w:tc>
          <w:tcPr>
            <w:tcW w:w="3605" w:type="dxa"/>
          </w:tcPr>
          <w:p w14:paraId="4E5BB2A1"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Plastic si metal - din poartă în poartă”</w:t>
            </w:r>
          </w:p>
        </w:tc>
        <w:tc>
          <w:tcPr>
            <w:tcW w:w="1950" w:type="dxa"/>
          </w:tcPr>
          <w:p w14:paraId="2EE09E42"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Saci 120 litri</w:t>
            </w:r>
          </w:p>
        </w:tc>
        <w:tc>
          <w:tcPr>
            <w:tcW w:w="2841" w:type="dxa"/>
            <w:gridSpan w:val="3"/>
          </w:tcPr>
          <w:p w14:paraId="7A2426A9"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Din 2 in 2 saptamani </w:t>
            </w:r>
          </w:p>
        </w:tc>
      </w:tr>
      <w:tr w:rsidR="005406F8" w:rsidRPr="005406F8" w14:paraId="0BC847A2" w14:textId="77777777" w:rsidTr="00723553">
        <w:trPr>
          <w:trHeight w:val="350"/>
        </w:trPr>
        <w:tc>
          <w:tcPr>
            <w:tcW w:w="756" w:type="dxa"/>
          </w:tcPr>
          <w:p w14:paraId="1708B0D2"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1.2.3</w:t>
            </w:r>
          </w:p>
        </w:tc>
        <w:tc>
          <w:tcPr>
            <w:tcW w:w="3605" w:type="dxa"/>
          </w:tcPr>
          <w:p w14:paraId="43741E63"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Sticla </w:t>
            </w:r>
          </w:p>
        </w:tc>
        <w:tc>
          <w:tcPr>
            <w:tcW w:w="1950" w:type="dxa"/>
          </w:tcPr>
          <w:p w14:paraId="58BE9B59"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Puncte plurifamiliale</w:t>
            </w:r>
          </w:p>
          <w:p w14:paraId="235A87F1"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1.100 litri</w:t>
            </w:r>
          </w:p>
        </w:tc>
        <w:tc>
          <w:tcPr>
            <w:tcW w:w="2841" w:type="dxa"/>
            <w:gridSpan w:val="3"/>
          </w:tcPr>
          <w:p w14:paraId="631DDD86"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Lunar </w:t>
            </w:r>
          </w:p>
        </w:tc>
      </w:tr>
      <w:tr w:rsidR="005406F8" w:rsidRPr="005406F8" w14:paraId="1DC53805" w14:textId="77777777" w:rsidTr="00835D01">
        <w:trPr>
          <w:trHeight w:val="545"/>
        </w:trPr>
        <w:tc>
          <w:tcPr>
            <w:tcW w:w="756" w:type="dxa"/>
          </w:tcPr>
          <w:p w14:paraId="1D70BF30"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1.2.4</w:t>
            </w:r>
          </w:p>
        </w:tc>
        <w:tc>
          <w:tcPr>
            <w:tcW w:w="3605" w:type="dxa"/>
          </w:tcPr>
          <w:p w14:paraId="096343CC"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Biodeșeuri - din poartă în poartă”</w:t>
            </w:r>
          </w:p>
        </w:tc>
        <w:tc>
          <w:tcPr>
            <w:tcW w:w="1950" w:type="dxa"/>
          </w:tcPr>
          <w:p w14:paraId="402C94CB"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Pubele 60 litri  </w:t>
            </w:r>
          </w:p>
        </w:tc>
        <w:tc>
          <w:tcPr>
            <w:tcW w:w="2841" w:type="dxa"/>
            <w:gridSpan w:val="3"/>
          </w:tcPr>
          <w:p w14:paraId="0955059E"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Săptămânal  </w:t>
            </w:r>
          </w:p>
        </w:tc>
      </w:tr>
      <w:tr w:rsidR="005406F8" w:rsidRPr="005406F8" w14:paraId="348D0FB5" w14:textId="77777777" w:rsidTr="00723553">
        <w:trPr>
          <w:trHeight w:val="332"/>
        </w:trPr>
        <w:tc>
          <w:tcPr>
            <w:tcW w:w="756" w:type="dxa"/>
          </w:tcPr>
          <w:p w14:paraId="3202E571"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1.2.5</w:t>
            </w:r>
          </w:p>
        </w:tc>
        <w:tc>
          <w:tcPr>
            <w:tcW w:w="3605" w:type="dxa"/>
          </w:tcPr>
          <w:p w14:paraId="342900C9"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Reziduale - din poartă în poartă”</w:t>
            </w:r>
          </w:p>
        </w:tc>
        <w:tc>
          <w:tcPr>
            <w:tcW w:w="1950" w:type="dxa"/>
          </w:tcPr>
          <w:p w14:paraId="240FE59B"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Pubele 60 litri </w:t>
            </w:r>
          </w:p>
        </w:tc>
        <w:tc>
          <w:tcPr>
            <w:tcW w:w="2841" w:type="dxa"/>
            <w:gridSpan w:val="3"/>
          </w:tcPr>
          <w:p w14:paraId="10E822D5"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Bilunar </w:t>
            </w:r>
          </w:p>
        </w:tc>
      </w:tr>
      <w:tr w:rsidR="005406F8" w:rsidRPr="005406F8" w14:paraId="4DC5BDB9" w14:textId="77777777" w:rsidTr="00835D01">
        <w:tc>
          <w:tcPr>
            <w:tcW w:w="756" w:type="dxa"/>
          </w:tcPr>
          <w:p w14:paraId="22A073CA" w14:textId="155E1772" w:rsidR="00635E4E" w:rsidRPr="005406F8" w:rsidRDefault="009466F9" w:rsidP="00635E4E">
            <w:pPr>
              <w:spacing w:after="0" w:line="240" w:lineRule="auto"/>
              <w:rPr>
                <w:rFonts w:ascii="Times New Roman" w:hAnsi="Times New Roman" w:cs="Times New Roman"/>
                <w:b/>
                <w:noProof/>
                <w:sz w:val="24"/>
                <w:szCs w:val="24"/>
                <w:lang w:val="ro-RO"/>
              </w:rPr>
            </w:pPr>
            <w:r w:rsidRPr="005406F8">
              <w:rPr>
                <w:rFonts w:ascii="Times New Roman" w:hAnsi="Times New Roman" w:cs="Times New Roman"/>
                <w:b/>
                <w:noProof/>
                <w:sz w:val="24"/>
                <w:szCs w:val="24"/>
                <w:lang w:val="ro-RO"/>
              </w:rPr>
              <w:t>2</w:t>
            </w:r>
            <w:r w:rsidR="00635E4E" w:rsidRPr="005406F8">
              <w:rPr>
                <w:rFonts w:ascii="Times New Roman" w:hAnsi="Times New Roman" w:cs="Times New Roman"/>
                <w:b/>
                <w:noProof/>
                <w:sz w:val="24"/>
                <w:szCs w:val="24"/>
                <w:lang w:val="ro-RO"/>
              </w:rPr>
              <w:t>.</w:t>
            </w:r>
          </w:p>
        </w:tc>
        <w:tc>
          <w:tcPr>
            <w:tcW w:w="8396" w:type="dxa"/>
            <w:gridSpan w:val="5"/>
          </w:tcPr>
          <w:p w14:paraId="0086C87B" w14:textId="77777777" w:rsidR="00635E4E" w:rsidRPr="005406F8" w:rsidRDefault="00635E4E" w:rsidP="00635E4E">
            <w:pPr>
              <w:spacing w:after="0" w:line="240" w:lineRule="auto"/>
              <w:rPr>
                <w:rFonts w:ascii="Times New Roman" w:hAnsi="Times New Roman" w:cs="Times New Roman"/>
                <w:b/>
                <w:noProof/>
                <w:sz w:val="24"/>
                <w:szCs w:val="24"/>
                <w:lang w:val="ro-RO"/>
              </w:rPr>
            </w:pPr>
            <w:r w:rsidRPr="005406F8">
              <w:rPr>
                <w:rFonts w:ascii="Times New Roman" w:hAnsi="Times New Roman" w:cs="Times New Roman"/>
                <w:b/>
                <w:noProof/>
                <w:sz w:val="24"/>
                <w:szCs w:val="24"/>
                <w:lang w:val="ro-RO"/>
              </w:rPr>
              <w:t>Mediul rural</w:t>
            </w:r>
          </w:p>
        </w:tc>
      </w:tr>
      <w:tr w:rsidR="005406F8" w:rsidRPr="005406F8" w14:paraId="4B0100F4" w14:textId="77777777" w:rsidTr="00835D01">
        <w:tc>
          <w:tcPr>
            <w:tcW w:w="756" w:type="dxa"/>
          </w:tcPr>
          <w:p w14:paraId="360C2E09" w14:textId="464F81BA" w:rsidR="00635E4E" w:rsidRPr="005406F8" w:rsidRDefault="009466F9" w:rsidP="00635E4E">
            <w:pPr>
              <w:spacing w:after="0" w:line="240" w:lineRule="auto"/>
              <w:rPr>
                <w:rFonts w:ascii="Times New Roman" w:hAnsi="Times New Roman" w:cs="Times New Roman"/>
                <w:b/>
                <w:noProof/>
                <w:sz w:val="24"/>
                <w:szCs w:val="24"/>
                <w:lang w:val="ro-RO"/>
              </w:rPr>
            </w:pPr>
            <w:r w:rsidRPr="005406F8">
              <w:rPr>
                <w:rFonts w:ascii="Times New Roman" w:hAnsi="Times New Roman" w:cs="Times New Roman"/>
                <w:b/>
                <w:noProof/>
                <w:sz w:val="24"/>
                <w:szCs w:val="24"/>
                <w:lang w:val="ro-RO"/>
              </w:rPr>
              <w:t>2</w:t>
            </w:r>
            <w:r w:rsidR="00635E4E" w:rsidRPr="005406F8">
              <w:rPr>
                <w:rFonts w:ascii="Times New Roman" w:hAnsi="Times New Roman" w:cs="Times New Roman"/>
                <w:b/>
                <w:noProof/>
                <w:sz w:val="24"/>
                <w:szCs w:val="24"/>
                <w:lang w:val="ro-RO"/>
              </w:rPr>
              <w:t>.1</w:t>
            </w:r>
          </w:p>
        </w:tc>
        <w:tc>
          <w:tcPr>
            <w:tcW w:w="8396" w:type="dxa"/>
            <w:gridSpan w:val="5"/>
          </w:tcPr>
          <w:p w14:paraId="0C4EEDAF" w14:textId="77777777" w:rsidR="00635E4E" w:rsidRPr="005406F8" w:rsidRDefault="00635E4E" w:rsidP="00635E4E">
            <w:pPr>
              <w:spacing w:after="0" w:line="240" w:lineRule="auto"/>
              <w:rPr>
                <w:rFonts w:ascii="Times New Roman" w:hAnsi="Times New Roman" w:cs="Times New Roman"/>
                <w:b/>
                <w:noProof/>
                <w:sz w:val="24"/>
                <w:szCs w:val="24"/>
                <w:lang w:val="ro-RO"/>
              </w:rPr>
            </w:pPr>
            <w:r w:rsidRPr="005406F8">
              <w:rPr>
                <w:rFonts w:ascii="Times New Roman" w:hAnsi="Times New Roman" w:cs="Times New Roman"/>
                <w:b/>
                <w:noProof/>
                <w:sz w:val="24"/>
                <w:szCs w:val="24"/>
                <w:lang w:val="ro-RO"/>
              </w:rPr>
              <w:t>Gospodarii individuale (case)</w:t>
            </w:r>
          </w:p>
        </w:tc>
      </w:tr>
      <w:tr w:rsidR="005406F8" w:rsidRPr="005406F8" w14:paraId="3E27017C" w14:textId="77777777" w:rsidTr="00835D01">
        <w:trPr>
          <w:gridAfter w:val="1"/>
          <w:wAfter w:w="10" w:type="dxa"/>
        </w:trPr>
        <w:tc>
          <w:tcPr>
            <w:tcW w:w="756" w:type="dxa"/>
          </w:tcPr>
          <w:p w14:paraId="008E7B31" w14:textId="28E798C0" w:rsidR="00635E4E" w:rsidRPr="005406F8" w:rsidRDefault="009466F9" w:rsidP="00635E4E">
            <w:pPr>
              <w:spacing w:after="0" w:line="240" w:lineRule="auto"/>
              <w:rPr>
                <w:rFonts w:ascii="Times New Roman" w:hAnsi="Times New Roman" w:cs="Times New Roman"/>
                <w:b/>
                <w:bCs/>
                <w:noProof/>
                <w:sz w:val="24"/>
                <w:szCs w:val="24"/>
                <w:lang w:val="ro-RO"/>
              </w:rPr>
            </w:pPr>
            <w:r w:rsidRPr="005406F8">
              <w:rPr>
                <w:rFonts w:ascii="Times New Roman" w:hAnsi="Times New Roman" w:cs="Times New Roman"/>
                <w:b/>
                <w:bCs/>
                <w:noProof/>
                <w:sz w:val="24"/>
                <w:szCs w:val="24"/>
                <w:lang w:val="ro-RO"/>
              </w:rPr>
              <w:t>2</w:t>
            </w:r>
            <w:r w:rsidR="00635E4E" w:rsidRPr="005406F8">
              <w:rPr>
                <w:rFonts w:ascii="Times New Roman" w:hAnsi="Times New Roman" w:cs="Times New Roman"/>
                <w:b/>
                <w:bCs/>
                <w:noProof/>
                <w:sz w:val="24"/>
                <w:szCs w:val="24"/>
                <w:lang w:val="ro-RO"/>
              </w:rPr>
              <w:t>.1.1</w:t>
            </w:r>
          </w:p>
        </w:tc>
        <w:tc>
          <w:tcPr>
            <w:tcW w:w="3605" w:type="dxa"/>
          </w:tcPr>
          <w:p w14:paraId="7518C583"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Hartie si carton – „din poarta in poarta”</w:t>
            </w:r>
          </w:p>
        </w:tc>
        <w:tc>
          <w:tcPr>
            <w:tcW w:w="2019" w:type="dxa"/>
            <w:gridSpan w:val="2"/>
          </w:tcPr>
          <w:p w14:paraId="525E3411"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Saci 120 litri</w:t>
            </w:r>
          </w:p>
        </w:tc>
        <w:tc>
          <w:tcPr>
            <w:tcW w:w="2762" w:type="dxa"/>
          </w:tcPr>
          <w:p w14:paraId="030050C3"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Lunar </w:t>
            </w:r>
          </w:p>
        </w:tc>
      </w:tr>
      <w:tr w:rsidR="005406F8" w:rsidRPr="005406F8" w14:paraId="7F2A888B" w14:textId="77777777" w:rsidTr="00835D01">
        <w:trPr>
          <w:gridAfter w:val="1"/>
          <w:wAfter w:w="10" w:type="dxa"/>
        </w:trPr>
        <w:tc>
          <w:tcPr>
            <w:tcW w:w="756" w:type="dxa"/>
          </w:tcPr>
          <w:p w14:paraId="7970D82C" w14:textId="26639F1E" w:rsidR="00635E4E" w:rsidRPr="005406F8" w:rsidRDefault="009466F9" w:rsidP="00635E4E">
            <w:pPr>
              <w:spacing w:after="0" w:line="240" w:lineRule="auto"/>
              <w:rPr>
                <w:rFonts w:ascii="Times New Roman" w:hAnsi="Times New Roman" w:cs="Times New Roman"/>
                <w:b/>
                <w:bCs/>
                <w:noProof/>
                <w:sz w:val="24"/>
                <w:szCs w:val="24"/>
                <w:lang w:val="ro-RO"/>
              </w:rPr>
            </w:pPr>
            <w:r w:rsidRPr="005406F8">
              <w:rPr>
                <w:rFonts w:ascii="Times New Roman" w:hAnsi="Times New Roman" w:cs="Times New Roman"/>
                <w:b/>
                <w:bCs/>
                <w:noProof/>
                <w:sz w:val="24"/>
                <w:szCs w:val="24"/>
                <w:lang w:val="ro-RO"/>
              </w:rPr>
              <w:t>2</w:t>
            </w:r>
            <w:r w:rsidR="00635E4E" w:rsidRPr="005406F8">
              <w:rPr>
                <w:rFonts w:ascii="Times New Roman" w:hAnsi="Times New Roman" w:cs="Times New Roman"/>
                <w:b/>
                <w:bCs/>
                <w:noProof/>
                <w:sz w:val="24"/>
                <w:szCs w:val="24"/>
                <w:lang w:val="ro-RO"/>
              </w:rPr>
              <w:t>.1.2</w:t>
            </w:r>
          </w:p>
        </w:tc>
        <w:tc>
          <w:tcPr>
            <w:tcW w:w="3605" w:type="dxa"/>
          </w:tcPr>
          <w:p w14:paraId="792216ED"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Plastic si metal – „din poarta in poarta”</w:t>
            </w:r>
          </w:p>
        </w:tc>
        <w:tc>
          <w:tcPr>
            <w:tcW w:w="2019" w:type="dxa"/>
            <w:gridSpan w:val="2"/>
          </w:tcPr>
          <w:p w14:paraId="2BD6878C"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Saci 120 litri</w:t>
            </w:r>
          </w:p>
        </w:tc>
        <w:tc>
          <w:tcPr>
            <w:tcW w:w="2762" w:type="dxa"/>
          </w:tcPr>
          <w:p w14:paraId="601ACCAA"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Din 2 in 2 saptamani</w:t>
            </w:r>
          </w:p>
        </w:tc>
      </w:tr>
      <w:tr w:rsidR="005406F8" w:rsidRPr="005406F8" w14:paraId="24E8F9B3" w14:textId="77777777" w:rsidTr="00835D01">
        <w:trPr>
          <w:gridAfter w:val="1"/>
          <w:wAfter w:w="10" w:type="dxa"/>
        </w:trPr>
        <w:tc>
          <w:tcPr>
            <w:tcW w:w="756" w:type="dxa"/>
          </w:tcPr>
          <w:p w14:paraId="1DC54731" w14:textId="52D0CDF9" w:rsidR="00635E4E" w:rsidRPr="005406F8" w:rsidRDefault="009466F9" w:rsidP="00635E4E">
            <w:pPr>
              <w:spacing w:after="0" w:line="240" w:lineRule="auto"/>
              <w:rPr>
                <w:rFonts w:ascii="Times New Roman" w:hAnsi="Times New Roman" w:cs="Times New Roman"/>
                <w:b/>
                <w:bCs/>
                <w:noProof/>
                <w:sz w:val="24"/>
                <w:szCs w:val="24"/>
                <w:lang w:val="ro-RO"/>
              </w:rPr>
            </w:pPr>
            <w:r w:rsidRPr="005406F8">
              <w:rPr>
                <w:rFonts w:ascii="Times New Roman" w:hAnsi="Times New Roman" w:cs="Times New Roman"/>
                <w:b/>
                <w:bCs/>
                <w:noProof/>
                <w:sz w:val="24"/>
                <w:szCs w:val="24"/>
                <w:lang w:val="ro-RO"/>
              </w:rPr>
              <w:t>2</w:t>
            </w:r>
            <w:r w:rsidR="00635E4E" w:rsidRPr="005406F8">
              <w:rPr>
                <w:rFonts w:ascii="Times New Roman" w:hAnsi="Times New Roman" w:cs="Times New Roman"/>
                <w:b/>
                <w:bCs/>
                <w:noProof/>
                <w:sz w:val="24"/>
                <w:szCs w:val="24"/>
                <w:lang w:val="ro-RO"/>
              </w:rPr>
              <w:t>.1.3</w:t>
            </w:r>
          </w:p>
        </w:tc>
        <w:tc>
          <w:tcPr>
            <w:tcW w:w="3605" w:type="dxa"/>
          </w:tcPr>
          <w:p w14:paraId="3448DEAB"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Sticla – containere </w:t>
            </w:r>
          </w:p>
        </w:tc>
        <w:tc>
          <w:tcPr>
            <w:tcW w:w="2019" w:type="dxa"/>
            <w:gridSpan w:val="2"/>
          </w:tcPr>
          <w:p w14:paraId="6A9324FA" w14:textId="77777777" w:rsidR="00635E4E" w:rsidRPr="005406F8" w:rsidRDefault="00635E4E" w:rsidP="00635E4E">
            <w:pPr>
              <w:spacing w:after="0" w:line="240" w:lineRule="auto"/>
              <w:rPr>
                <w:rFonts w:ascii="Times New Roman" w:hAnsi="Times New Roman" w:cs="Times New Roman"/>
                <w:noProof/>
                <w:sz w:val="24"/>
                <w:szCs w:val="24"/>
                <w:lang w:val="ro-RO"/>
              </w:rPr>
            </w:pPr>
          </w:p>
        </w:tc>
        <w:tc>
          <w:tcPr>
            <w:tcW w:w="2762" w:type="dxa"/>
          </w:tcPr>
          <w:p w14:paraId="29FE8960"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Lunar </w:t>
            </w:r>
          </w:p>
        </w:tc>
      </w:tr>
      <w:tr w:rsidR="005406F8" w:rsidRPr="005406F8" w14:paraId="04F8F870" w14:textId="77777777" w:rsidTr="00835D01">
        <w:trPr>
          <w:gridAfter w:val="1"/>
          <w:wAfter w:w="10" w:type="dxa"/>
        </w:trPr>
        <w:tc>
          <w:tcPr>
            <w:tcW w:w="756" w:type="dxa"/>
          </w:tcPr>
          <w:p w14:paraId="18C008FE" w14:textId="0F83E486" w:rsidR="00635E4E" w:rsidRPr="005406F8" w:rsidRDefault="009466F9" w:rsidP="00635E4E">
            <w:pPr>
              <w:spacing w:after="0" w:line="240" w:lineRule="auto"/>
              <w:rPr>
                <w:rFonts w:ascii="Times New Roman" w:hAnsi="Times New Roman" w:cs="Times New Roman"/>
                <w:b/>
                <w:bCs/>
                <w:noProof/>
                <w:sz w:val="24"/>
                <w:szCs w:val="24"/>
                <w:lang w:val="ro-RO"/>
              </w:rPr>
            </w:pPr>
            <w:r w:rsidRPr="005406F8">
              <w:rPr>
                <w:rFonts w:ascii="Times New Roman" w:hAnsi="Times New Roman" w:cs="Times New Roman"/>
                <w:b/>
                <w:bCs/>
                <w:noProof/>
                <w:sz w:val="24"/>
                <w:szCs w:val="24"/>
                <w:lang w:val="ro-RO"/>
              </w:rPr>
              <w:t>2</w:t>
            </w:r>
            <w:r w:rsidR="00635E4E" w:rsidRPr="005406F8">
              <w:rPr>
                <w:rFonts w:ascii="Times New Roman" w:hAnsi="Times New Roman" w:cs="Times New Roman"/>
                <w:b/>
                <w:bCs/>
                <w:noProof/>
                <w:sz w:val="24"/>
                <w:szCs w:val="24"/>
                <w:lang w:val="ro-RO"/>
              </w:rPr>
              <w:t>.1.4</w:t>
            </w:r>
          </w:p>
        </w:tc>
        <w:tc>
          <w:tcPr>
            <w:tcW w:w="3605" w:type="dxa"/>
          </w:tcPr>
          <w:p w14:paraId="1A25BE42"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Reziduale - „din poartă in poartă”,  </w:t>
            </w:r>
          </w:p>
        </w:tc>
        <w:tc>
          <w:tcPr>
            <w:tcW w:w="2019" w:type="dxa"/>
            <w:gridSpan w:val="2"/>
          </w:tcPr>
          <w:p w14:paraId="3500B67B"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Pubele 60 litri </w:t>
            </w:r>
          </w:p>
        </w:tc>
        <w:tc>
          <w:tcPr>
            <w:tcW w:w="2762" w:type="dxa"/>
          </w:tcPr>
          <w:p w14:paraId="7765519D"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Săptămânal </w:t>
            </w:r>
          </w:p>
        </w:tc>
      </w:tr>
      <w:tr w:rsidR="005406F8" w:rsidRPr="005406F8" w14:paraId="3F189E0A" w14:textId="77777777" w:rsidTr="00835D01">
        <w:tc>
          <w:tcPr>
            <w:tcW w:w="756" w:type="dxa"/>
          </w:tcPr>
          <w:p w14:paraId="5E5F92AA" w14:textId="77777777" w:rsidR="00635E4E" w:rsidRPr="005406F8" w:rsidRDefault="00635E4E" w:rsidP="00635E4E">
            <w:pPr>
              <w:spacing w:after="0" w:line="240" w:lineRule="auto"/>
              <w:rPr>
                <w:rFonts w:ascii="Times New Roman" w:hAnsi="Times New Roman" w:cs="Times New Roman"/>
                <w:b/>
                <w:noProof/>
                <w:sz w:val="24"/>
                <w:szCs w:val="24"/>
                <w:lang w:val="ro-RO"/>
              </w:rPr>
            </w:pPr>
            <w:r w:rsidRPr="005406F8">
              <w:rPr>
                <w:rFonts w:ascii="Times New Roman" w:hAnsi="Times New Roman" w:cs="Times New Roman"/>
                <w:b/>
                <w:noProof/>
                <w:sz w:val="24"/>
                <w:szCs w:val="24"/>
                <w:lang w:val="ro-RO"/>
              </w:rPr>
              <w:t>2.2</w:t>
            </w:r>
          </w:p>
        </w:tc>
        <w:tc>
          <w:tcPr>
            <w:tcW w:w="8396" w:type="dxa"/>
            <w:gridSpan w:val="5"/>
          </w:tcPr>
          <w:p w14:paraId="138A6385"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b/>
                <w:noProof/>
                <w:sz w:val="24"/>
                <w:szCs w:val="24"/>
                <w:lang w:val="ro-RO"/>
              </w:rPr>
              <w:t>Gospodării plurifamiliale (blocuri)</w:t>
            </w:r>
          </w:p>
        </w:tc>
      </w:tr>
      <w:tr w:rsidR="005406F8" w:rsidRPr="005406F8" w14:paraId="0846C865" w14:textId="77777777" w:rsidTr="00835D01">
        <w:trPr>
          <w:gridAfter w:val="1"/>
          <w:wAfter w:w="10" w:type="dxa"/>
        </w:trPr>
        <w:tc>
          <w:tcPr>
            <w:tcW w:w="756" w:type="dxa"/>
          </w:tcPr>
          <w:p w14:paraId="2E73AC5E" w14:textId="00AC9841" w:rsidR="00635E4E" w:rsidRPr="005406F8" w:rsidRDefault="00635E4E" w:rsidP="00635E4E">
            <w:pPr>
              <w:spacing w:after="0" w:line="240" w:lineRule="auto"/>
              <w:rPr>
                <w:rFonts w:ascii="Times New Roman" w:hAnsi="Times New Roman" w:cs="Times New Roman"/>
                <w:b/>
                <w:bCs/>
                <w:noProof/>
                <w:sz w:val="24"/>
                <w:szCs w:val="24"/>
                <w:lang w:val="ro-RO"/>
              </w:rPr>
            </w:pPr>
            <w:r w:rsidRPr="005406F8">
              <w:rPr>
                <w:rFonts w:ascii="Times New Roman" w:hAnsi="Times New Roman" w:cs="Times New Roman"/>
                <w:b/>
                <w:bCs/>
                <w:noProof/>
                <w:sz w:val="24"/>
                <w:szCs w:val="24"/>
                <w:lang w:val="ro-RO"/>
              </w:rPr>
              <w:t>2.</w:t>
            </w:r>
            <w:r w:rsidR="009466F9" w:rsidRPr="005406F8">
              <w:rPr>
                <w:rFonts w:ascii="Times New Roman" w:hAnsi="Times New Roman" w:cs="Times New Roman"/>
                <w:b/>
                <w:bCs/>
                <w:noProof/>
                <w:sz w:val="24"/>
                <w:szCs w:val="24"/>
                <w:lang w:val="ro-RO"/>
              </w:rPr>
              <w:t>2</w:t>
            </w:r>
            <w:r w:rsidRPr="005406F8">
              <w:rPr>
                <w:rFonts w:ascii="Times New Roman" w:hAnsi="Times New Roman" w:cs="Times New Roman"/>
                <w:b/>
                <w:bCs/>
                <w:noProof/>
                <w:sz w:val="24"/>
                <w:szCs w:val="24"/>
                <w:lang w:val="ro-RO"/>
              </w:rPr>
              <w:t>.1</w:t>
            </w:r>
          </w:p>
        </w:tc>
        <w:tc>
          <w:tcPr>
            <w:tcW w:w="3605" w:type="dxa"/>
          </w:tcPr>
          <w:p w14:paraId="26A8579C" w14:textId="77777777" w:rsidR="00635E4E" w:rsidRPr="005406F8" w:rsidRDefault="00635E4E" w:rsidP="00635E4E">
            <w:pPr>
              <w:spacing w:after="0" w:line="240" w:lineRule="auto"/>
              <w:rPr>
                <w:rFonts w:ascii="Times New Roman" w:hAnsi="Times New Roman" w:cs="Times New Roman"/>
                <w:b/>
                <w:noProof/>
                <w:sz w:val="24"/>
                <w:szCs w:val="24"/>
                <w:lang w:val="ro-RO"/>
              </w:rPr>
            </w:pPr>
            <w:r w:rsidRPr="005406F8">
              <w:rPr>
                <w:rFonts w:ascii="Times New Roman" w:hAnsi="Times New Roman" w:cs="Times New Roman"/>
                <w:noProof/>
                <w:sz w:val="24"/>
                <w:szCs w:val="24"/>
                <w:lang w:val="ro-RO"/>
              </w:rPr>
              <w:t>Hârtie și carton</w:t>
            </w:r>
          </w:p>
        </w:tc>
        <w:tc>
          <w:tcPr>
            <w:tcW w:w="2019" w:type="dxa"/>
            <w:gridSpan w:val="2"/>
          </w:tcPr>
          <w:p w14:paraId="2335BDC3"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1.100 litri</w:t>
            </w:r>
          </w:p>
        </w:tc>
        <w:tc>
          <w:tcPr>
            <w:tcW w:w="2762" w:type="dxa"/>
          </w:tcPr>
          <w:p w14:paraId="5FBD9D42"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Săptămânal </w:t>
            </w:r>
          </w:p>
        </w:tc>
      </w:tr>
      <w:tr w:rsidR="005406F8" w:rsidRPr="005406F8" w14:paraId="2454FD88" w14:textId="77777777" w:rsidTr="00835D01">
        <w:trPr>
          <w:gridAfter w:val="1"/>
          <w:wAfter w:w="10" w:type="dxa"/>
        </w:trPr>
        <w:tc>
          <w:tcPr>
            <w:tcW w:w="756" w:type="dxa"/>
          </w:tcPr>
          <w:p w14:paraId="1E826EE2" w14:textId="2370A0C1" w:rsidR="00635E4E" w:rsidRPr="005406F8" w:rsidRDefault="00635E4E" w:rsidP="00635E4E">
            <w:pPr>
              <w:spacing w:after="0" w:line="240" w:lineRule="auto"/>
              <w:rPr>
                <w:rFonts w:ascii="Times New Roman" w:hAnsi="Times New Roman" w:cs="Times New Roman"/>
                <w:b/>
                <w:bCs/>
                <w:noProof/>
                <w:sz w:val="24"/>
                <w:szCs w:val="24"/>
                <w:lang w:val="ro-RO"/>
              </w:rPr>
            </w:pPr>
            <w:r w:rsidRPr="005406F8">
              <w:rPr>
                <w:rFonts w:ascii="Times New Roman" w:hAnsi="Times New Roman" w:cs="Times New Roman"/>
                <w:b/>
                <w:bCs/>
                <w:noProof/>
                <w:sz w:val="24"/>
                <w:szCs w:val="24"/>
                <w:lang w:val="ro-RO"/>
              </w:rPr>
              <w:t>2.</w:t>
            </w:r>
            <w:r w:rsidR="009466F9" w:rsidRPr="005406F8">
              <w:rPr>
                <w:rFonts w:ascii="Times New Roman" w:hAnsi="Times New Roman" w:cs="Times New Roman"/>
                <w:b/>
                <w:bCs/>
                <w:noProof/>
                <w:sz w:val="24"/>
                <w:szCs w:val="24"/>
                <w:lang w:val="ro-RO"/>
              </w:rPr>
              <w:t>2</w:t>
            </w:r>
            <w:r w:rsidRPr="005406F8">
              <w:rPr>
                <w:rFonts w:ascii="Times New Roman" w:hAnsi="Times New Roman" w:cs="Times New Roman"/>
                <w:b/>
                <w:bCs/>
                <w:noProof/>
                <w:sz w:val="24"/>
                <w:szCs w:val="24"/>
                <w:lang w:val="ro-RO"/>
              </w:rPr>
              <w:t>.2</w:t>
            </w:r>
          </w:p>
        </w:tc>
        <w:tc>
          <w:tcPr>
            <w:tcW w:w="3605" w:type="dxa"/>
          </w:tcPr>
          <w:p w14:paraId="0CE4A3AE" w14:textId="77777777" w:rsidR="00635E4E" w:rsidRPr="005406F8" w:rsidRDefault="00635E4E" w:rsidP="00635E4E">
            <w:pPr>
              <w:spacing w:after="0" w:line="240" w:lineRule="auto"/>
              <w:rPr>
                <w:rFonts w:ascii="Times New Roman" w:hAnsi="Times New Roman" w:cs="Times New Roman"/>
                <w:b/>
                <w:noProof/>
                <w:sz w:val="24"/>
                <w:szCs w:val="24"/>
                <w:lang w:val="ro-RO"/>
              </w:rPr>
            </w:pPr>
            <w:r w:rsidRPr="005406F8">
              <w:rPr>
                <w:rFonts w:ascii="Times New Roman" w:hAnsi="Times New Roman" w:cs="Times New Roman"/>
                <w:noProof/>
                <w:sz w:val="24"/>
                <w:szCs w:val="24"/>
                <w:lang w:val="ro-RO"/>
              </w:rPr>
              <w:t>Plastic și metal</w:t>
            </w:r>
          </w:p>
        </w:tc>
        <w:tc>
          <w:tcPr>
            <w:tcW w:w="2019" w:type="dxa"/>
            <w:gridSpan w:val="2"/>
          </w:tcPr>
          <w:p w14:paraId="3A67F9F1"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1.100 litri</w:t>
            </w:r>
          </w:p>
        </w:tc>
        <w:tc>
          <w:tcPr>
            <w:tcW w:w="2762" w:type="dxa"/>
          </w:tcPr>
          <w:p w14:paraId="41EC6113"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Săptămânal</w:t>
            </w:r>
          </w:p>
        </w:tc>
      </w:tr>
      <w:tr w:rsidR="005406F8" w:rsidRPr="005406F8" w14:paraId="08F7F095" w14:textId="77777777" w:rsidTr="00835D01">
        <w:trPr>
          <w:gridAfter w:val="1"/>
          <w:wAfter w:w="10" w:type="dxa"/>
        </w:trPr>
        <w:tc>
          <w:tcPr>
            <w:tcW w:w="756" w:type="dxa"/>
          </w:tcPr>
          <w:p w14:paraId="6B8F05E6" w14:textId="02CB3A1D" w:rsidR="00635E4E" w:rsidRPr="005406F8" w:rsidRDefault="00635E4E" w:rsidP="00635E4E">
            <w:pPr>
              <w:spacing w:after="0" w:line="240" w:lineRule="auto"/>
              <w:rPr>
                <w:rFonts w:ascii="Times New Roman" w:hAnsi="Times New Roman" w:cs="Times New Roman"/>
                <w:b/>
                <w:bCs/>
                <w:noProof/>
                <w:sz w:val="24"/>
                <w:szCs w:val="24"/>
                <w:lang w:val="ro-RO"/>
              </w:rPr>
            </w:pPr>
            <w:r w:rsidRPr="005406F8">
              <w:rPr>
                <w:rFonts w:ascii="Times New Roman" w:hAnsi="Times New Roman" w:cs="Times New Roman"/>
                <w:b/>
                <w:bCs/>
                <w:noProof/>
                <w:sz w:val="24"/>
                <w:szCs w:val="24"/>
                <w:lang w:val="ro-RO"/>
              </w:rPr>
              <w:t>2.</w:t>
            </w:r>
            <w:r w:rsidR="009466F9" w:rsidRPr="005406F8">
              <w:rPr>
                <w:rFonts w:ascii="Times New Roman" w:hAnsi="Times New Roman" w:cs="Times New Roman"/>
                <w:b/>
                <w:bCs/>
                <w:noProof/>
                <w:sz w:val="24"/>
                <w:szCs w:val="24"/>
                <w:lang w:val="ro-RO"/>
              </w:rPr>
              <w:t>2</w:t>
            </w:r>
            <w:r w:rsidRPr="005406F8">
              <w:rPr>
                <w:rFonts w:ascii="Times New Roman" w:hAnsi="Times New Roman" w:cs="Times New Roman"/>
                <w:b/>
                <w:bCs/>
                <w:noProof/>
                <w:sz w:val="24"/>
                <w:szCs w:val="24"/>
                <w:lang w:val="ro-RO"/>
              </w:rPr>
              <w:t>.3</w:t>
            </w:r>
          </w:p>
        </w:tc>
        <w:tc>
          <w:tcPr>
            <w:tcW w:w="3605" w:type="dxa"/>
          </w:tcPr>
          <w:p w14:paraId="68E22AEF" w14:textId="77777777" w:rsidR="00635E4E" w:rsidRPr="005406F8" w:rsidRDefault="00635E4E" w:rsidP="00635E4E">
            <w:pPr>
              <w:spacing w:after="0" w:line="240" w:lineRule="auto"/>
              <w:rPr>
                <w:rFonts w:ascii="Times New Roman" w:hAnsi="Times New Roman" w:cs="Times New Roman"/>
                <w:b/>
                <w:noProof/>
                <w:sz w:val="24"/>
                <w:szCs w:val="24"/>
                <w:lang w:val="ro-RO"/>
              </w:rPr>
            </w:pPr>
            <w:r w:rsidRPr="005406F8">
              <w:rPr>
                <w:rFonts w:ascii="Times New Roman" w:hAnsi="Times New Roman" w:cs="Times New Roman"/>
                <w:noProof/>
                <w:sz w:val="24"/>
                <w:szCs w:val="24"/>
                <w:lang w:val="ro-RO"/>
              </w:rPr>
              <w:t>Sticlă</w:t>
            </w:r>
          </w:p>
        </w:tc>
        <w:tc>
          <w:tcPr>
            <w:tcW w:w="2019" w:type="dxa"/>
            <w:gridSpan w:val="2"/>
          </w:tcPr>
          <w:p w14:paraId="4795FFB2"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1.100 litri</w:t>
            </w:r>
          </w:p>
        </w:tc>
        <w:tc>
          <w:tcPr>
            <w:tcW w:w="2762" w:type="dxa"/>
          </w:tcPr>
          <w:p w14:paraId="607F2694"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Lunar </w:t>
            </w:r>
          </w:p>
        </w:tc>
      </w:tr>
      <w:tr w:rsidR="005406F8" w:rsidRPr="005406F8" w14:paraId="05D29FD3" w14:textId="77777777" w:rsidTr="00835D01">
        <w:trPr>
          <w:gridAfter w:val="1"/>
          <w:wAfter w:w="10" w:type="dxa"/>
        </w:trPr>
        <w:tc>
          <w:tcPr>
            <w:tcW w:w="756" w:type="dxa"/>
          </w:tcPr>
          <w:p w14:paraId="2AD53E6D" w14:textId="7AA55C89" w:rsidR="00635E4E" w:rsidRPr="005406F8" w:rsidRDefault="00635E4E" w:rsidP="00635E4E">
            <w:pPr>
              <w:spacing w:after="0" w:line="240" w:lineRule="auto"/>
              <w:rPr>
                <w:rFonts w:ascii="Times New Roman" w:hAnsi="Times New Roman" w:cs="Times New Roman"/>
                <w:b/>
                <w:bCs/>
                <w:noProof/>
                <w:sz w:val="24"/>
                <w:szCs w:val="24"/>
                <w:lang w:val="ro-RO"/>
              </w:rPr>
            </w:pPr>
            <w:r w:rsidRPr="005406F8">
              <w:rPr>
                <w:rFonts w:ascii="Times New Roman" w:hAnsi="Times New Roman" w:cs="Times New Roman"/>
                <w:b/>
                <w:bCs/>
                <w:noProof/>
                <w:sz w:val="24"/>
                <w:szCs w:val="24"/>
                <w:lang w:val="ro-RO"/>
              </w:rPr>
              <w:t>2.</w:t>
            </w:r>
            <w:r w:rsidR="009466F9" w:rsidRPr="005406F8">
              <w:rPr>
                <w:rFonts w:ascii="Times New Roman" w:hAnsi="Times New Roman" w:cs="Times New Roman"/>
                <w:b/>
                <w:bCs/>
                <w:noProof/>
                <w:sz w:val="24"/>
                <w:szCs w:val="24"/>
                <w:lang w:val="ro-RO"/>
              </w:rPr>
              <w:t>2</w:t>
            </w:r>
            <w:r w:rsidRPr="005406F8">
              <w:rPr>
                <w:rFonts w:ascii="Times New Roman" w:hAnsi="Times New Roman" w:cs="Times New Roman"/>
                <w:b/>
                <w:bCs/>
                <w:noProof/>
                <w:sz w:val="24"/>
                <w:szCs w:val="24"/>
                <w:lang w:val="ro-RO"/>
              </w:rPr>
              <w:t>.4</w:t>
            </w:r>
          </w:p>
        </w:tc>
        <w:tc>
          <w:tcPr>
            <w:tcW w:w="3605" w:type="dxa"/>
          </w:tcPr>
          <w:p w14:paraId="51C89B36" w14:textId="77777777" w:rsidR="00635E4E" w:rsidRPr="005406F8" w:rsidRDefault="00635E4E" w:rsidP="00635E4E">
            <w:pPr>
              <w:spacing w:after="0" w:line="240" w:lineRule="auto"/>
              <w:rPr>
                <w:rFonts w:ascii="Times New Roman" w:hAnsi="Times New Roman" w:cs="Times New Roman"/>
                <w:b/>
                <w:noProof/>
                <w:sz w:val="24"/>
                <w:szCs w:val="24"/>
                <w:lang w:val="ro-RO"/>
              </w:rPr>
            </w:pPr>
            <w:r w:rsidRPr="005406F8">
              <w:rPr>
                <w:rFonts w:ascii="Times New Roman" w:hAnsi="Times New Roman" w:cs="Times New Roman"/>
                <w:noProof/>
                <w:sz w:val="24"/>
                <w:szCs w:val="24"/>
                <w:lang w:val="ro-RO"/>
              </w:rPr>
              <w:t>Reziduale/Biodeșeuri</w:t>
            </w:r>
          </w:p>
        </w:tc>
        <w:tc>
          <w:tcPr>
            <w:tcW w:w="2019" w:type="dxa"/>
            <w:gridSpan w:val="2"/>
          </w:tcPr>
          <w:p w14:paraId="17F748A0"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1100 litri</w:t>
            </w:r>
          </w:p>
        </w:tc>
        <w:tc>
          <w:tcPr>
            <w:tcW w:w="2762" w:type="dxa"/>
          </w:tcPr>
          <w:p w14:paraId="04A9EC15"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Bisăptămânal</w:t>
            </w:r>
          </w:p>
        </w:tc>
      </w:tr>
      <w:tr w:rsidR="005406F8" w:rsidRPr="005406F8" w14:paraId="78A90A1F" w14:textId="77777777" w:rsidTr="00835D01">
        <w:tc>
          <w:tcPr>
            <w:tcW w:w="756" w:type="dxa"/>
          </w:tcPr>
          <w:p w14:paraId="7C4A0BFC" w14:textId="77777777" w:rsidR="00635E4E" w:rsidRPr="005406F8" w:rsidRDefault="00635E4E" w:rsidP="00635E4E">
            <w:pPr>
              <w:spacing w:after="0" w:line="240" w:lineRule="auto"/>
              <w:rPr>
                <w:rFonts w:ascii="Times New Roman" w:hAnsi="Times New Roman" w:cs="Times New Roman"/>
                <w:b/>
                <w:noProof/>
                <w:sz w:val="24"/>
                <w:szCs w:val="24"/>
                <w:lang w:val="ro-RO"/>
              </w:rPr>
            </w:pPr>
            <w:r w:rsidRPr="005406F8">
              <w:rPr>
                <w:rFonts w:ascii="Times New Roman" w:hAnsi="Times New Roman" w:cs="Times New Roman"/>
                <w:b/>
                <w:noProof/>
                <w:sz w:val="24"/>
                <w:szCs w:val="24"/>
                <w:lang w:val="ro-RO"/>
              </w:rPr>
              <w:t>3.</w:t>
            </w:r>
          </w:p>
        </w:tc>
        <w:tc>
          <w:tcPr>
            <w:tcW w:w="8396" w:type="dxa"/>
            <w:gridSpan w:val="5"/>
          </w:tcPr>
          <w:p w14:paraId="3FBAB470"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b/>
                <w:noProof/>
                <w:sz w:val="24"/>
                <w:szCs w:val="24"/>
                <w:lang w:val="ro-RO"/>
              </w:rPr>
              <w:t xml:space="preserve">Deșeuri din servicii (parcuri, gradini, piete etc) </w:t>
            </w:r>
          </w:p>
        </w:tc>
      </w:tr>
      <w:tr w:rsidR="005406F8" w:rsidRPr="005406F8" w14:paraId="62EB1194" w14:textId="77777777" w:rsidTr="00835D01">
        <w:trPr>
          <w:gridAfter w:val="1"/>
          <w:wAfter w:w="10" w:type="dxa"/>
        </w:trPr>
        <w:tc>
          <w:tcPr>
            <w:tcW w:w="756" w:type="dxa"/>
          </w:tcPr>
          <w:p w14:paraId="07F63483" w14:textId="77777777" w:rsidR="00635E4E" w:rsidRPr="005406F8" w:rsidRDefault="00635E4E" w:rsidP="00635E4E">
            <w:pPr>
              <w:spacing w:after="0" w:line="240" w:lineRule="auto"/>
              <w:rPr>
                <w:rFonts w:ascii="Times New Roman" w:hAnsi="Times New Roman" w:cs="Times New Roman"/>
                <w:b/>
                <w:bCs/>
                <w:noProof/>
                <w:sz w:val="24"/>
                <w:szCs w:val="24"/>
                <w:lang w:val="ro-RO"/>
              </w:rPr>
            </w:pPr>
            <w:r w:rsidRPr="005406F8">
              <w:rPr>
                <w:rFonts w:ascii="Times New Roman" w:hAnsi="Times New Roman" w:cs="Times New Roman"/>
                <w:b/>
                <w:bCs/>
                <w:noProof/>
                <w:sz w:val="24"/>
                <w:szCs w:val="24"/>
                <w:lang w:val="ro-RO"/>
              </w:rPr>
              <w:t>3.1</w:t>
            </w:r>
          </w:p>
        </w:tc>
        <w:tc>
          <w:tcPr>
            <w:tcW w:w="3605" w:type="dxa"/>
          </w:tcPr>
          <w:p w14:paraId="0B4932C6"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Deșeuri din parcuri și grădini (deșeuri verzi)</w:t>
            </w:r>
          </w:p>
          <w:p w14:paraId="122D9DB7" w14:textId="77777777" w:rsidR="00635E4E" w:rsidRPr="005406F8" w:rsidRDefault="00635E4E" w:rsidP="009466F9">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Colectate pe 5 fracții: hârtie/carton, plastic/metal, sticlă, biodeșeuri și reziduale</w:t>
            </w:r>
          </w:p>
        </w:tc>
        <w:tc>
          <w:tcPr>
            <w:tcW w:w="2019" w:type="dxa"/>
            <w:gridSpan w:val="2"/>
          </w:tcPr>
          <w:p w14:paraId="7B082967"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1.100 mc </w:t>
            </w:r>
          </w:p>
        </w:tc>
        <w:tc>
          <w:tcPr>
            <w:tcW w:w="2762" w:type="dxa"/>
          </w:tcPr>
          <w:p w14:paraId="03294FE7"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Bisăptămânal</w:t>
            </w:r>
          </w:p>
        </w:tc>
      </w:tr>
      <w:tr w:rsidR="005406F8" w:rsidRPr="005406F8" w14:paraId="1DF7E7A7" w14:textId="77777777" w:rsidTr="00835D01">
        <w:trPr>
          <w:gridAfter w:val="1"/>
          <w:wAfter w:w="10" w:type="dxa"/>
        </w:trPr>
        <w:tc>
          <w:tcPr>
            <w:tcW w:w="756" w:type="dxa"/>
          </w:tcPr>
          <w:p w14:paraId="6F0E519A" w14:textId="77777777" w:rsidR="00635E4E" w:rsidRPr="005406F8" w:rsidRDefault="00635E4E" w:rsidP="00635E4E">
            <w:pPr>
              <w:spacing w:after="0" w:line="240" w:lineRule="auto"/>
              <w:rPr>
                <w:rFonts w:ascii="Times New Roman" w:hAnsi="Times New Roman" w:cs="Times New Roman"/>
                <w:b/>
                <w:bCs/>
                <w:noProof/>
                <w:sz w:val="24"/>
                <w:szCs w:val="24"/>
                <w:lang w:val="ro-RO"/>
              </w:rPr>
            </w:pPr>
            <w:r w:rsidRPr="005406F8">
              <w:rPr>
                <w:rFonts w:ascii="Times New Roman" w:hAnsi="Times New Roman" w:cs="Times New Roman"/>
                <w:b/>
                <w:bCs/>
                <w:noProof/>
                <w:sz w:val="24"/>
                <w:szCs w:val="24"/>
                <w:lang w:val="ro-RO"/>
              </w:rPr>
              <w:t>3.2</w:t>
            </w:r>
          </w:p>
        </w:tc>
        <w:tc>
          <w:tcPr>
            <w:tcW w:w="3605" w:type="dxa"/>
          </w:tcPr>
          <w:p w14:paraId="135D74F0"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Deșeuri din piețe</w:t>
            </w:r>
          </w:p>
          <w:p w14:paraId="035BD590" w14:textId="77777777" w:rsidR="00635E4E" w:rsidRPr="005406F8" w:rsidRDefault="00635E4E" w:rsidP="009466F9">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Colectate pe 4 fracții: hârtie/carton, plastic/metal, sticlă, biodeșeuri și reziduale</w:t>
            </w:r>
          </w:p>
        </w:tc>
        <w:tc>
          <w:tcPr>
            <w:tcW w:w="2019" w:type="dxa"/>
            <w:gridSpan w:val="2"/>
          </w:tcPr>
          <w:p w14:paraId="751C9587"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 xml:space="preserve">1.100 mc </w:t>
            </w:r>
          </w:p>
        </w:tc>
        <w:tc>
          <w:tcPr>
            <w:tcW w:w="2762" w:type="dxa"/>
          </w:tcPr>
          <w:p w14:paraId="64A1604A"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Bisăptămânal</w:t>
            </w:r>
          </w:p>
        </w:tc>
      </w:tr>
      <w:tr w:rsidR="005406F8" w:rsidRPr="005406F8" w14:paraId="4A143D5B" w14:textId="77777777" w:rsidTr="00835D01">
        <w:trPr>
          <w:gridAfter w:val="1"/>
          <w:wAfter w:w="10" w:type="dxa"/>
        </w:trPr>
        <w:tc>
          <w:tcPr>
            <w:tcW w:w="756" w:type="dxa"/>
          </w:tcPr>
          <w:p w14:paraId="4A7EB34E" w14:textId="77777777" w:rsidR="00635E4E" w:rsidRPr="005406F8" w:rsidRDefault="00635E4E" w:rsidP="00635E4E">
            <w:pPr>
              <w:spacing w:after="0" w:line="240" w:lineRule="auto"/>
              <w:rPr>
                <w:rFonts w:ascii="Times New Roman" w:hAnsi="Times New Roman" w:cs="Times New Roman"/>
                <w:b/>
                <w:bCs/>
                <w:noProof/>
                <w:sz w:val="24"/>
                <w:szCs w:val="24"/>
                <w:lang w:val="ro-RO"/>
              </w:rPr>
            </w:pPr>
            <w:r w:rsidRPr="005406F8">
              <w:rPr>
                <w:rFonts w:ascii="Times New Roman" w:hAnsi="Times New Roman" w:cs="Times New Roman"/>
                <w:b/>
                <w:bCs/>
                <w:noProof/>
                <w:sz w:val="24"/>
                <w:szCs w:val="24"/>
                <w:lang w:val="ro-RO"/>
              </w:rPr>
              <w:t>3.3</w:t>
            </w:r>
          </w:p>
        </w:tc>
        <w:tc>
          <w:tcPr>
            <w:tcW w:w="3605" w:type="dxa"/>
          </w:tcPr>
          <w:p w14:paraId="79B195AB"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Deșeuri stradale</w:t>
            </w:r>
          </w:p>
          <w:p w14:paraId="2CC7B543" w14:textId="77777777" w:rsidR="00635E4E" w:rsidRPr="005406F8" w:rsidRDefault="00635E4E" w:rsidP="009466F9">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lastRenderedPageBreak/>
              <w:t>Colectate pe 5 fracții: hârtie/carton, plastic/metal, sticlă, biodeșeuri și reziduale</w:t>
            </w:r>
          </w:p>
        </w:tc>
        <w:tc>
          <w:tcPr>
            <w:tcW w:w="2019" w:type="dxa"/>
            <w:gridSpan w:val="2"/>
          </w:tcPr>
          <w:p w14:paraId="048193CD"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lastRenderedPageBreak/>
              <w:t xml:space="preserve">1.100 mc/saci de plastic </w:t>
            </w:r>
          </w:p>
        </w:tc>
        <w:tc>
          <w:tcPr>
            <w:tcW w:w="2762" w:type="dxa"/>
          </w:tcPr>
          <w:p w14:paraId="7A0FC562" w14:textId="77777777" w:rsidR="00635E4E" w:rsidRPr="005406F8" w:rsidRDefault="00635E4E" w:rsidP="00635E4E">
            <w:pPr>
              <w:spacing w:after="0" w:line="240" w:lineRule="auto"/>
              <w:rPr>
                <w:rFonts w:ascii="Times New Roman" w:hAnsi="Times New Roman" w:cs="Times New Roman"/>
                <w:noProof/>
                <w:sz w:val="24"/>
                <w:szCs w:val="24"/>
                <w:lang w:val="ro-RO"/>
              </w:rPr>
            </w:pPr>
            <w:r w:rsidRPr="005406F8">
              <w:rPr>
                <w:rFonts w:ascii="Times New Roman" w:hAnsi="Times New Roman" w:cs="Times New Roman"/>
                <w:noProof/>
                <w:sz w:val="24"/>
                <w:szCs w:val="24"/>
                <w:lang w:val="ro-RO"/>
              </w:rPr>
              <w:t>Bisăptămânal</w:t>
            </w:r>
          </w:p>
        </w:tc>
      </w:tr>
    </w:tbl>
    <w:bookmarkEnd w:id="36"/>
    <w:p w14:paraId="0589F98D" w14:textId="41A93CDD" w:rsidR="00B02CA6" w:rsidRPr="005406F8" w:rsidRDefault="000A4A19" w:rsidP="00723553">
      <w:pPr>
        <w:spacing w:after="120"/>
        <w:ind w:firstLine="384"/>
        <w:jc w:val="both"/>
        <w:rPr>
          <w:rFonts w:ascii="Times New Roman" w:hAnsi="Times New Roman" w:cs="Times New Roman"/>
          <w:i/>
          <w:iCs/>
          <w:sz w:val="24"/>
          <w:szCs w:val="24"/>
          <w:lang w:val="ro-RO" w:eastAsia="de-DE"/>
        </w:rPr>
      </w:pPr>
      <w:r w:rsidRPr="005406F8">
        <w:rPr>
          <w:rFonts w:ascii="Times New Roman" w:hAnsi="Times New Roman" w:cs="Times New Roman"/>
          <w:b/>
          <w:bCs/>
          <w:i/>
          <w:iCs/>
          <w:sz w:val="24"/>
          <w:szCs w:val="24"/>
          <w:lang w:val="ro-RO" w:eastAsia="de-DE"/>
        </w:rPr>
        <w:t>Nota:</w:t>
      </w:r>
      <w:r w:rsidRPr="005406F8">
        <w:rPr>
          <w:rFonts w:ascii="Times New Roman" w:hAnsi="Times New Roman" w:cs="Times New Roman"/>
          <w:i/>
          <w:iCs/>
          <w:sz w:val="24"/>
          <w:szCs w:val="24"/>
          <w:lang w:val="ro-RO" w:eastAsia="de-DE"/>
        </w:rPr>
        <w:t xml:space="preserve"> </w:t>
      </w:r>
    </w:p>
    <w:p w14:paraId="7645DA7B" w14:textId="77777777" w:rsidR="00723553" w:rsidRPr="005406F8" w:rsidRDefault="00723553" w:rsidP="00723553">
      <w:pPr>
        <w:autoSpaceDE w:val="0"/>
        <w:autoSpaceDN w:val="0"/>
        <w:adjustRightInd w:val="0"/>
        <w:spacing w:after="0" w:line="240" w:lineRule="auto"/>
        <w:contextualSpacing/>
        <w:jc w:val="both"/>
        <w:rPr>
          <w:rFonts w:ascii="Times New Roman" w:hAnsi="Times New Roman" w:cs="Times New Roman"/>
          <w:b/>
          <w:bCs/>
          <w:i/>
          <w:sz w:val="24"/>
          <w:szCs w:val="24"/>
          <w:lang w:val="ro-RO"/>
        </w:rPr>
      </w:pPr>
      <w:r w:rsidRPr="005406F8">
        <w:rPr>
          <w:rFonts w:ascii="Times New Roman" w:hAnsi="Times New Roman" w:cs="Times New Roman"/>
          <w:b/>
          <w:bCs/>
          <w:i/>
          <w:sz w:val="24"/>
          <w:szCs w:val="24"/>
          <w:lang w:val="ro-RO"/>
        </w:rPr>
        <w:t>1. Colectarea deșeurilor municipale generate de către utilizatorii non-casnici (similare):</w:t>
      </w:r>
    </w:p>
    <w:p w14:paraId="70DB8D07" w14:textId="77777777" w:rsidR="00723553" w:rsidRPr="005406F8" w:rsidRDefault="00723553" w:rsidP="00723553">
      <w:pPr>
        <w:spacing w:after="0" w:line="240" w:lineRule="auto"/>
        <w:jc w:val="both"/>
        <w:rPr>
          <w:rFonts w:ascii="Times New Roman" w:hAnsi="Times New Roman" w:cs="Times New Roman"/>
          <w:i/>
          <w:iCs/>
          <w:sz w:val="24"/>
          <w:szCs w:val="24"/>
          <w:lang w:val="ro-RO"/>
        </w:rPr>
      </w:pPr>
      <w:r w:rsidRPr="005406F8">
        <w:rPr>
          <w:rFonts w:ascii="Times New Roman" w:hAnsi="Times New Roman" w:cs="Times New Roman"/>
          <w:i/>
          <w:sz w:val="24"/>
          <w:szCs w:val="24"/>
          <w:lang w:val="ro-RO"/>
        </w:rPr>
        <w:t xml:space="preserve">Frecvența de colectare și modalitatea de colectare a deșeurilor municipale generate de către utilizatorii non-casnici (similare) vor fi aceleași cu cele aplicate colectării deșeurilor municipale de la utilizatorii casnici. Astfel, colectarea deșeurilor municipale de la utilizatorii non-casnici se va realiza conform celor indicate în tabelul de mai sus. </w:t>
      </w:r>
    </w:p>
    <w:p w14:paraId="31BE388F" w14:textId="77777777" w:rsidR="00723553" w:rsidRPr="005406F8" w:rsidRDefault="00723553" w:rsidP="00723553">
      <w:pPr>
        <w:spacing w:after="0" w:line="240" w:lineRule="auto"/>
        <w:contextualSpacing/>
        <w:jc w:val="both"/>
        <w:rPr>
          <w:rFonts w:ascii="Times New Roman" w:hAnsi="Times New Roman" w:cs="Times New Roman"/>
          <w:b/>
          <w:bCs/>
          <w:i/>
          <w:sz w:val="24"/>
          <w:szCs w:val="24"/>
          <w:lang w:val="ro-RO"/>
        </w:rPr>
      </w:pPr>
      <w:r w:rsidRPr="005406F8">
        <w:rPr>
          <w:rFonts w:ascii="Times New Roman" w:hAnsi="Times New Roman" w:cs="Times New Roman"/>
          <w:b/>
          <w:bCs/>
          <w:i/>
          <w:sz w:val="24"/>
          <w:szCs w:val="24"/>
          <w:lang w:val="ro-RO"/>
        </w:rPr>
        <w:t>2. Colectarea biodeșeurilor generate în zona rurală de către utilizatorii casnici de la gospodăriile plurifamilale:</w:t>
      </w:r>
    </w:p>
    <w:p w14:paraId="78B765AC" w14:textId="320BE426" w:rsidR="000A4A19" w:rsidRPr="005406F8" w:rsidRDefault="00723553" w:rsidP="00723553">
      <w:pPr>
        <w:shd w:val="clear" w:color="auto" w:fill="FFFFFF"/>
        <w:jc w:val="both"/>
        <w:rPr>
          <w:rFonts w:ascii="Times New Roman" w:hAnsi="Times New Roman" w:cs="Times New Roman"/>
          <w:i/>
          <w:sz w:val="24"/>
          <w:szCs w:val="24"/>
          <w:lang w:val="ro-RO"/>
        </w:rPr>
      </w:pPr>
      <w:r w:rsidRPr="005406F8">
        <w:rPr>
          <w:rFonts w:ascii="Times New Roman" w:hAnsi="Times New Roman" w:cs="Times New Roman"/>
          <w:i/>
          <w:sz w:val="24"/>
          <w:szCs w:val="24"/>
          <w:lang w:val="ro-RO"/>
        </w:rPr>
        <w:t>Biodeșeurile generate în mediul rural, în cadrul gospodăriilor unifamilale, vor fi sortate și valorificate la sursă, direct de către utilizatorii serviciului, prin intermediul unităților de compostare ce le vor avea în dotare. Astfel, biodeșeurile nu vor fi colectate de către operator.</w:t>
      </w:r>
    </w:p>
    <w:p w14:paraId="193738C4" w14:textId="77777777" w:rsidR="00F737DD" w:rsidRPr="005406F8" w:rsidRDefault="00015EE0" w:rsidP="00D03311">
      <w:pPr>
        <w:pStyle w:val="Heading1"/>
        <w:numPr>
          <w:ilvl w:val="0"/>
          <w:numId w:val="226"/>
        </w:numPr>
        <w:spacing w:before="0" w:after="120" w:line="240" w:lineRule="auto"/>
        <w:jc w:val="both"/>
        <w:rPr>
          <w:color w:val="auto"/>
          <w:lang w:val="ro-RO" w:eastAsia="de-DE"/>
        </w:rPr>
      </w:pPr>
      <w:bookmarkStart w:id="37" w:name="_Toc72403177"/>
      <w:bookmarkStart w:id="38" w:name="_Toc112506707"/>
      <w:r w:rsidRPr="005406F8">
        <w:rPr>
          <w:color w:val="auto"/>
          <w:lang w:val="ro-RO" w:eastAsia="de-DE"/>
        </w:rPr>
        <w:t>Implementarea</w:t>
      </w:r>
      <w:r w:rsidR="00F737DD" w:rsidRPr="005406F8">
        <w:rPr>
          <w:color w:val="auto"/>
          <w:lang w:val="ro-RO" w:eastAsia="de-DE"/>
        </w:rPr>
        <w:t xml:space="preserve"> Instrumentului Economic Plăte</w:t>
      </w:r>
      <w:r w:rsidR="004969E2" w:rsidRPr="005406F8">
        <w:rPr>
          <w:color w:val="auto"/>
          <w:lang w:val="ro-RO" w:eastAsia="de-DE"/>
        </w:rPr>
        <w:t>ș</w:t>
      </w:r>
      <w:r w:rsidR="00F737DD" w:rsidRPr="005406F8">
        <w:rPr>
          <w:color w:val="auto"/>
          <w:lang w:val="ro-RO" w:eastAsia="de-DE"/>
        </w:rPr>
        <w:t>ti Cât Arunci</w:t>
      </w:r>
      <w:bookmarkEnd w:id="37"/>
      <w:bookmarkEnd w:id="38"/>
      <w:r w:rsidR="00C91995" w:rsidRPr="005406F8">
        <w:rPr>
          <w:color w:val="auto"/>
          <w:lang w:val="ro-RO" w:eastAsia="de-DE"/>
        </w:rPr>
        <w:t xml:space="preserve"> </w:t>
      </w:r>
    </w:p>
    <w:p w14:paraId="768986EC" w14:textId="77777777" w:rsidR="00156EB9" w:rsidRPr="005406F8" w:rsidRDefault="00156EB9" w:rsidP="002D07FD">
      <w:pPr>
        <w:spacing w:after="120"/>
        <w:jc w:val="both"/>
        <w:rPr>
          <w:rFonts w:ascii="Times New Roman" w:hAnsi="Times New Roman" w:cs="Times New Roman"/>
          <w:sz w:val="24"/>
          <w:szCs w:val="24"/>
          <w:lang w:val="ro-RO"/>
        </w:rPr>
      </w:pPr>
    </w:p>
    <w:p w14:paraId="150A1621" w14:textId="77777777" w:rsidR="00F737DD" w:rsidRPr="005406F8" w:rsidRDefault="00F737DD" w:rsidP="002D07FD">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Implementarea acestui instrument se poate face conform documentului “RECOMANDĂRI PENTRU APLICAREA MODIFICĂRILOR LEGISLATIVE INTRODUSE PRIN ORDONAN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A DE URGEN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Ă NR. 74/2018 pentru modificarea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completarea Legii nr. 211/2011 privind regimul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a Legii nr. 249/2015 privind modalitatea de gestionare a ambalajelor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de ambalaje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a ordonan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ei de urgen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ă a guvernului nr. 196/2005 privind fondul pentru mediu, aprobată cu modificări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completări prin Legea nr. 31/2019</w:t>
      </w:r>
      <w:r w:rsidR="00CA45E4" w:rsidRPr="005406F8">
        <w:rPr>
          <w:rFonts w:ascii="Times New Roman" w:hAnsi="Times New Roman" w:cs="Times New Roman"/>
          <w:sz w:val="24"/>
          <w:szCs w:val="24"/>
          <w:lang w:val="ro-RO"/>
        </w:rPr>
        <w:t>,</w:t>
      </w:r>
      <w:r w:rsidRPr="005406F8">
        <w:rPr>
          <w:rFonts w:ascii="Times New Roman" w:hAnsi="Times New Roman" w:cs="Times New Roman"/>
          <w:sz w:val="24"/>
          <w:szCs w:val="24"/>
          <w:lang w:val="ro-RO"/>
        </w:rPr>
        <w:t xml:space="preserve"> publicat de Ministerul Mediului prin:</w:t>
      </w:r>
    </w:p>
    <w:p w14:paraId="3EFFB659" w14:textId="77777777" w:rsidR="00F737DD" w:rsidRPr="005406F8" w:rsidRDefault="00F737DD" w:rsidP="00D14AF7">
      <w:pPr>
        <w:pStyle w:val="ListParagraph"/>
        <w:numPr>
          <w:ilvl w:val="0"/>
          <w:numId w:val="110"/>
        </w:numPr>
        <w:spacing w:after="120" w:line="240" w:lineRule="auto"/>
        <w:ind w:left="426"/>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modificarea volumelor recipien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de colectare;</w:t>
      </w:r>
    </w:p>
    <w:p w14:paraId="73033D4F" w14:textId="77777777" w:rsidR="00F737DD" w:rsidRPr="005406F8" w:rsidRDefault="00F737DD" w:rsidP="00D14AF7">
      <w:pPr>
        <w:pStyle w:val="ListParagraph"/>
        <w:numPr>
          <w:ilvl w:val="0"/>
          <w:numId w:val="110"/>
        </w:numPr>
        <w:spacing w:after="120" w:line="240" w:lineRule="auto"/>
        <w:ind w:left="426"/>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saci personaliza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inscrip</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 cu coduri de bare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culori diferite în func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 de tipul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colectate;</w:t>
      </w:r>
    </w:p>
    <w:p w14:paraId="5E53FCC1" w14:textId="77777777" w:rsidR="00F737DD" w:rsidRPr="005406F8" w:rsidRDefault="00F737DD" w:rsidP="00D14AF7">
      <w:pPr>
        <w:pStyle w:val="ListParagraph"/>
        <w:numPr>
          <w:ilvl w:val="0"/>
          <w:numId w:val="110"/>
        </w:numPr>
        <w:spacing w:after="120" w:line="240" w:lineRule="auto"/>
        <w:ind w:left="426"/>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modificarea frecven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ei de colectare;</w:t>
      </w:r>
    </w:p>
    <w:p w14:paraId="57145818" w14:textId="77777777" w:rsidR="00F737DD" w:rsidRPr="005406F8" w:rsidRDefault="00F737DD" w:rsidP="00D14AF7">
      <w:pPr>
        <w:pStyle w:val="ListParagraph"/>
        <w:numPr>
          <w:ilvl w:val="0"/>
          <w:numId w:val="110"/>
        </w:numPr>
        <w:spacing w:after="120" w:line="240" w:lineRule="auto"/>
        <w:ind w:left="426"/>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prin măsurarea greută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recipien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de colectare pentru fiecare tip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colectate (reciclabile, biode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 reziduale, inerte)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fiecare flux (menajere, similare, servicii publice).</w:t>
      </w:r>
    </w:p>
    <w:p w14:paraId="428484B5" w14:textId="77777777" w:rsidR="00F737DD" w:rsidRPr="005406F8" w:rsidRDefault="00F737DD" w:rsidP="002D07FD">
      <w:pPr>
        <w:pStyle w:val="ListParagraph"/>
        <w:spacing w:after="120"/>
        <w:ind w:left="426"/>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Pentru implementarea acestui instrument se montează pe recipiente cipuri RFID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etichetă cu coduri de bare pentru identificarea recipientului. Pe autospecialele de colectare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se montează un cântar.</w:t>
      </w:r>
    </w:p>
    <w:p w14:paraId="70E3F47C" w14:textId="77777777" w:rsidR="00374057" w:rsidRPr="005406F8" w:rsidRDefault="00374057" w:rsidP="002D07FD">
      <w:pPr>
        <w:pStyle w:val="ListParagraph"/>
        <w:spacing w:after="120"/>
        <w:ind w:left="426"/>
        <w:jc w:val="both"/>
        <w:rPr>
          <w:rFonts w:ascii="Times New Roman" w:hAnsi="Times New Roman" w:cs="Times New Roman"/>
          <w:sz w:val="24"/>
          <w:szCs w:val="24"/>
          <w:lang w:val="ro-RO"/>
        </w:rPr>
      </w:pPr>
    </w:p>
    <w:p w14:paraId="742725FD" w14:textId="77777777" w:rsidR="00374057" w:rsidRPr="005406F8" w:rsidRDefault="00374057" w:rsidP="00817C07">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Având în vedere condi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iile existente </w:t>
      </w:r>
      <w:r w:rsidR="00ED3373" w:rsidRPr="005406F8">
        <w:rPr>
          <w:rFonts w:ascii="Times New Roman" w:hAnsi="Times New Roman" w:cs="Times New Roman"/>
          <w:sz w:val="24"/>
          <w:szCs w:val="24"/>
          <w:lang w:val="ro-RO"/>
        </w:rPr>
        <w:t>se propune implementarea să se realizeze în func</w:t>
      </w:r>
      <w:r w:rsidR="004969E2" w:rsidRPr="005406F8">
        <w:rPr>
          <w:rFonts w:ascii="Times New Roman" w:hAnsi="Times New Roman" w:cs="Times New Roman"/>
          <w:sz w:val="24"/>
          <w:szCs w:val="24"/>
          <w:lang w:val="ro-RO"/>
        </w:rPr>
        <w:t>ț</w:t>
      </w:r>
      <w:r w:rsidR="00ED3373" w:rsidRPr="005406F8">
        <w:rPr>
          <w:rFonts w:ascii="Times New Roman" w:hAnsi="Times New Roman" w:cs="Times New Roman"/>
          <w:sz w:val="24"/>
          <w:szCs w:val="24"/>
          <w:lang w:val="ro-RO"/>
        </w:rPr>
        <w:t>ie de volumul recipien</w:t>
      </w:r>
      <w:r w:rsidR="004969E2" w:rsidRPr="005406F8">
        <w:rPr>
          <w:rFonts w:ascii="Times New Roman" w:hAnsi="Times New Roman" w:cs="Times New Roman"/>
          <w:sz w:val="24"/>
          <w:szCs w:val="24"/>
          <w:lang w:val="ro-RO"/>
        </w:rPr>
        <w:t>ț</w:t>
      </w:r>
      <w:r w:rsidR="00ED3373" w:rsidRPr="005406F8">
        <w:rPr>
          <w:rFonts w:ascii="Times New Roman" w:hAnsi="Times New Roman" w:cs="Times New Roman"/>
          <w:sz w:val="24"/>
          <w:szCs w:val="24"/>
          <w:lang w:val="ro-RO"/>
        </w:rPr>
        <w:t xml:space="preserve">ilor </w:t>
      </w:r>
      <w:r w:rsidR="00817C07" w:rsidRPr="005406F8">
        <w:rPr>
          <w:rFonts w:ascii="Times New Roman" w:hAnsi="Times New Roman" w:cs="Times New Roman"/>
          <w:sz w:val="24"/>
          <w:szCs w:val="24"/>
          <w:lang w:val="ro-RO"/>
        </w:rPr>
        <w:t>aloca</w:t>
      </w:r>
      <w:r w:rsidR="004969E2" w:rsidRPr="005406F8">
        <w:rPr>
          <w:rFonts w:ascii="Times New Roman" w:hAnsi="Times New Roman" w:cs="Times New Roman"/>
          <w:sz w:val="24"/>
          <w:szCs w:val="24"/>
          <w:lang w:val="ro-RO"/>
        </w:rPr>
        <w:t>ț</w:t>
      </w:r>
      <w:r w:rsidR="00817C07" w:rsidRPr="005406F8">
        <w:rPr>
          <w:rFonts w:ascii="Times New Roman" w:hAnsi="Times New Roman" w:cs="Times New Roman"/>
          <w:sz w:val="24"/>
          <w:szCs w:val="24"/>
          <w:lang w:val="ro-RO"/>
        </w:rPr>
        <w:t xml:space="preserve">i gospodăriilor, </w:t>
      </w:r>
      <w:r w:rsidR="00C27ABD" w:rsidRPr="005406F8">
        <w:rPr>
          <w:rFonts w:ascii="Times New Roman" w:hAnsi="Times New Roman" w:cs="Times New Roman"/>
          <w:sz w:val="24"/>
          <w:szCs w:val="24"/>
          <w:lang w:val="ro-RO"/>
        </w:rPr>
        <w:t>ținând</w:t>
      </w:r>
      <w:r w:rsidR="00817C07" w:rsidRPr="005406F8">
        <w:rPr>
          <w:rFonts w:ascii="Times New Roman" w:hAnsi="Times New Roman" w:cs="Times New Roman"/>
          <w:sz w:val="24"/>
          <w:szCs w:val="24"/>
          <w:lang w:val="ro-RO"/>
        </w:rPr>
        <w:t xml:space="preserve"> cont </w:t>
      </w:r>
      <w:r w:rsidR="004969E2" w:rsidRPr="005406F8">
        <w:rPr>
          <w:rFonts w:ascii="Times New Roman" w:hAnsi="Times New Roman" w:cs="Times New Roman"/>
          <w:sz w:val="24"/>
          <w:szCs w:val="24"/>
          <w:lang w:val="ro-RO"/>
        </w:rPr>
        <w:t>ș</w:t>
      </w:r>
      <w:r w:rsidR="00817C07" w:rsidRPr="005406F8">
        <w:rPr>
          <w:rFonts w:ascii="Times New Roman" w:hAnsi="Times New Roman" w:cs="Times New Roman"/>
          <w:sz w:val="24"/>
          <w:szCs w:val="24"/>
          <w:lang w:val="ro-RO"/>
        </w:rPr>
        <w:t>i de</w:t>
      </w:r>
      <w:r w:rsidR="00BF7197" w:rsidRPr="005406F8">
        <w:rPr>
          <w:rFonts w:ascii="Times New Roman" w:hAnsi="Times New Roman" w:cs="Times New Roman"/>
          <w:sz w:val="24"/>
          <w:szCs w:val="24"/>
          <w:lang w:val="ro-RO"/>
        </w:rPr>
        <w:t xml:space="preserve"> </w:t>
      </w:r>
      <w:r w:rsidR="00817C07" w:rsidRPr="005406F8">
        <w:rPr>
          <w:rFonts w:ascii="Times New Roman" w:hAnsi="Times New Roman" w:cs="Times New Roman"/>
          <w:sz w:val="24"/>
          <w:szCs w:val="24"/>
          <w:lang w:val="ro-RO"/>
        </w:rPr>
        <w:t xml:space="preserve">recomandările emise de Ministerul Mediului. </w:t>
      </w:r>
    </w:p>
    <w:p w14:paraId="1CE95F50" w14:textId="77777777" w:rsidR="00B3023A" w:rsidRPr="005406F8" w:rsidRDefault="00817C07" w:rsidP="00817C07">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Se va aloca gospodăriilor </w:t>
      </w:r>
      <w:r w:rsidR="0029235A" w:rsidRPr="005406F8">
        <w:rPr>
          <w:rFonts w:ascii="Times New Roman" w:hAnsi="Times New Roman" w:cs="Times New Roman"/>
          <w:sz w:val="24"/>
          <w:szCs w:val="24"/>
          <w:lang w:val="ro-RO"/>
        </w:rPr>
        <w:t xml:space="preserve">câte </w:t>
      </w:r>
      <w:r w:rsidRPr="005406F8">
        <w:rPr>
          <w:rFonts w:ascii="Times New Roman" w:hAnsi="Times New Roman" w:cs="Times New Roman"/>
          <w:sz w:val="24"/>
          <w:szCs w:val="24"/>
          <w:lang w:val="ro-RO"/>
        </w:rPr>
        <w:t xml:space="preserve">un recipient cu un volum prestabilit, </w:t>
      </w:r>
      <w:r w:rsidR="0029235A" w:rsidRPr="005406F8">
        <w:rPr>
          <w:rFonts w:ascii="Times New Roman" w:hAnsi="Times New Roman" w:cs="Times New Roman"/>
          <w:sz w:val="24"/>
          <w:szCs w:val="24"/>
          <w:lang w:val="ro-RO"/>
        </w:rPr>
        <w:t>de regulă 60 l, pentru frac</w:t>
      </w:r>
      <w:r w:rsidR="004969E2" w:rsidRPr="005406F8">
        <w:rPr>
          <w:rFonts w:ascii="Times New Roman" w:hAnsi="Times New Roman" w:cs="Times New Roman"/>
          <w:sz w:val="24"/>
          <w:szCs w:val="24"/>
          <w:lang w:val="ro-RO"/>
        </w:rPr>
        <w:t>ț</w:t>
      </w:r>
      <w:r w:rsidR="0029235A" w:rsidRPr="005406F8">
        <w:rPr>
          <w:rFonts w:ascii="Times New Roman" w:hAnsi="Times New Roman" w:cs="Times New Roman"/>
          <w:sz w:val="24"/>
          <w:szCs w:val="24"/>
          <w:lang w:val="ro-RO"/>
        </w:rPr>
        <w:t>ia de de</w:t>
      </w:r>
      <w:r w:rsidR="004969E2" w:rsidRPr="005406F8">
        <w:rPr>
          <w:rFonts w:ascii="Times New Roman" w:hAnsi="Times New Roman" w:cs="Times New Roman"/>
          <w:sz w:val="24"/>
          <w:szCs w:val="24"/>
          <w:lang w:val="ro-RO"/>
        </w:rPr>
        <w:t>ș</w:t>
      </w:r>
      <w:r w:rsidR="0029235A" w:rsidRPr="005406F8">
        <w:rPr>
          <w:rFonts w:ascii="Times New Roman" w:hAnsi="Times New Roman" w:cs="Times New Roman"/>
          <w:sz w:val="24"/>
          <w:szCs w:val="24"/>
          <w:lang w:val="ro-RO"/>
        </w:rPr>
        <w:t xml:space="preserve">eu reziduală </w:t>
      </w:r>
      <w:r w:rsidR="004969E2" w:rsidRPr="005406F8">
        <w:rPr>
          <w:rFonts w:ascii="Times New Roman" w:hAnsi="Times New Roman" w:cs="Times New Roman"/>
          <w:sz w:val="24"/>
          <w:szCs w:val="24"/>
          <w:lang w:val="ro-RO"/>
        </w:rPr>
        <w:t>ș</w:t>
      </w:r>
      <w:r w:rsidR="0029235A" w:rsidRPr="005406F8">
        <w:rPr>
          <w:rFonts w:ascii="Times New Roman" w:hAnsi="Times New Roman" w:cs="Times New Roman"/>
          <w:sz w:val="24"/>
          <w:szCs w:val="24"/>
          <w:lang w:val="ro-RO"/>
        </w:rPr>
        <w:t xml:space="preserve">i cea </w:t>
      </w:r>
      <w:r w:rsidR="00C27ABD" w:rsidRPr="005406F8">
        <w:rPr>
          <w:rFonts w:ascii="Times New Roman" w:hAnsi="Times New Roman" w:cs="Times New Roman"/>
          <w:sz w:val="24"/>
          <w:szCs w:val="24"/>
          <w:lang w:val="ro-RO"/>
        </w:rPr>
        <w:t>biodegradabilă</w:t>
      </w:r>
      <w:r w:rsidR="008869D1" w:rsidRPr="005406F8">
        <w:rPr>
          <w:rFonts w:ascii="Times New Roman" w:hAnsi="Times New Roman" w:cs="Times New Roman"/>
          <w:sz w:val="24"/>
          <w:szCs w:val="24"/>
          <w:lang w:val="ro-RO"/>
        </w:rPr>
        <w:t>, pentr</w:t>
      </w:r>
      <w:r w:rsidR="0069307C" w:rsidRPr="005406F8">
        <w:rPr>
          <w:rFonts w:ascii="Times New Roman" w:hAnsi="Times New Roman" w:cs="Times New Roman"/>
          <w:sz w:val="24"/>
          <w:szCs w:val="24"/>
          <w:lang w:val="ro-RO"/>
        </w:rPr>
        <w:t>u</w:t>
      </w:r>
      <w:r w:rsidR="008869D1" w:rsidRPr="005406F8">
        <w:rPr>
          <w:rFonts w:ascii="Times New Roman" w:hAnsi="Times New Roman" w:cs="Times New Roman"/>
          <w:sz w:val="24"/>
          <w:szCs w:val="24"/>
          <w:lang w:val="ro-RO"/>
        </w:rPr>
        <w:t xml:space="preserve"> care se va achita o taxă stabilită</w:t>
      </w:r>
      <w:r w:rsidR="0069307C" w:rsidRPr="005406F8">
        <w:rPr>
          <w:rFonts w:ascii="Times New Roman" w:hAnsi="Times New Roman" w:cs="Times New Roman"/>
          <w:sz w:val="24"/>
          <w:szCs w:val="24"/>
          <w:lang w:val="ro-RO"/>
        </w:rPr>
        <w:t xml:space="preserve"> unitar</w:t>
      </w:r>
      <w:r w:rsidR="008869D1" w:rsidRPr="005406F8">
        <w:rPr>
          <w:rFonts w:ascii="Times New Roman" w:hAnsi="Times New Roman" w:cs="Times New Roman"/>
          <w:sz w:val="24"/>
          <w:szCs w:val="24"/>
          <w:lang w:val="ro-RO"/>
        </w:rPr>
        <w:t xml:space="preserve"> în func</w:t>
      </w:r>
      <w:r w:rsidR="004969E2" w:rsidRPr="005406F8">
        <w:rPr>
          <w:rFonts w:ascii="Times New Roman" w:hAnsi="Times New Roman" w:cs="Times New Roman"/>
          <w:sz w:val="24"/>
          <w:szCs w:val="24"/>
          <w:lang w:val="ro-RO"/>
        </w:rPr>
        <w:t>ț</w:t>
      </w:r>
      <w:r w:rsidR="008869D1" w:rsidRPr="005406F8">
        <w:rPr>
          <w:rFonts w:ascii="Times New Roman" w:hAnsi="Times New Roman" w:cs="Times New Roman"/>
          <w:sz w:val="24"/>
          <w:szCs w:val="24"/>
          <w:lang w:val="ro-RO"/>
        </w:rPr>
        <w:t xml:space="preserve">ie de </w:t>
      </w:r>
      <w:r w:rsidR="0069307C" w:rsidRPr="005406F8">
        <w:rPr>
          <w:rFonts w:ascii="Times New Roman" w:hAnsi="Times New Roman" w:cs="Times New Roman"/>
          <w:sz w:val="24"/>
          <w:szCs w:val="24"/>
          <w:lang w:val="ro-RO"/>
        </w:rPr>
        <w:t>ofertele depuse de operatori</w:t>
      </w:r>
      <w:r w:rsidR="0029235A" w:rsidRPr="005406F8">
        <w:rPr>
          <w:rFonts w:ascii="Times New Roman" w:hAnsi="Times New Roman" w:cs="Times New Roman"/>
          <w:sz w:val="24"/>
          <w:szCs w:val="24"/>
          <w:lang w:val="ro-RO"/>
        </w:rPr>
        <w:t>. În cazul în care utilizatorul/beneficiarul serviciului va dori</w:t>
      </w:r>
      <w:r w:rsidR="00BF7197" w:rsidRPr="005406F8">
        <w:rPr>
          <w:rFonts w:ascii="Times New Roman" w:hAnsi="Times New Roman" w:cs="Times New Roman"/>
          <w:sz w:val="24"/>
          <w:szCs w:val="24"/>
          <w:lang w:val="ro-RO"/>
        </w:rPr>
        <w:t xml:space="preserve"> </w:t>
      </w:r>
      <w:r w:rsidR="0029235A" w:rsidRPr="005406F8">
        <w:rPr>
          <w:rFonts w:ascii="Times New Roman" w:hAnsi="Times New Roman" w:cs="Times New Roman"/>
          <w:sz w:val="24"/>
          <w:szCs w:val="24"/>
          <w:lang w:val="ro-RO"/>
        </w:rPr>
        <w:t xml:space="preserve">să utilizeze un alt recipient cu un volum mai mare, </w:t>
      </w:r>
      <w:r w:rsidR="008869D1" w:rsidRPr="005406F8">
        <w:rPr>
          <w:rFonts w:ascii="Times New Roman" w:hAnsi="Times New Roman" w:cs="Times New Roman"/>
          <w:sz w:val="24"/>
          <w:szCs w:val="24"/>
          <w:lang w:val="ro-RO"/>
        </w:rPr>
        <w:t xml:space="preserve">tariful/taxa care urmează a fi achitată </w:t>
      </w:r>
      <w:r w:rsidR="0069307C" w:rsidRPr="005406F8">
        <w:rPr>
          <w:rFonts w:ascii="Times New Roman" w:hAnsi="Times New Roman" w:cs="Times New Roman"/>
          <w:sz w:val="24"/>
          <w:szCs w:val="24"/>
          <w:lang w:val="ro-RO"/>
        </w:rPr>
        <w:t>va fi mărită propor</w:t>
      </w:r>
      <w:r w:rsidR="004969E2" w:rsidRPr="005406F8">
        <w:rPr>
          <w:rFonts w:ascii="Times New Roman" w:hAnsi="Times New Roman" w:cs="Times New Roman"/>
          <w:sz w:val="24"/>
          <w:szCs w:val="24"/>
          <w:lang w:val="ro-RO"/>
        </w:rPr>
        <w:t>ț</w:t>
      </w:r>
      <w:r w:rsidR="0069307C" w:rsidRPr="005406F8">
        <w:rPr>
          <w:rFonts w:ascii="Times New Roman" w:hAnsi="Times New Roman" w:cs="Times New Roman"/>
          <w:sz w:val="24"/>
          <w:szCs w:val="24"/>
          <w:lang w:val="ro-RO"/>
        </w:rPr>
        <w:t xml:space="preserve">ional cu volumul </w:t>
      </w:r>
      <w:r w:rsidR="00B3023A" w:rsidRPr="005406F8">
        <w:rPr>
          <w:rFonts w:ascii="Times New Roman" w:hAnsi="Times New Roman" w:cs="Times New Roman"/>
          <w:sz w:val="24"/>
          <w:szCs w:val="24"/>
          <w:lang w:val="ro-RO"/>
        </w:rPr>
        <w:t>recipien</w:t>
      </w:r>
      <w:r w:rsidR="004969E2" w:rsidRPr="005406F8">
        <w:rPr>
          <w:rFonts w:ascii="Times New Roman" w:hAnsi="Times New Roman" w:cs="Times New Roman"/>
          <w:sz w:val="24"/>
          <w:szCs w:val="24"/>
          <w:lang w:val="ro-RO"/>
        </w:rPr>
        <w:t>ț</w:t>
      </w:r>
      <w:r w:rsidR="00B3023A" w:rsidRPr="005406F8">
        <w:rPr>
          <w:rFonts w:ascii="Times New Roman" w:hAnsi="Times New Roman" w:cs="Times New Roman"/>
          <w:sz w:val="24"/>
          <w:szCs w:val="24"/>
          <w:lang w:val="ro-RO"/>
        </w:rPr>
        <w:t>ilor solicita</w:t>
      </w:r>
      <w:r w:rsidR="004969E2" w:rsidRPr="005406F8">
        <w:rPr>
          <w:rFonts w:ascii="Times New Roman" w:hAnsi="Times New Roman" w:cs="Times New Roman"/>
          <w:sz w:val="24"/>
          <w:szCs w:val="24"/>
          <w:lang w:val="ro-RO"/>
        </w:rPr>
        <w:t>ț</w:t>
      </w:r>
      <w:r w:rsidR="00B3023A" w:rsidRPr="005406F8">
        <w:rPr>
          <w:rFonts w:ascii="Times New Roman" w:hAnsi="Times New Roman" w:cs="Times New Roman"/>
          <w:sz w:val="24"/>
          <w:szCs w:val="24"/>
          <w:lang w:val="ro-RO"/>
        </w:rPr>
        <w:t xml:space="preserve">i. </w:t>
      </w:r>
    </w:p>
    <w:p w14:paraId="3FFA320A" w14:textId="77777777" w:rsidR="00A932B1" w:rsidRPr="005406F8" w:rsidRDefault="00C27ABD" w:rsidP="00817C07">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lastRenderedPageBreak/>
        <w:t>Solicitarea</w:t>
      </w:r>
      <w:r w:rsidR="00B3023A" w:rsidRPr="005406F8">
        <w:rPr>
          <w:rFonts w:ascii="Times New Roman" w:hAnsi="Times New Roman" w:cs="Times New Roman"/>
          <w:sz w:val="24"/>
          <w:szCs w:val="24"/>
          <w:lang w:val="ro-RO"/>
        </w:rPr>
        <w:t xml:space="preserve"> se va face către operatorul de colectare, care va pune la dispozi</w:t>
      </w:r>
      <w:r w:rsidR="004969E2" w:rsidRPr="005406F8">
        <w:rPr>
          <w:rFonts w:ascii="Times New Roman" w:hAnsi="Times New Roman" w:cs="Times New Roman"/>
          <w:sz w:val="24"/>
          <w:szCs w:val="24"/>
          <w:lang w:val="ro-RO"/>
        </w:rPr>
        <w:t>ț</w:t>
      </w:r>
      <w:r w:rsidR="00B3023A" w:rsidRPr="005406F8">
        <w:rPr>
          <w:rFonts w:ascii="Times New Roman" w:hAnsi="Times New Roman" w:cs="Times New Roman"/>
          <w:sz w:val="24"/>
          <w:szCs w:val="24"/>
          <w:lang w:val="ro-RO"/>
        </w:rPr>
        <w:t xml:space="preserve">ia utilizatorului pubela </w:t>
      </w:r>
      <w:r w:rsidR="00C17851" w:rsidRPr="005406F8">
        <w:rPr>
          <w:rFonts w:ascii="Times New Roman" w:hAnsi="Times New Roman" w:cs="Times New Roman"/>
          <w:sz w:val="24"/>
          <w:szCs w:val="24"/>
          <w:lang w:val="ro-RO"/>
        </w:rPr>
        <w:t>solicitată</w:t>
      </w:r>
      <w:r w:rsidR="008D50D4" w:rsidRPr="005406F8">
        <w:rPr>
          <w:rFonts w:ascii="Times New Roman" w:hAnsi="Times New Roman" w:cs="Times New Roman"/>
          <w:sz w:val="24"/>
          <w:szCs w:val="24"/>
          <w:lang w:val="ro-RO"/>
        </w:rPr>
        <w:t xml:space="preserve">, </w:t>
      </w:r>
      <w:r w:rsidR="004969E2" w:rsidRPr="005406F8">
        <w:rPr>
          <w:rFonts w:ascii="Times New Roman" w:hAnsi="Times New Roman" w:cs="Times New Roman"/>
          <w:sz w:val="24"/>
          <w:szCs w:val="24"/>
          <w:lang w:val="ro-RO"/>
        </w:rPr>
        <w:t>ș</w:t>
      </w:r>
      <w:r w:rsidR="008D50D4" w:rsidRPr="005406F8">
        <w:rPr>
          <w:rFonts w:ascii="Times New Roman" w:hAnsi="Times New Roman" w:cs="Times New Roman"/>
          <w:sz w:val="24"/>
          <w:szCs w:val="24"/>
          <w:lang w:val="ro-RO"/>
        </w:rPr>
        <w:t>i va comunica de îndată situa</w:t>
      </w:r>
      <w:r w:rsidR="004969E2" w:rsidRPr="005406F8">
        <w:rPr>
          <w:rFonts w:ascii="Times New Roman" w:hAnsi="Times New Roman" w:cs="Times New Roman"/>
          <w:sz w:val="24"/>
          <w:szCs w:val="24"/>
          <w:lang w:val="ro-RO"/>
        </w:rPr>
        <w:t>ț</w:t>
      </w:r>
      <w:r w:rsidR="008D50D4" w:rsidRPr="005406F8">
        <w:rPr>
          <w:rFonts w:ascii="Times New Roman" w:hAnsi="Times New Roman" w:cs="Times New Roman"/>
          <w:sz w:val="24"/>
          <w:szCs w:val="24"/>
          <w:lang w:val="ro-RO"/>
        </w:rPr>
        <w:t>ia către autoritatea publică locală</w:t>
      </w:r>
      <w:r w:rsidR="00BF7197" w:rsidRPr="005406F8">
        <w:rPr>
          <w:rFonts w:ascii="Times New Roman" w:hAnsi="Times New Roman" w:cs="Times New Roman"/>
          <w:sz w:val="24"/>
          <w:szCs w:val="24"/>
          <w:lang w:val="ro-RO"/>
        </w:rPr>
        <w:t>, care va recalcula cuantumul taxei datorate de utilizator</w:t>
      </w:r>
      <w:r w:rsidR="008D50D4" w:rsidRPr="005406F8">
        <w:rPr>
          <w:rFonts w:ascii="Times New Roman" w:hAnsi="Times New Roman" w:cs="Times New Roman"/>
          <w:sz w:val="24"/>
          <w:szCs w:val="24"/>
          <w:lang w:val="ro-RO"/>
        </w:rPr>
        <w:t xml:space="preserve">. </w:t>
      </w:r>
    </w:p>
    <w:p w14:paraId="7C5E8963" w14:textId="77777777" w:rsidR="008D50D4" w:rsidRPr="005406F8" w:rsidRDefault="008D50D4" w:rsidP="00817C07">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Pentru monitorizarea adecvată a sistemului pubelelor li se vor aplica </w:t>
      </w:r>
      <w:r w:rsidR="00102865" w:rsidRPr="005406F8">
        <w:rPr>
          <w:rFonts w:ascii="Times New Roman" w:hAnsi="Times New Roman" w:cs="Times New Roman"/>
          <w:sz w:val="24"/>
          <w:szCs w:val="24"/>
          <w:lang w:val="ro-RO"/>
        </w:rPr>
        <w:t xml:space="preserve">cipuri RFID </w:t>
      </w:r>
      <w:r w:rsidR="004969E2" w:rsidRPr="005406F8">
        <w:rPr>
          <w:rFonts w:ascii="Times New Roman" w:hAnsi="Times New Roman" w:cs="Times New Roman"/>
          <w:sz w:val="24"/>
          <w:szCs w:val="24"/>
          <w:lang w:val="ro-RO"/>
        </w:rPr>
        <w:t>ș</w:t>
      </w:r>
      <w:r w:rsidR="00102865" w:rsidRPr="005406F8">
        <w:rPr>
          <w:rFonts w:ascii="Times New Roman" w:hAnsi="Times New Roman" w:cs="Times New Roman"/>
          <w:sz w:val="24"/>
          <w:szCs w:val="24"/>
          <w:lang w:val="ro-RO"/>
        </w:rPr>
        <w:t xml:space="preserve">i etichetă cu coduri de bare astfel încât să se </w:t>
      </w:r>
      <w:r w:rsidR="00A932B1" w:rsidRPr="005406F8">
        <w:rPr>
          <w:rFonts w:ascii="Times New Roman" w:hAnsi="Times New Roman" w:cs="Times New Roman"/>
          <w:sz w:val="24"/>
          <w:szCs w:val="24"/>
          <w:lang w:val="ro-RO"/>
        </w:rPr>
        <w:t>realizeze</w:t>
      </w:r>
      <w:r w:rsidR="00102865" w:rsidRPr="005406F8">
        <w:rPr>
          <w:rFonts w:ascii="Times New Roman" w:hAnsi="Times New Roman" w:cs="Times New Roman"/>
          <w:sz w:val="24"/>
          <w:szCs w:val="24"/>
          <w:lang w:val="ro-RO"/>
        </w:rPr>
        <w:t xml:space="preserve"> identificarea recipientului, </w:t>
      </w:r>
      <w:r w:rsidR="00DC5A19" w:rsidRPr="005406F8">
        <w:rPr>
          <w:rFonts w:ascii="Times New Roman" w:hAnsi="Times New Roman" w:cs="Times New Roman"/>
          <w:sz w:val="24"/>
          <w:szCs w:val="24"/>
          <w:lang w:val="ro-RO"/>
        </w:rPr>
        <w:t>a loca</w:t>
      </w:r>
      <w:r w:rsidR="004969E2" w:rsidRPr="005406F8">
        <w:rPr>
          <w:rFonts w:ascii="Times New Roman" w:hAnsi="Times New Roman" w:cs="Times New Roman"/>
          <w:sz w:val="24"/>
          <w:szCs w:val="24"/>
          <w:lang w:val="ro-RO"/>
        </w:rPr>
        <w:t>ț</w:t>
      </w:r>
      <w:r w:rsidR="00DC5A19" w:rsidRPr="005406F8">
        <w:rPr>
          <w:rFonts w:ascii="Times New Roman" w:hAnsi="Times New Roman" w:cs="Times New Roman"/>
          <w:sz w:val="24"/>
          <w:szCs w:val="24"/>
          <w:lang w:val="ro-RO"/>
        </w:rPr>
        <w:t xml:space="preserve">iei </w:t>
      </w:r>
      <w:r w:rsidR="004969E2" w:rsidRPr="005406F8">
        <w:rPr>
          <w:rFonts w:ascii="Times New Roman" w:hAnsi="Times New Roman" w:cs="Times New Roman"/>
          <w:sz w:val="24"/>
          <w:szCs w:val="24"/>
          <w:lang w:val="ro-RO"/>
        </w:rPr>
        <w:t>ș</w:t>
      </w:r>
      <w:r w:rsidR="00DC5A19" w:rsidRPr="005406F8">
        <w:rPr>
          <w:rFonts w:ascii="Times New Roman" w:hAnsi="Times New Roman" w:cs="Times New Roman"/>
          <w:sz w:val="24"/>
          <w:szCs w:val="24"/>
          <w:lang w:val="ro-RO"/>
        </w:rPr>
        <w:t xml:space="preserve">i a volumului acestuia, </w:t>
      </w:r>
      <w:r w:rsidR="00C25E82" w:rsidRPr="005406F8">
        <w:rPr>
          <w:rFonts w:ascii="Times New Roman" w:hAnsi="Times New Roman" w:cs="Times New Roman"/>
          <w:sz w:val="24"/>
          <w:szCs w:val="24"/>
          <w:lang w:val="ro-RO"/>
        </w:rPr>
        <w:t>creându-se astfel o bază de date la care ADI să aibă acces în mod continuu.</w:t>
      </w:r>
      <w:r w:rsidR="00BF7197" w:rsidRPr="005406F8">
        <w:rPr>
          <w:rFonts w:ascii="Times New Roman" w:hAnsi="Times New Roman" w:cs="Times New Roman"/>
          <w:sz w:val="24"/>
          <w:szCs w:val="24"/>
          <w:lang w:val="ro-RO"/>
        </w:rPr>
        <w:t xml:space="preserve"> </w:t>
      </w:r>
    </w:p>
    <w:p w14:paraId="51C9A069" w14:textId="77777777" w:rsidR="00F737DD" w:rsidRPr="005406F8" w:rsidRDefault="00F737DD" w:rsidP="002D07FD">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Regulile privind implementarea instrumentului economic „plăte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te pentru cât arunci” prezentate</w:t>
      </w:r>
      <w:r w:rsidR="00BF7197" w:rsidRPr="005406F8">
        <w:rPr>
          <w:rFonts w:ascii="Times New Roman" w:hAnsi="Times New Roman" w:cs="Times New Roman"/>
          <w:sz w:val="24"/>
          <w:szCs w:val="24"/>
          <w:lang w:val="ro-RO"/>
        </w:rPr>
        <w:t xml:space="preserve"> și</w:t>
      </w:r>
      <w:r w:rsidRPr="005406F8">
        <w:rPr>
          <w:rFonts w:ascii="Times New Roman" w:hAnsi="Times New Roman" w:cs="Times New Roman"/>
          <w:sz w:val="24"/>
          <w:szCs w:val="24"/>
          <w:lang w:val="ro-RO"/>
        </w:rPr>
        <w:t xml:space="preserve"> în Regulamentul de </w:t>
      </w:r>
      <w:r w:rsidR="00C25E82" w:rsidRPr="005406F8">
        <w:rPr>
          <w:rFonts w:ascii="Times New Roman" w:hAnsi="Times New Roman" w:cs="Times New Roman"/>
          <w:sz w:val="24"/>
          <w:szCs w:val="24"/>
          <w:lang w:val="ro-RO"/>
        </w:rPr>
        <w:t xml:space="preserve">instituire </w:t>
      </w:r>
      <w:r w:rsidRPr="005406F8">
        <w:rPr>
          <w:rFonts w:ascii="Times New Roman" w:hAnsi="Times New Roman" w:cs="Times New Roman"/>
          <w:sz w:val="24"/>
          <w:szCs w:val="24"/>
          <w:lang w:val="ro-RO"/>
        </w:rPr>
        <w:t>a taxei</w:t>
      </w:r>
      <w:r w:rsidR="00C25E82" w:rsidRPr="005406F8">
        <w:rPr>
          <w:rFonts w:ascii="Times New Roman" w:hAnsi="Times New Roman" w:cs="Times New Roman"/>
          <w:sz w:val="24"/>
          <w:szCs w:val="24"/>
          <w:lang w:val="ro-RO"/>
        </w:rPr>
        <w:t xml:space="preserve"> de salubrizare</w:t>
      </w:r>
      <w:r w:rsidRPr="005406F8">
        <w:rPr>
          <w:rFonts w:ascii="Times New Roman" w:hAnsi="Times New Roman" w:cs="Times New Roman"/>
          <w:sz w:val="24"/>
          <w:szCs w:val="24"/>
          <w:lang w:val="ro-RO"/>
        </w:rPr>
        <w:t>.</w:t>
      </w:r>
    </w:p>
    <w:p w14:paraId="3F1BC951" w14:textId="0D3C419A" w:rsidR="00D03311" w:rsidRPr="005406F8" w:rsidRDefault="00D03311" w:rsidP="002D07FD">
      <w:pPr>
        <w:spacing w:after="120"/>
        <w:jc w:val="both"/>
        <w:rPr>
          <w:rFonts w:ascii="Times New Roman" w:hAnsi="Times New Roman" w:cs="Times New Roman"/>
          <w:sz w:val="24"/>
          <w:szCs w:val="24"/>
          <w:lang w:val="ro-RO"/>
        </w:rPr>
      </w:pPr>
    </w:p>
    <w:p w14:paraId="5BAD6279" w14:textId="77777777" w:rsidR="00723553" w:rsidRPr="005406F8" w:rsidRDefault="00723553" w:rsidP="002D07FD">
      <w:pPr>
        <w:spacing w:after="120"/>
        <w:jc w:val="both"/>
        <w:rPr>
          <w:rFonts w:ascii="Times New Roman" w:hAnsi="Times New Roman" w:cs="Times New Roman"/>
          <w:sz w:val="24"/>
          <w:szCs w:val="24"/>
          <w:lang w:val="ro-RO"/>
        </w:rPr>
      </w:pPr>
    </w:p>
    <w:p w14:paraId="2806F4DB" w14:textId="77777777" w:rsidR="006864F0" w:rsidRPr="005406F8" w:rsidRDefault="00313937" w:rsidP="00D03311">
      <w:pPr>
        <w:pStyle w:val="Heading1"/>
        <w:numPr>
          <w:ilvl w:val="0"/>
          <w:numId w:val="226"/>
        </w:numPr>
        <w:spacing w:before="0" w:after="120" w:line="240" w:lineRule="auto"/>
        <w:jc w:val="both"/>
        <w:rPr>
          <w:color w:val="auto"/>
          <w:lang w:val="ro-RO"/>
        </w:rPr>
      </w:pPr>
      <w:bookmarkStart w:id="39" w:name="_Toc112506708"/>
      <w:r w:rsidRPr="005406F8">
        <w:rPr>
          <w:color w:val="auto"/>
          <w:lang w:val="ro-RO"/>
        </w:rPr>
        <w:t>F</w:t>
      </w:r>
      <w:r w:rsidR="00045515" w:rsidRPr="005406F8">
        <w:rPr>
          <w:color w:val="auto"/>
          <w:lang w:val="ro-RO"/>
        </w:rPr>
        <w:t>e</w:t>
      </w:r>
      <w:r w:rsidRPr="005406F8">
        <w:rPr>
          <w:color w:val="auto"/>
          <w:lang w:val="ro-RO"/>
        </w:rPr>
        <w:t>zabilitatea economico-financiar</w:t>
      </w:r>
      <w:r w:rsidR="00045515" w:rsidRPr="005406F8">
        <w:rPr>
          <w:color w:val="auto"/>
          <w:lang w:val="ro-RO"/>
        </w:rPr>
        <w:t>ă</w:t>
      </w:r>
      <w:bookmarkEnd w:id="39"/>
      <w:r w:rsidR="00BF7197" w:rsidRPr="005406F8">
        <w:rPr>
          <w:color w:val="auto"/>
          <w:lang w:val="ro-RO"/>
        </w:rPr>
        <w:t xml:space="preserve"> </w:t>
      </w:r>
    </w:p>
    <w:p w14:paraId="2DEC3387" w14:textId="77777777" w:rsidR="00C62893" w:rsidRPr="005406F8" w:rsidRDefault="00C62893" w:rsidP="00C62893">
      <w:pPr>
        <w:rPr>
          <w:rFonts w:ascii="Times New Roman" w:hAnsi="Times New Roman" w:cs="Times New Roman"/>
          <w:lang w:val="ro-RO"/>
        </w:rPr>
      </w:pPr>
    </w:p>
    <w:p w14:paraId="59817DD6" w14:textId="77777777" w:rsidR="00094C7A" w:rsidRPr="005406F8" w:rsidRDefault="00094C7A" w:rsidP="00BF7197">
      <w:pPr>
        <w:pStyle w:val="Heading1"/>
        <w:numPr>
          <w:ilvl w:val="1"/>
          <w:numId w:val="226"/>
        </w:numPr>
        <w:spacing w:before="0" w:after="120" w:line="240" w:lineRule="auto"/>
        <w:jc w:val="both"/>
        <w:rPr>
          <w:color w:val="auto"/>
          <w:sz w:val="24"/>
          <w:szCs w:val="24"/>
          <w:lang w:val="ro-RO" w:eastAsia="de-DE"/>
        </w:rPr>
      </w:pPr>
      <w:bookmarkStart w:id="40" w:name="_Toc112506709"/>
      <w:r w:rsidRPr="005406F8">
        <w:rPr>
          <w:color w:val="auto"/>
          <w:sz w:val="24"/>
          <w:szCs w:val="24"/>
          <w:lang w:val="ro-RO" w:eastAsia="de-DE"/>
        </w:rPr>
        <w:t>Analiza pragului de</w:t>
      </w:r>
      <w:r w:rsidR="00BF7197" w:rsidRPr="005406F8">
        <w:rPr>
          <w:color w:val="auto"/>
          <w:sz w:val="24"/>
          <w:szCs w:val="24"/>
          <w:lang w:val="ro-RO" w:eastAsia="de-DE"/>
        </w:rPr>
        <w:t xml:space="preserve"> </w:t>
      </w:r>
      <w:r w:rsidRPr="005406F8">
        <w:rPr>
          <w:color w:val="auto"/>
          <w:sz w:val="24"/>
          <w:szCs w:val="24"/>
          <w:lang w:val="ro-RO" w:eastAsia="de-DE"/>
        </w:rPr>
        <w:t>suportabilitate</w:t>
      </w:r>
      <w:r w:rsidR="006E63F9" w:rsidRPr="005406F8">
        <w:rPr>
          <w:color w:val="auto"/>
          <w:sz w:val="24"/>
          <w:szCs w:val="24"/>
          <w:lang w:val="ro-RO" w:eastAsia="de-DE"/>
        </w:rPr>
        <w:t xml:space="preserve"> a tarifului de către popula</w:t>
      </w:r>
      <w:r w:rsidR="004969E2" w:rsidRPr="005406F8">
        <w:rPr>
          <w:color w:val="auto"/>
          <w:sz w:val="24"/>
          <w:szCs w:val="24"/>
          <w:lang w:val="ro-RO" w:eastAsia="de-DE"/>
        </w:rPr>
        <w:t>ț</w:t>
      </w:r>
      <w:r w:rsidR="006E63F9" w:rsidRPr="005406F8">
        <w:rPr>
          <w:color w:val="auto"/>
          <w:sz w:val="24"/>
          <w:szCs w:val="24"/>
          <w:lang w:val="ro-RO" w:eastAsia="de-DE"/>
        </w:rPr>
        <w:t>ie</w:t>
      </w:r>
      <w:bookmarkEnd w:id="40"/>
      <w:r w:rsidR="006E63F9" w:rsidRPr="005406F8">
        <w:rPr>
          <w:color w:val="auto"/>
          <w:sz w:val="24"/>
          <w:szCs w:val="24"/>
          <w:lang w:val="ro-RO" w:eastAsia="de-DE"/>
        </w:rPr>
        <w:t xml:space="preserve"> </w:t>
      </w:r>
    </w:p>
    <w:p w14:paraId="57C552A2" w14:textId="77777777" w:rsidR="00094C7A" w:rsidRPr="005406F8" w:rsidRDefault="00094C7A" w:rsidP="00094C7A">
      <w:pPr>
        <w:pStyle w:val="NoSpacing"/>
        <w:ind w:left="720" w:right="-693"/>
        <w:jc w:val="both"/>
        <w:rPr>
          <w:b/>
          <w:szCs w:val="24"/>
          <w:lang w:eastAsia="ja-JP"/>
        </w:rPr>
      </w:pPr>
    </w:p>
    <w:p w14:paraId="47FFED2A" w14:textId="77777777" w:rsidR="00094C7A" w:rsidRPr="005406F8" w:rsidRDefault="00094C7A" w:rsidP="00B200FB">
      <w:pPr>
        <w:pStyle w:val="NoSpacing"/>
        <w:pBdr>
          <w:bottom w:val="single" w:sz="4" w:space="1" w:color="auto"/>
        </w:pBdr>
        <w:spacing w:line="276" w:lineRule="auto"/>
        <w:rPr>
          <w:b/>
          <w:szCs w:val="24"/>
        </w:rPr>
      </w:pPr>
      <w:r w:rsidRPr="005406F8">
        <w:rPr>
          <w:b/>
          <w:szCs w:val="24"/>
        </w:rPr>
        <w:t>Prognoza pragului de suportabilitate al Popula</w:t>
      </w:r>
      <w:r w:rsidR="004969E2" w:rsidRPr="005406F8">
        <w:rPr>
          <w:b/>
          <w:szCs w:val="24"/>
        </w:rPr>
        <w:t>ț</w:t>
      </w:r>
      <w:r w:rsidRPr="005406F8">
        <w:rPr>
          <w:b/>
          <w:szCs w:val="24"/>
        </w:rPr>
        <w:t>iei, 202</w:t>
      </w:r>
      <w:r w:rsidR="00A46D0D" w:rsidRPr="005406F8">
        <w:rPr>
          <w:b/>
          <w:szCs w:val="24"/>
        </w:rPr>
        <w:t>3</w:t>
      </w:r>
      <w:r w:rsidRPr="005406F8">
        <w:rPr>
          <w:b/>
          <w:szCs w:val="24"/>
        </w:rPr>
        <w:t>– 203</w:t>
      </w:r>
      <w:r w:rsidR="00A46D0D" w:rsidRPr="005406F8">
        <w:rPr>
          <w:b/>
          <w:szCs w:val="24"/>
        </w:rPr>
        <w:t>3</w:t>
      </w:r>
    </w:p>
    <w:p w14:paraId="403A35B5" w14:textId="77777777" w:rsidR="00621B13" w:rsidRPr="005406F8" w:rsidRDefault="00094C7A" w:rsidP="00B200FB">
      <w:pPr>
        <w:pStyle w:val="NoSpacing"/>
        <w:pBdr>
          <w:bottom w:val="single" w:sz="4" w:space="1" w:color="auto"/>
        </w:pBdr>
        <w:tabs>
          <w:tab w:val="left" w:pos="7430"/>
        </w:tabs>
        <w:spacing w:line="276" w:lineRule="auto"/>
        <w:jc w:val="both"/>
        <w:rPr>
          <w:rStyle w:val="FontStyle25"/>
          <w:rFonts w:ascii="Times New Roman" w:hAnsi="Times New Roman"/>
          <w:sz w:val="24"/>
          <w:szCs w:val="24"/>
        </w:rPr>
      </w:pPr>
      <w:r w:rsidRPr="005406F8">
        <w:rPr>
          <w:szCs w:val="24"/>
        </w:rPr>
        <w:t>Pragul de suportabilitate al Popula</w:t>
      </w:r>
      <w:r w:rsidR="004969E2" w:rsidRPr="005406F8">
        <w:rPr>
          <w:szCs w:val="24"/>
        </w:rPr>
        <w:t>ț</w:t>
      </w:r>
      <w:r w:rsidRPr="005406F8">
        <w:rPr>
          <w:szCs w:val="24"/>
        </w:rPr>
        <w:t>iei pentru perioada 202</w:t>
      </w:r>
      <w:r w:rsidR="00A932B1" w:rsidRPr="005406F8">
        <w:rPr>
          <w:szCs w:val="24"/>
        </w:rPr>
        <w:t>3</w:t>
      </w:r>
      <w:r w:rsidRPr="005406F8">
        <w:rPr>
          <w:szCs w:val="24"/>
        </w:rPr>
        <w:t xml:space="preserve"> – 203</w:t>
      </w:r>
      <w:r w:rsidR="00A932B1" w:rsidRPr="005406F8">
        <w:rPr>
          <w:szCs w:val="24"/>
        </w:rPr>
        <w:t xml:space="preserve">3 </w:t>
      </w:r>
      <w:r w:rsidRPr="005406F8">
        <w:rPr>
          <w:szCs w:val="24"/>
        </w:rPr>
        <w:t>pentru jude</w:t>
      </w:r>
      <w:r w:rsidR="004969E2" w:rsidRPr="005406F8">
        <w:rPr>
          <w:szCs w:val="24"/>
        </w:rPr>
        <w:t>ț</w:t>
      </w:r>
      <w:r w:rsidRPr="005406F8">
        <w:rPr>
          <w:szCs w:val="24"/>
        </w:rPr>
        <w:t xml:space="preserve">ul </w:t>
      </w:r>
      <w:r w:rsidR="004969E2" w:rsidRPr="005406F8">
        <w:rPr>
          <w:szCs w:val="24"/>
        </w:rPr>
        <w:t>Mureș</w:t>
      </w:r>
      <w:r w:rsidRPr="005406F8">
        <w:rPr>
          <w:szCs w:val="24"/>
        </w:rPr>
        <w:t xml:space="preserve"> a </w:t>
      </w:r>
      <w:r w:rsidR="00712243" w:rsidRPr="005406F8">
        <w:rPr>
          <w:szCs w:val="24"/>
        </w:rPr>
        <w:t>fost determinat conform Instruc</w:t>
      </w:r>
      <w:r w:rsidR="004969E2" w:rsidRPr="005406F8">
        <w:rPr>
          <w:szCs w:val="24"/>
        </w:rPr>
        <w:t>ț</w:t>
      </w:r>
      <w:r w:rsidRPr="005406F8">
        <w:rPr>
          <w:szCs w:val="24"/>
        </w:rPr>
        <w:t xml:space="preserve">iunii MFE nr. 46327/03.06.2020 </w:t>
      </w:r>
      <w:r w:rsidR="004969E2" w:rsidRPr="005406F8">
        <w:rPr>
          <w:szCs w:val="24"/>
        </w:rPr>
        <w:t>ș</w:t>
      </w:r>
      <w:r w:rsidRPr="005406F8">
        <w:rPr>
          <w:szCs w:val="24"/>
        </w:rPr>
        <w:t xml:space="preserve">i ale Anexei </w:t>
      </w:r>
      <w:r w:rsidRPr="005406F8">
        <w:rPr>
          <w:rStyle w:val="FontStyle25"/>
          <w:rFonts w:ascii="Times New Roman" w:hAnsi="Times New Roman"/>
          <w:sz w:val="24"/>
          <w:szCs w:val="24"/>
        </w:rPr>
        <w:t xml:space="preserve">METODOLOGIA DE ACTUALIZARE A PLANULUI TARIFAR, prin utilizarea machetelor incluse în recomandările MMAP. </w:t>
      </w:r>
    </w:p>
    <w:p w14:paraId="142B253E" w14:textId="77777777" w:rsidR="00621B13" w:rsidRPr="005406F8" w:rsidRDefault="00621B13" w:rsidP="00621B13">
      <w:pPr>
        <w:pStyle w:val="NoSpacing"/>
        <w:pBdr>
          <w:bottom w:val="single" w:sz="4" w:space="1" w:color="auto"/>
        </w:pBdr>
        <w:tabs>
          <w:tab w:val="left" w:pos="7430"/>
        </w:tabs>
        <w:jc w:val="both"/>
        <w:rPr>
          <w:rStyle w:val="FontStyle25"/>
          <w:rFonts w:ascii="Times New Roman" w:hAnsi="Times New Roman"/>
          <w:sz w:val="24"/>
          <w:szCs w:val="24"/>
        </w:rPr>
      </w:pPr>
    </w:p>
    <w:p w14:paraId="56406FBF" w14:textId="77777777" w:rsidR="00621B13" w:rsidRPr="005406F8" w:rsidRDefault="00AB6076" w:rsidP="00621B13">
      <w:pPr>
        <w:pStyle w:val="NoSpacing"/>
        <w:pBdr>
          <w:bottom w:val="single" w:sz="4" w:space="1" w:color="auto"/>
        </w:pBdr>
        <w:tabs>
          <w:tab w:val="left" w:pos="7430"/>
        </w:tabs>
        <w:jc w:val="both"/>
        <w:rPr>
          <w:rStyle w:val="FontStyle25"/>
          <w:rFonts w:ascii="Times New Roman" w:hAnsi="Times New Roman"/>
          <w:sz w:val="24"/>
          <w:szCs w:val="24"/>
        </w:rPr>
      </w:pPr>
      <w:r w:rsidRPr="005406F8">
        <w:rPr>
          <w:rStyle w:val="FontStyle25"/>
          <w:rFonts w:ascii="Times New Roman" w:hAnsi="Times New Roman"/>
          <w:sz w:val="24"/>
          <w:szCs w:val="24"/>
        </w:rPr>
        <w:t xml:space="preserve">Având în vedere că până în prezent nu au fost prezentate </w:t>
      </w:r>
      <w:r w:rsidR="00C43226" w:rsidRPr="005406F8">
        <w:rPr>
          <w:rStyle w:val="FontStyle25"/>
          <w:rFonts w:ascii="Times New Roman" w:hAnsi="Times New Roman"/>
          <w:sz w:val="24"/>
          <w:szCs w:val="24"/>
        </w:rPr>
        <w:t xml:space="preserve">oficial date ale recensământului aceste date </w:t>
      </w:r>
      <w:r w:rsidR="00A932B1" w:rsidRPr="005406F8">
        <w:rPr>
          <w:rStyle w:val="FontStyle25"/>
          <w:rFonts w:ascii="Times New Roman" w:hAnsi="Times New Roman"/>
          <w:sz w:val="24"/>
          <w:szCs w:val="24"/>
        </w:rPr>
        <w:t>prezintă</w:t>
      </w:r>
      <w:r w:rsidR="00C43226" w:rsidRPr="005406F8">
        <w:rPr>
          <w:rStyle w:val="FontStyle25"/>
          <w:rFonts w:ascii="Times New Roman" w:hAnsi="Times New Roman"/>
          <w:sz w:val="24"/>
          <w:szCs w:val="24"/>
        </w:rPr>
        <w:t xml:space="preserve"> datele existente în macheta </w:t>
      </w:r>
      <w:r w:rsidR="009C7329" w:rsidRPr="005406F8">
        <w:rPr>
          <w:rStyle w:val="FontStyle25"/>
          <w:rFonts w:ascii="Times New Roman" w:hAnsi="Times New Roman"/>
          <w:sz w:val="24"/>
          <w:szCs w:val="24"/>
        </w:rPr>
        <w:t>Instruc</w:t>
      </w:r>
      <w:r w:rsidR="004969E2" w:rsidRPr="005406F8">
        <w:rPr>
          <w:rStyle w:val="FontStyle25"/>
          <w:rFonts w:ascii="Times New Roman" w:hAnsi="Times New Roman"/>
          <w:sz w:val="24"/>
          <w:szCs w:val="24"/>
        </w:rPr>
        <w:t>ț</w:t>
      </w:r>
      <w:r w:rsidR="009C7329" w:rsidRPr="005406F8">
        <w:rPr>
          <w:rStyle w:val="FontStyle25"/>
          <w:rFonts w:ascii="Times New Roman" w:hAnsi="Times New Roman"/>
          <w:sz w:val="24"/>
          <w:szCs w:val="24"/>
        </w:rPr>
        <w:t xml:space="preserve">iunii MFE mai sus amintite, </w:t>
      </w:r>
      <w:r w:rsidR="00A932B1" w:rsidRPr="005406F8">
        <w:rPr>
          <w:rStyle w:val="FontStyle25"/>
          <w:rFonts w:ascii="Times New Roman" w:hAnsi="Times New Roman"/>
          <w:sz w:val="24"/>
          <w:szCs w:val="24"/>
        </w:rPr>
        <w:t>existând</w:t>
      </w:r>
      <w:r w:rsidR="009C7329" w:rsidRPr="005406F8">
        <w:rPr>
          <w:rStyle w:val="FontStyle25"/>
          <w:rFonts w:ascii="Times New Roman" w:hAnsi="Times New Roman"/>
          <w:sz w:val="24"/>
          <w:szCs w:val="24"/>
        </w:rPr>
        <w:t xml:space="preserve"> posibilitatea ca în func</w:t>
      </w:r>
      <w:r w:rsidR="004969E2" w:rsidRPr="005406F8">
        <w:rPr>
          <w:rStyle w:val="FontStyle25"/>
          <w:rFonts w:ascii="Times New Roman" w:hAnsi="Times New Roman"/>
          <w:sz w:val="24"/>
          <w:szCs w:val="24"/>
        </w:rPr>
        <w:t>ț</w:t>
      </w:r>
      <w:r w:rsidR="009C7329" w:rsidRPr="005406F8">
        <w:rPr>
          <w:rStyle w:val="FontStyle25"/>
          <w:rFonts w:ascii="Times New Roman" w:hAnsi="Times New Roman"/>
          <w:sz w:val="24"/>
          <w:szCs w:val="24"/>
        </w:rPr>
        <w:t xml:space="preserve">ie de datele recensământului acestea să se modifice. </w:t>
      </w:r>
    </w:p>
    <w:p w14:paraId="010BE362" w14:textId="77777777" w:rsidR="00454CC8" w:rsidRPr="005406F8" w:rsidRDefault="00454CC8" w:rsidP="00621B13">
      <w:pPr>
        <w:pStyle w:val="NoSpacing"/>
        <w:pBdr>
          <w:bottom w:val="single" w:sz="4" w:space="1" w:color="auto"/>
        </w:pBdr>
        <w:tabs>
          <w:tab w:val="left" w:pos="7430"/>
        </w:tabs>
        <w:rPr>
          <w:rStyle w:val="FontStyle25"/>
          <w:rFonts w:ascii="Times New Roman" w:hAnsi="Times New Roman"/>
          <w:b/>
          <w:lang w:eastAsia="ro-RO"/>
        </w:rPr>
      </w:pPr>
    </w:p>
    <w:tbl>
      <w:tblPr>
        <w:tblpPr w:leftFromText="180" w:rightFromText="180" w:vertAnchor="text" w:horzAnchor="margin" w:tblpXSpec="center" w:tblpY="14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810"/>
        <w:gridCol w:w="627"/>
        <w:gridCol w:w="591"/>
        <w:gridCol w:w="645"/>
        <w:gridCol w:w="609"/>
        <w:gridCol w:w="663"/>
        <w:gridCol w:w="627"/>
        <w:gridCol w:w="681"/>
        <w:gridCol w:w="645"/>
        <w:gridCol w:w="582"/>
        <w:gridCol w:w="720"/>
        <w:gridCol w:w="720"/>
      </w:tblGrid>
      <w:tr w:rsidR="005406F8" w:rsidRPr="005406F8" w14:paraId="5CEC1394" w14:textId="77777777" w:rsidTr="00723553">
        <w:trPr>
          <w:trHeight w:val="885"/>
        </w:trPr>
        <w:tc>
          <w:tcPr>
            <w:tcW w:w="2425" w:type="dxa"/>
            <w:vMerge w:val="restart"/>
            <w:shd w:val="clear" w:color="auto" w:fill="99CCFF"/>
            <w:vAlign w:val="center"/>
          </w:tcPr>
          <w:p w14:paraId="401ED6C8" w14:textId="77777777" w:rsidR="00A87318" w:rsidRPr="005406F8" w:rsidRDefault="00A87318" w:rsidP="00A87318">
            <w:pPr>
              <w:spacing w:after="0" w:line="240" w:lineRule="auto"/>
              <w:jc w:val="center"/>
              <w:rPr>
                <w:rFonts w:ascii="Times New Roman" w:hAnsi="Times New Roman" w:cs="Times New Roman"/>
                <w:b/>
                <w:bCs/>
                <w:sz w:val="16"/>
                <w:szCs w:val="16"/>
                <w:lang w:val="ro-RO"/>
              </w:rPr>
            </w:pPr>
            <w:r w:rsidRPr="005406F8">
              <w:rPr>
                <w:rFonts w:ascii="Times New Roman" w:hAnsi="Times New Roman" w:cs="Times New Roman"/>
                <w:b/>
                <w:bCs/>
                <w:sz w:val="16"/>
                <w:szCs w:val="16"/>
                <w:shd w:val="clear" w:color="auto" w:fill="99CCFF"/>
                <w:lang w:val="ro-RO"/>
              </w:rPr>
              <w:t>PLAN TARIFAR ACTUALIZAT</w:t>
            </w:r>
            <w:r w:rsidR="00BF7197" w:rsidRPr="005406F8">
              <w:rPr>
                <w:rFonts w:ascii="Times New Roman" w:hAnsi="Times New Roman" w:cs="Times New Roman"/>
                <w:b/>
                <w:bCs/>
                <w:sz w:val="16"/>
                <w:szCs w:val="16"/>
                <w:shd w:val="clear" w:color="auto" w:fill="99CCFF"/>
                <w:lang w:val="ro-RO"/>
              </w:rPr>
              <w:t xml:space="preserve"> </w:t>
            </w:r>
            <w:r w:rsidRPr="005406F8">
              <w:rPr>
                <w:rFonts w:ascii="Times New Roman" w:hAnsi="Times New Roman" w:cs="Times New Roman"/>
                <w:b/>
                <w:bCs/>
                <w:sz w:val="16"/>
                <w:szCs w:val="16"/>
                <w:shd w:val="clear" w:color="auto" w:fill="99CCFF"/>
                <w:lang w:val="ro-RO"/>
              </w:rPr>
              <w:t>(tarife maximale exprimate în lei/pers/lună exclusiv TVA</w:t>
            </w:r>
            <w:r w:rsidRPr="005406F8">
              <w:rPr>
                <w:rFonts w:ascii="Times New Roman" w:hAnsi="Times New Roman" w:cs="Times New Roman"/>
                <w:b/>
                <w:bCs/>
                <w:sz w:val="16"/>
                <w:szCs w:val="16"/>
                <w:lang w:val="ro-RO"/>
              </w:rPr>
              <w:t>)</w:t>
            </w:r>
          </w:p>
        </w:tc>
        <w:tc>
          <w:tcPr>
            <w:tcW w:w="810" w:type="dxa"/>
            <w:shd w:val="clear" w:color="auto" w:fill="D9D9D9"/>
            <w:vAlign w:val="center"/>
          </w:tcPr>
          <w:p w14:paraId="7A2288A0" w14:textId="77777777" w:rsidR="00A87318" w:rsidRPr="005406F8" w:rsidRDefault="00A87318" w:rsidP="00A87318">
            <w:pPr>
              <w:spacing w:after="0" w:line="240" w:lineRule="auto"/>
              <w:jc w:val="center"/>
              <w:rPr>
                <w:rFonts w:ascii="Times New Roman" w:hAnsi="Times New Roman" w:cs="Times New Roman"/>
                <w:b/>
                <w:bCs/>
                <w:sz w:val="16"/>
                <w:szCs w:val="16"/>
                <w:lang w:val="ro-RO"/>
              </w:rPr>
            </w:pPr>
            <w:r w:rsidRPr="005406F8">
              <w:rPr>
                <w:rFonts w:ascii="Times New Roman" w:hAnsi="Times New Roman" w:cs="Times New Roman"/>
                <w:b/>
                <w:bCs/>
                <w:sz w:val="16"/>
                <w:szCs w:val="16"/>
                <w:lang w:val="ro-RO"/>
              </w:rPr>
              <w:t>URBAN</w:t>
            </w:r>
          </w:p>
        </w:tc>
        <w:tc>
          <w:tcPr>
            <w:tcW w:w="627" w:type="dxa"/>
            <w:shd w:val="clear" w:color="auto" w:fill="auto"/>
            <w:noWrap/>
          </w:tcPr>
          <w:p w14:paraId="19E062DB"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503D216E"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543869CD" w14:textId="77777777" w:rsidR="00A87318" w:rsidRPr="005406F8" w:rsidRDefault="00A87318" w:rsidP="00A87318">
            <w:pPr>
              <w:spacing w:after="0" w:line="240" w:lineRule="auto"/>
              <w:jc w:val="center"/>
              <w:rPr>
                <w:rFonts w:ascii="Times New Roman" w:hAnsi="Times New Roman" w:cs="Times New Roman"/>
                <w:b/>
                <w:bCs/>
                <w:sz w:val="16"/>
                <w:szCs w:val="16"/>
                <w:lang w:val="ro-RO"/>
              </w:rPr>
            </w:pPr>
            <w:r w:rsidRPr="005406F8">
              <w:rPr>
                <w:rFonts w:ascii="Times New Roman" w:hAnsi="Times New Roman" w:cs="Times New Roman"/>
                <w:sz w:val="16"/>
                <w:szCs w:val="16"/>
                <w:lang w:val="ro-RO"/>
              </w:rPr>
              <w:t>17.33</w:t>
            </w:r>
          </w:p>
        </w:tc>
        <w:tc>
          <w:tcPr>
            <w:tcW w:w="591" w:type="dxa"/>
            <w:shd w:val="clear" w:color="auto" w:fill="auto"/>
            <w:noWrap/>
          </w:tcPr>
          <w:p w14:paraId="133FCC72"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1192E545"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4B722FDA" w14:textId="77777777" w:rsidR="00A87318" w:rsidRPr="005406F8" w:rsidRDefault="00A87318" w:rsidP="00A87318">
            <w:pPr>
              <w:spacing w:after="0" w:line="240" w:lineRule="auto"/>
              <w:jc w:val="center"/>
              <w:rPr>
                <w:rFonts w:ascii="Times New Roman" w:hAnsi="Times New Roman" w:cs="Times New Roman"/>
                <w:sz w:val="16"/>
                <w:szCs w:val="16"/>
                <w:lang w:val="ro-RO"/>
              </w:rPr>
            </w:pPr>
            <w:r w:rsidRPr="005406F8">
              <w:rPr>
                <w:rFonts w:ascii="Times New Roman" w:hAnsi="Times New Roman" w:cs="Times New Roman"/>
                <w:sz w:val="16"/>
                <w:szCs w:val="16"/>
                <w:lang w:val="ro-RO"/>
              </w:rPr>
              <w:t>18.63</w:t>
            </w:r>
          </w:p>
        </w:tc>
        <w:tc>
          <w:tcPr>
            <w:tcW w:w="645" w:type="dxa"/>
            <w:shd w:val="clear" w:color="auto" w:fill="auto"/>
            <w:noWrap/>
          </w:tcPr>
          <w:p w14:paraId="76A2A957"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59476511"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22FD1DC3" w14:textId="77777777" w:rsidR="00A87318" w:rsidRPr="005406F8" w:rsidRDefault="00A87318" w:rsidP="00A87318">
            <w:pPr>
              <w:spacing w:after="0" w:line="240" w:lineRule="auto"/>
              <w:jc w:val="center"/>
              <w:rPr>
                <w:rFonts w:ascii="Times New Roman" w:hAnsi="Times New Roman" w:cs="Times New Roman"/>
                <w:sz w:val="16"/>
                <w:szCs w:val="16"/>
                <w:lang w:val="ro-RO"/>
              </w:rPr>
            </w:pPr>
            <w:r w:rsidRPr="005406F8">
              <w:rPr>
                <w:rFonts w:ascii="Times New Roman" w:hAnsi="Times New Roman" w:cs="Times New Roman"/>
                <w:sz w:val="16"/>
                <w:szCs w:val="16"/>
                <w:lang w:val="ro-RO"/>
              </w:rPr>
              <w:t>20.03</w:t>
            </w:r>
          </w:p>
        </w:tc>
        <w:tc>
          <w:tcPr>
            <w:tcW w:w="609" w:type="dxa"/>
            <w:shd w:val="clear" w:color="auto" w:fill="auto"/>
            <w:noWrap/>
          </w:tcPr>
          <w:p w14:paraId="636B7A7C"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2D46CD2D"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103A00EE" w14:textId="77777777" w:rsidR="00A87318" w:rsidRPr="005406F8" w:rsidRDefault="00A87318" w:rsidP="00A87318">
            <w:pPr>
              <w:spacing w:after="0" w:line="240" w:lineRule="auto"/>
              <w:jc w:val="center"/>
              <w:rPr>
                <w:rFonts w:ascii="Times New Roman" w:hAnsi="Times New Roman" w:cs="Times New Roman"/>
                <w:sz w:val="16"/>
                <w:szCs w:val="16"/>
                <w:lang w:val="ro-RO"/>
              </w:rPr>
            </w:pPr>
            <w:r w:rsidRPr="005406F8">
              <w:rPr>
                <w:rFonts w:ascii="Times New Roman" w:hAnsi="Times New Roman" w:cs="Times New Roman"/>
                <w:sz w:val="16"/>
                <w:szCs w:val="16"/>
                <w:lang w:val="ro-RO"/>
              </w:rPr>
              <w:t>21.54</w:t>
            </w:r>
          </w:p>
        </w:tc>
        <w:tc>
          <w:tcPr>
            <w:tcW w:w="663" w:type="dxa"/>
            <w:shd w:val="clear" w:color="auto" w:fill="auto"/>
            <w:noWrap/>
          </w:tcPr>
          <w:p w14:paraId="1C426C2D"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3B3CB94A"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239D158A" w14:textId="77777777" w:rsidR="00A87318" w:rsidRPr="005406F8" w:rsidRDefault="00A87318" w:rsidP="00A87318">
            <w:pPr>
              <w:spacing w:after="0" w:line="240" w:lineRule="auto"/>
              <w:jc w:val="center"/>
              <w:rPr>
                <w:rFonts w:ascii="Times New Roman" w:hAnsi="Times New Roman" w:cs="Times New Roman"/>
                <w:sz w:val="16"/>
                <w:szCs w:val="16"/>
                <w:lang w:val="ro-RO"/>
              </w:rPr>
            </w:pPr>
            <w:r w:rsidRPr="005406F8">
              <w:rPr>
                <w:rFonts w:ascii="Times New Roman" w:hAnsi="Times New Roman" w:cs="Times New Roman"/>
                <w:sz w:val="16"/>
                <w:szCs w:val="16"/>
                <w:lang w:val="ro-RO"/>
              </w:rPr>
              <w:t>23.16</w:t>
            </w:r>
          </w:p>
        </w:tc>
        <w:tc>
          <w:tcPr>
            <w:tcW w:w="627" w:type="dxa"/>
            <w:shd w:val="clear" w:color="auto" w:fill="auto"/>
            <w:noWrap/>
          </w:tcPr>
          <w:p w14:paraId="5C5017D0"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07AE67C0"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48CED46A" w14:textId="77777777" w:rsidR="00A87318" w:rsidRPr="005406F8" w:rsidRDefault="00A87318" w:rsidP="00A87318">
            <w:pPr>
              <w:spacing w:after="0" w:line="240" w:lineRule="auto"/>
              <w:jc w:val="center"/>
              <w:rPr>
                <w:rFonts w:ascii="Times New Roman" w:hAnsi="Times New Roman" w:cs="Times New Roman"/>
                <w:sz w:val="16"/>
                <w:szCs w:val="16"/>
                <w:lang w:val="ro-RO"/>
              </w:rPr>
            </w:pPr>
            <w:r w:rsidRPr="005406F8">
              <w:rPr>
                <w:rFonts w:ascii="Times New Roman" w:hAnsi="Times New Roman" w:cs="Times New Roman"/>
                <w:sz w:val="16"/>
                <w:szCs w:val="16"/>
                <w:lang w:val="ro-RO"/>
              </w:rPr>
              <w:t>24.90</w:t>
            </w:r>
          </w:p>
        </w:tc>
        <w:tc>
          <w:tcPr>
            <w:tcW w:w="681" w:type="dxa"/>
            <w:shd w:val="clear" w:color="auto" w:fill="auto"/>
            <w:noWrap/>
          </w:tcPr>
          <w:p w14:paraId="41B7D208"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4401497C"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006CE5F4" w14:textId="77777777" w:rsidR="00A87318" w:rsidRPr="005406F8" w:rsidRDefault="00A87318" w:rsidP="00A87318">
            <w:pPr>
              <w:spacing w:after="0" w:line="240" w:lineRule="auto"/>
              <w:jc w:val="center"/>
              <w:rPr>
                <w:rFonts w:ascii="Times New Roman" w:hAnsi="Times New Roman" w:cs="Times New Roman"/>
                <w:sz w:val="16"/>
                <w:szCs w:val="16"/>
                <w:lang w:val="ro-RO"/>
              </w:rPr>
            </w:pPr>
            <w:r w:rsidRPr="005406F8">
              <w:rPr>
                <w:rFonts w:ascii="Times New Roman" w:hAnsi="Times New Roman" w:cs="Times New Roman"/>
                <w:sz w:val="16"/>
                <w:szCs w:val="16"/>
                <w:lang w:val="ro-RO"/>
              </w:rPr>
              <w:t>26.77</w:t>
            </w:r>
          </w:p>
        </w:tc>
        <w:tc>
          <w:tcPr>
            <w:tcW w:w="645" w:type="dxa"/>
            <w:shd w:val="clear" w:color="auto" w:fill="auto"/>
            <w:noWrap/>
          </w:tcPr>
          <w:p w14:paraId="6CBE7530"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61A2B171"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397E1CEF" w14:textId="77777777" w:rsidR="00A87318" w:rsidRPr="005406F8" w:rsidRDefault="00A87318" w:rsidP="00A87318">
            <w:pPr>
              <w:spacing w:after="0" w:line="240" w:lineRule="auto"/>
              <w:jc w:val="center"/>
              <w:rPr>
                <w:rFonts w:ascii="Times New Roman" w:hAnsi="Times New Roman" w:cs="Times New Roman"/>
                <w:sz w:val="16"/>
                <w:szCs w:val="16"/>
                <w:lang w:val="ro-RO"/>
              </w:rPr>
            </w:pPr>
            <w:r w:rsidRPr="005406F8">
              <w:rPr>
                <w:rFonts w:ascii="Times New Roman" w:hAnsi="Times New Roman" w:cs="Times New Roman"/>
                <w:sz w:val="16"/>
                <w:szCs w:val="16"/>
                <w:lang w:val="ro-RO"/>
              </w:rPr>
              <w:t>28.79</w:t>
            </w:r>
          </w:p>
        </w:tc>
        <w:tc>
          <w:tcPr>
            <w:tcW w:w="582" w:type="dxa"/>
            <w:shd w:val="clear" w:color="auto" w:fill="auto"/>
            <w:noWrap/>
          </w:tcPr>
          <w:p w14:paraId="3628D158"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56F3F29C"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67AF3C1C" w14:textId="77777777" w:rsidR="00A87318" w:rsidRPr="005406F8" w:rsidRDefault="00A87318" w:rsidP="00A87318">
            <w:pPr>
              <w:spacing w:after="0" w:line="240" w:lineRule="auto"/>
              <w:jc w:val="center"/>
              <w:rPr>
                <w:rFonts w:ascii="Times New Roman" w:hAnsi="Times New Roman" w:cs="Times New Roman"/>
                <w:sz w:val="16"/>
                <w:szCs w:val="16"/>
                <w:lang w:val="ro-RO"/>
              </w:rPr>
            </w:pPr>
            <w:r w:rsidRPr="005406F8">
              <w:rPr>
                <w:rFonts w:ascii="Times New Roman" w:hAnsi="Times New Roman" w:cs="Times New Roman"/>
                <w:sz w:val="16"/>
                <w:szCs w:val="16"/>
                <w:lang w:val="ro-RO"/>
              </w:rPr>
              <w:t>30.95</w:t>
            </w:r>
          </w:p>
        </w:tc>
        <w:tc>
          <w:tcPr>
            <w:tcW w:w="720" w:type="dxa"/>
            <w:shd w:val="clear" w:color="auto" w:fill="auto"/>
          </w:tcPr>
          <w:p w14:paraId="48A1FE86"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09AE3A4B"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7BFEFA07" w14:textId="77777777" w:rsidR="00A87318" w:rsidRPr="005406F8" w:rsidRDefault="00A87318" w:rsidP="00A87318">
            <w:pPr>
              <w:spacing w:after="0" w:line="240" w:lineRule="auto"/>
              <w:jc w:val="center"/>
              <w:rPr>
                <w:rFonts w:ascii="Times New Roman" w:hAnsi="Times New Roman" w:cs="Times New Roman"/>
                <w:sz w:val="16"/>
                <w:szCs w:val="16"/>
                <w:lang w:val="ro-RO"/>
              </w:rPr>
            </w:pPr>
            <w:r w:rsidRPr="005406F8">
              <w:rPr>
                <w:rFonts w:ascii="Times New Roman" w:hAnsi="Times New Roman" w:cs="Times New Roman"/>
                <w:sz w:val="16"/>
                <w:szCs w:val="16"/>
                <w:lang w:val="ro-RO"/>
              </w:rPr>
              <w:t>33.28</w:t>
            </w:r>
          </w:p>
        </w:tc>
        <w:tc>
          <w:tcPr>
            <w:tcW w:w="720" w:type="dxa"/>
          </w:tcPr>
          <w:p w14:paraId="7FCAD3E1"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232F49F6"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68353982" w14:textId="77777777" w:rsidR="00A87318" w:rsidRPr="005406F8" w:rsidRDefault="00A87318" w:rsidP="00A87318">
            <w:pPr>
              <w:spacing w:after="0" w:line="240" w:lineRule="auto"/>
              <w:jc w:val="center"/>
              <w:rPr>
                <w:rFonts w:ascii="Times New Roman" w:hAnsi="Times New Roman" w:cs="Times New Roman"/>
                <w:sz w:val="16"/>
                <w:szCs w:val="16"/>
                <w:lang w:val="ro-RO"/>
              </w:rPr>
            </w:pPr>
            <w:r w:rsidRPr="005406F8">
              <w:rPr>
                <w:rFonts w:ascii="Times New Roman" w:hAnsi="Times New Roman" w:cs="Times New Roman"/>
                <w:sz w:val="16"/>
                <w:szCs w:val="16"/>
                <w:lang w:val="ro-RO"/>
              </w:rPr>
              <w:t>35.78</w:t>
            </w:r>
          </w:p>
        </w:tc>
      </w:tr>
      <w:tr w:rsidR="005406F8" w:rsidRPr="005406F8" w14:paraId="2C59F6D3" w14:textId="77777777" w:rsidTr="00723553">
        <w:trPr>
          <w:trHeight w:val="825"/>
        </w:trPr>
        <w:tc>
          <w:tcPr>
            <w:tcW w:w="2425" w:type="dxa"/>
            <w:vMerge/>
            <w:shd w:val="clear" w:color="auto" w:fill="99CCFF"/>
            <w:vAlign w:val="center"/>
          </w:tcPr>
          <w:p w14:paraId="67B80F6C" w14:textId="77777777" w:rsidR="00A87318" w:rsidRPr="005406F8" w:rsidRDefault="00A87318" w:rsidP="00A87318">
            <w:pPr>
              <w:spacing w:after="0" w:line="240" w:lineRule="auto"/>
              <w:rPr>
                <w:rFonts w:ascii="Times New Roman" w:hAnsi="Times New Roman" w:cs="Times New Roman"/>
                <w:b/>
                <w:bCs/>
                <w:sz w:val="16"/>
                <w:szCs w:val="16"/>
                <w:lang w:val="ro-RO"/>
              </w:rPr>
            </w:pPr>
          </w:p>
        </w:tc>
        <w:tc>
          <w:tcPr>
            <w:tcW w:w="810" w:type="dxa"/>
            <w:shd w:val="clear" w:color="auto" w:fill="D9D9D9"/>
            <w:noWrap/>
            <w:vAlign w:val="center"/>
          </w:tcPr>
          <w:p w14:paraId="1B348957" w14:textId="77777777" w:rsidR="00A87318" w:rsidRPr="005406F8" w:rsidRDefault="00A87318" w:rsidP="00A87318">
            <w:pPr>
              <w:spacing w:after="0" w:line="240" w:lineRule="auto"/>
              <w:jc w:val="center"/>
              <w:rPr>
                <w:rFonts w:ascii="Times New Roman" w:hAnsi="Times New Roman" w:cs="Times New Roman"/>
                <w:b/>
                <w:bCs/>
                <w:sz w:val="16"/>
                <w:szCs w:val="16"/>
                <w:lang w:val="ro-RO"/>
              </w:rPr>
            </w:pPr>
            <w:r w:rsidRPr="005406F8">
              <w:rPr>
                <w:rFonts w:ascii="Times New Roman" w:hAnsi="Times New Roman" w:cs="Times New Roman"/>
                <w:b/>
                <w:bCs/>
                <w:sz w:val="16"/>
                <w:szCs w:val="16"/>
                <w:lang w:val="ro-RO"/>
              </w:rPr>
              <w:t>RURAL</w:t>
            </w:r>
          </w:p>
        </w:tc>
        <w:tc>
          <w:tcPr>
            <w:tcW w:w="627" w:type="dxa"/>
            <w:shd w:val="clear" w:color="auto" w:fill="auto"/>
            <w:noWrap/>
          </w:tcPr>
          <w:p w14:paraId="49857FAF"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21803571"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4E8EF3DC" w14:textId="77777777" w:rsidR="00A87318" w:rsidRPr="005406F8" w:rsidRDefault="00A87318" w:rsidP="00A87318">
            <w:pPr>
              <w:spacing w:after="0" w:line="240" w:lineRule="auto"/>
              <w:jc w:val="center"/>
              <w:rPr>
                <w:rFonts w:ascii="Times New Roman" w:hAnsi="Times New Roman" w:cs="Times New Roman"/>
                <w:b/>
                <w:bCs/>
                <w:sz w:val="16"/>
                <w:szCs w:val="16"/>
                <w:lang w:val="ro-RO"/>
              </w:rPr>
            </w:pPr>
            <w:r w:rsidRPr="005406F8">
              <w:rPr>
                <w:rFonts w:ascii="Times New Roman" w:hAnsi="Times New Roman" w:cs="Times New Roman"/>
                <w:sz w:val="16"/>
                <w:szCs w:val="16"/>
                <w:lang w:val="ro-RO"/>
              </w:rPr>
              <w:t>10.55</w:t>
            </w:r>
          </w:p>
        </w:tc>
        <w:tc>
          <w:tcPr>
            <w:tcW w:w="591" w:type="dxa"/>
            <w:shd w:val="clear" w:color="auto" w:fill="auto"/>
            <w:noWrap/>
          </w:tcPr>
          <w:p w14:paraId="5D2E2785"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4EAF0909"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2BFA7171" w14:textId="77777777" w:rsidR="00A87318" w:rsidRPr="005406F8" w:rsidRDefault="00A87318" w:rsidP="00A87318">
            <w:pPr>
              <w:spacing w:after="0" w:line="240" w:lineRule="auto"/>
              <w:jc w:val="center"/>
              <w:rPr>
                <w:rFonts w:ascii="Times New Roman" w:hAnsi="Times New Roman" w:cs="Times New Roman"/>
                <w:b/>
                <w:bCs/>
                <w:sz w:val="16"/>
                <w:szCs w:val="16"/>
                <w:lang w:val="ro-RO"/>
              </w:rPr>
            </w:pPr>
            <w:r w:rsidRPr="005406F8">
              <w:rPr>
                <w:rFonts w:ascii="Times New Roman" w:hAnsi="Times New Roman" w:cs="Times New Roman"/>
                <w:sz w:val="16"/>
                <w:szCs w:val="16"/>
                <w:lang w:val="ro-RO"/>
              </w:rPr>
              <w:t>11.34</w:t>
            </w:r>
          </w:p>
        </w:tc>
        <w:tc>
          <w:tcPr>
            <w:tcW w:w="645" w:type="dxa"/>
            <w:shd w:val="clear" w:color="auto" w:fill="auto"/>
            <w:noWrap/>
          </w:tcPr>
          <w:p w14:paraId="41DEC75B"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1A92B697"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0973921B" w14:textId="77777777" w:rsidR="00A87318" w:rsidRPr="005406F8" w:rsidRDefault="00A87318" w:rsidP="00A87318">
            <w:pPr>
              <w:spacing w:after="0" w:line="240" w:lineRule="auto"/>
              <w:jc w:val="center"/>
              <w:rPr>
                <w:rFonts w:ascii="Times New Roman" w:hAnsi="Times New Roman" w:cs="Times New Roman"/>
                <w:b/>
                <w:bCs/>
                <w:sz w:val="16"/>
                <w:szCs w:val="16"/>
                <w:lang w:val="ro-RO"/>
              </w:rPr>
            </w:pPr>
            <w:r w:rsidRPr="005406F8">
              <w:rPr>
                <w:rFonts w:ascii="Times New Roman" w:hAnsi="Times New Roman" w:cs="Times New Roman"/>
                <w:sz w:val="16"/>
                <w:szCs w:val="16"/>
                <w:lang w:val="ro-RO"/>
              </w:rPr>
              <w:t>12.20</w:t>
            </w:r>
          </w:p>
        </w:tc>
        <w:tc>
          <w:tcPr>
            <w:tcW w:w="609" w:type="dxa"/>
            <w:shd w:val="clear" w:color="auto" w:fill="auto"/>
            <w:noWrap/>
          </w:tcPr>
          <w:p w14:paraId="31B8C1B8"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17EC7442"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6534B53B" w14:textId="77777777" w:rsidR="00A87318" w:rsidRPr="005406F8" w:rsidRDefault="00A87318" w:rsidP="00A87318">
            <w:pPr>
              <w:spacing w:after="0" w:line="240" w:lineRule="auto"/>
              <w:jc w:val="center"/>
              <w:rPr>
                <w:rFonts w:ascii="Times New Roman" w:hAnsi="Times New Roman" w:cs="Times New Roman"/>
                <w:b/>
                <w:bCs/>
                <w:sz w:val="16"/>
                <w:szCs w:val="16"/>
                <w:lang w:val="ro-RO"/>
              </w:rPr>
            </w:pPr>
            <w:r w:rsidRPr="005406F8">
              <w:rPr>
                <w:rFonts w:ascii="Times New Roman" w:hAnsi="Times New Roman" w:cs="Times New Roman"/>
                <w:sz w:val="16"/>
                <w:szCs w:val="16"/>
                <w:lang w:val="ro-RO"/>
              </w:rPr>
              <w:t>13.12</w:t>
            </w:r>
          </w:p>
        </w:tc>
        <w:tc>
          <w:tcPr>
            <w:tcW w:w="663" w:type="dxa"/>
            <w:shd w:val="clear" w:color="auto" w:fill="auto"/>
            <w:noWrap/>
          </w:tcPr>
          <w:p w14:paraId="32198D8C"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19580A08"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61858409" w14:textId="77777777" w:rsidR="00A87318" w:rsidRPr="005406F8" w:rsidRDefault="00A87318" w:rsidP="00A87318">
            <w:pPr>
              <w:spacing w:after="0" w:line="240" w:lineRule="auto"/>
              <w:jc w:val="center"/>
              <w:rPr>
                <w:rFonts w:ascii="Times New Roman" w:hAnsi="Times New Roman" w:cs="Times New Roman"/>
                <w:b/>
                <w:bCs/>
                <w:sz w:val="16"/>
                <w:szCs w:val="16"/>
                <w:lang w:val="ro-RO"/>
              </w:rPr>
            </w:pPr>
            <w:r w:rsidRPr="005406F8">
              <w:rPr>
                <w:rFonts w:ascii="Times New Roman" w:hAnsi="Times New Roman" w:cs="Times New Roman"/>
                <w:sz w:val="16"/>
                <w:szCs w:val="16"/>
                <w:lang w:val="ro-RO"/>
              </w:rPr>
              <w:t>14.10</w:t>
            </w:r>
          </w:p>
        </w:tc>
        <w:tc>
          <w:tcPr>
            <w:tcW w:w="627" w:type="dxa"/>
            <w:shd w:val="clear" w:color="auto" w:fill="auto"/>
            <w:noWrap/>
          </w:tcPr>
          <w:p w14:paraId="5A2730C6"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2C86FE2A"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51D149C1" w14:textId="77777777" w:rsidR="00A87318" w:rsidRPr="005406F8" w:rsidRDefault="00A87318" w:rsidP="00A87318">
            <w:pPr>
              <w:spacing w:after="0" w:line="240" w:lineRule="auto"/>
              <w:jc w:val="center"/>
              <w:rPr>
                <w:rFonts w:ascii="Times New Roman" w:hAnsi="Times New Roman" w:cs="Times New Roman"/>
                <w:b/>
                <w:bCs/>
                <w:sz w:val="16"/>
                <w:szCs w:val="16"/>
                <w:lang w:val="ro-RO"/>
              </w:rPr>
            </w:pPr>
            <w:r w:rsidRPr="005406F8">
              <w:rPr>
                <w:rFonts w:ascii="Times New Roman" w:hAnsi="Times New Roman" w:cs="Times New Roman"/>
                <w:sz w:val="16"/>
                <w:szCs w:val="16"/>
                <w:lang w:val="ro-RO"/>
              </w:rPr>
              <w:t>15.16</w:t>
            </w:r>
          </w:p>
        </w:tc>
        <w:tc>
          <w:tcPr>
            <w:tcW w:w="681" w:type="dxa"/>
            <w:shd w:val="clear" w:color="auto" w:fill="auto"/>
            <w:noWrap/>
          </w:tcPr>
          <w:p w14:paraId="6507494D"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63940728"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40E370DC" w14:textId="77777777" w:rsidR="00A87318" w:rsidRPr="005406F8" w:rsidRDefault="00A87318" w:rsidP="00A87318">
            <w:pPr>
              <w:spacing w:after="0" w:line="240" w:lineRule="auto"/>
              <w:jc w:val="center"/>
              <w:rPr>
                <w:rFonts w:ascii="Times New Roman" w:hAnsi="Times New Roman" w:cs="Times New Roman"/>
                <w:b/>
                <w:bCs/>
                <w:sz w:val="16"/>
                <w:szCs w:val="16"/>
                <w:lang w:val="ro-RO"/>
              </w:rPr>
            </w:pPr>
            <w:r w:rsidRPr="005406F8">
              <w:rPr>
                <w:rFonts w:ascii="Times New Roman" w:hAnsi="Times New Roman" w:cs="Times New Roman"/>
                <w:sz w:val="16"/>
                <w:szCs w:val="16"/>
                <w:lang w:val="ro-RO"/>
              </w:rPr>
              <w:t>16.30</w:t>
            </w:r>
          </w:p>
        </w:tc>
        <w:tc>
          <w:tcPr>
            <w:tcW w:w="645" w:type="dxa"/>
            <w:shd w:val="clear" w:color="auto" w:fill="auto"/>
            <w:noWrap/>
          </w:tcPr>
          <w:p w14:paraId="706D6DE7"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311E29C9"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6D35C907" w14:textId="77777777" w:rsidR="00A87318" w:rsidRPr="005406F8" w:rsidRDefault="00A87318" w:rsidP="00A87318">
            <w:pPr>
              <w:spacing w:after="0" w:line="240" w:lineRule="auto"/>
              <w:jc w:val="center"/>
              <w:rPr>
                <w:rFonts w:ascii="Times New Roman" w:hAnsi="Times New Roman" w:cs="Times New Roman"/>
                <w:b/>
                <w:bCs/>
                <w:sz w:val="16"/>
                <w:szCs w:val="16"/>
                <w:lang w:val="ro-RO"/>
              </w:rPr>
            </w:pPr>
            <w:r w:rsidRPr="005406F8">
              <w:rPr>
                <w:rFonts w:ascii="Times New Roman" w:hAnsi="Times New Roman" w:cs="Times New Roman"/>
                <w:sz w:val="16"/>
                <w:szCs w:val="16"/>
                <w:lang w:val="ro-RO"/>
              </w:rPr>
              <w:t>17.53</w:t>
            </w:r>
          </w:p>
        </w:tc>
        <w:tc>
          <w:tcPr>
            <w:tcW w:w="582" w:type="dxa"/>
            <w:shd w:val="clear" w:color="auto" w:fill="auto"/>
            <w:noWrap/>
          </w:tcPr>
          <w:p w14:paraId="436DF68C"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6C982D00"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25035888" w14:textId="77777777" w:rsidR="00A87318" w:rsidRPr="005406F8" w:rsidRDefault="00A87318" w:rsidP="00A87318">
            <w:pPr>
              <w:spacing w:after="0" w:line="240" w:lineRule="auto"/>
              <w:jc w:val="center"/>
              <w:rPr>
                <w:rFonts w:ascii="Times New Roman" w:hAnsi="Times New Roman" w:cs="Times New Roman"/>
                <w:b/>
                <w:bCs/>
                <w:sz w:val="16"/>
                <w:szCs w:val="16"/>
                <w:lang w:val="ro-RO"/>
              </w:rPr>
            </w:pPr>
            <w:r w:rsidRPr="005406F8">
              <w:rPr>
                <w:rFonts w:ascii="Times New Roman" w:hAnsi="Times New Roman" w:cs="Times New Roman"/>
                <w:sz w:val="16"/>
                <w:szCs w:val="16"/>
                <w:lang w:val="ro-RO"/>
              </w:rPr>
              <w:t>18.85</w:t>
            </w:r>
          </w:p>
        </w:tc>
        <w:tc>
          <w:tcPr>
            <w:tcW w:w="720" w:type="dxa"/>
            <w:shd w:val="clear" w:color="auto" w:fill="auto"/>
          </w:tcPr>
          <w:p w14:paraId="0C6812E1"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0FA9016E"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61A89B92" w14:textId="77777777" w:rsidR="00A87318" w:rsidRPr="005406F8" w:rsidRDefault="00A87318" w:rsidP="00A87318">
            <w:pPr>
              <w:spacing w:after="0" w:line="240" w:lineRule="auto"/>
              <w:jc w:val="center"/>
              <w:rPr>
                <w:rFonts w:ascii="Times New Roman" w:hAnsi="Times New Roman" w:cs="Times New Roman"/>
                <w:b/>
                <w:bCs/>
                <w:sz w:val="16"/>
                <w:szCs w:val="16"/>
                <w:lang w:val="ro-RO"/>
              </w:rPr>
            </w:pPr>
            <w:r w:rsidRPr="005406F8">
              <w:rPr>
                <w:rFonts w:ascii="Times New Roman" w:hAnsi="Times New Roman" w:cs="Times New Roman"/>
                <w:sz w:val="16"/>
                <w:szCs w:val="16"/>
                <w:lang w:val="ro-RO"/>
              </w:rPr>
              <w:t>20.26</w:t>
            </w:r>
          </w:p>
        </w:tc>
        <w:tc>
          <w:tcPr>
            <w:tcW w:w="720" w:type="dxa"/>
          </w:tcPr>
          <w:p w14:paraId="1C651C3D"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6DF90EB9" w14:textId="77777777" w:rsidR="00B910FE" w:rsidRPr="005406F8" w:rsidRDefault="00B910FE" w:rsidP="00A87318">
            <w:pPr>
              <w:spacing w:after="0" w:line="240" w:lineRule="auto"/>
              <w:jc w:val="center"/>
              <w:rPr>
                <w:rFonts w:ascii="Times New Roman" w:hAnsi="Times New Roman" w:cs="Times New Roman"/>
                <w:sz w:val="16"/>
                <w:szCs w:val="16"/>
                <w:lang w:val="ro-RO"/>
              </w:rPr>
            </w:pPr>
          </w:p>
          <w:p w14:paraId="06B6C2C0" w14:textId="77777777" w:rsidR="00A87318" w:rsidRPr="005406F8" w:rsidRDefault="00A87318" w:rsidP="00A87318">
            <w:pPr>
              <w:spacing w:after="0" w:line="240" w:lineRule="auto"/>
              <w:jc w:val="center"/>
              <w:rPr>
                <w:rFonts w:ascii="Times New Roman" w:hAnsi="Times New Roman" w:cs="Times New Roman"/>
                <w:b/>
                <w:bCs/>
                <w:sz w:val="16"/>
                <w:szCs w:val="16"/>
                <w:lang w:val="ro-RO"/>
              </w:rPr>
            </w:pPr>
            <w:r w:rsidRPr="005406F8">
              <w:rPr>
                <w:rFonts w:ascii="Times New Roman" w:hAnsi="Times New Roman" w:cs="Times New Roman"/>
                <w:sz w:val="16"/>
                <w:szCs w:val="16"/>
                <w:lang w:val="ro-RO"/>
              </w:rPr>
              <w:t>21.79</w:t>
            </w:r>
          </w:p>
        </w:tc>
      </w:tr>
    </w:tbl>
    <w:p w14:paraId="125EC38A" w14:textId="77777777" w:rsidR="00094C7A" w:rsidRPr="005406F8" w:rsidRDefault="00094C7A" w:rsidP="00454CC8">
      <w:pPr>
        <w:rPr>
          <w:rFonts w:ascii="Times New Roman" w:hAnsi="Times New Roman" w:cs="Times New Roman"/>
          <w:sz w:val="20"/>
          <w:szCs w:val="20"/>
          <w:lang w:val="ro-RO"/>
        </w:rPr>
      </w:pPr>
    </w:p>
    <w:p w14:paraId="5880322A" w14:textId="77777777" w:rsidR="00094C7A" w:rsidRPr="005406F8" w:rsidRDefault="00094C7A" w:rsidP="00C62807">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Conform Dispozi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iilor ACB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a altor instruc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iuni, tarifele pentru proprietatea reziden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ială (gospodărie) nu trebuie să depă</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ească 1,8% din venitul mediu net (disponibil) pe gospodărie din cea mai săracă decilă, cu TVA (19%) inclus.</w:t>
      </w:r>
    </w:p>
    <w:p w14:paraId="49115577" w14:textId="77777777" w:rsidR="00621B13" w:rsidRPr="005406F8" w:rsidRDefault="00094C7A" w:rsidP="00FE421B">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Conform Dispozi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iilor ACB, tarifele nereziden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iale (agen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 economici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institu</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 ale statului) nu trebuie să fie mai mici </w:t>
      </w:r>
      <w:r w:rsidR="00621B13" w:rsidRPr="005406F8">
        <w:rPr>
          <w:rFonts w:ascii="Times New Roman" w:hAnsi="Times New Roman" w:cs="Times New Roman"/>
          <w:sz w:val="24"/>
          <w:szCs w:val="24"/>
          <w:lang w:val="ro-RO"/>
        </w:rPr>
        <w:t>decât</w:t>
      </w:r>
      <w:r w:rsidRPr="005406F8">
        <w:rPr>
          <w:rFonts w:ascii="Times New Roman" w:hAnsi="Times New Roman" w:cs="Times New Roman"/>
          <w:sz w:val="24"/>
          <w:szCs w:val="24"/>
          <w:lang w:val="ro-RO"/>
        </w:rPr>
        <w:t xml:space="preserve"> tarifele reziden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iale (pe </w:t>
      </w:r>
      <w:r w:rsidR="00621B13" w:rsidRPr="005406F8">
        <w:rPr>
          <w:rFonts w:ascii="Times New Roman" w:hAnsi="Times New Roman" w:cs="Times New Roman"/>
          <w:sz w:val="24"/>
          <w:szCs w:val="24"/>
          <w:lang w:val="ro-RO"/>
        </w:rPr>
        <w:t>gospodărie</w:t>
      </w:r>
      <w:r w:rsidRPr="005406F8">
        <w:rPr>
          <w:rFonts w:ascii="Times New Roman" w:hAnsi="Times New Roman" w:cs="Times New Roman"/>
          <w:sz w:val="24"/>
          <w:szCs w:val="24"/>
          <w:lang w:val="ro-RO"/>
        </w:rPr>
        <w:t xml:space="preserve">). </w:t>
      </w:r>
    </w:p>
    <w:p w14:paraId="390898C3" w14:textId="77777777" w:rsidR="00FE421B" w:rsidRPr="005406F8" w:rsidRDefault="00094C7A" w:rsidP="00FE421B">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lastRenderedPageBreak/>
        <w:t>Această metodologie asigură că limita de suportabilitate este impusă utilizatorilor reziden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iali, principiul „</w:t>
      </w:r>
      <w:r w:rsidR="008A7717" w:rsidRPr="005406F8">
        <w:rPr>
          <w:rFonts w:ascii="Times New Roman" w:hAnsi="Times New Roman" w:cs="Times New Roman"/>
          <w:sz w:val="24"/>
          <w:szCs w:val="24"/>
          <w:lang w:val="ro-RO"/>
        </w:rPr>
        <w:t>poluatorul plăte</w:t>
      </w:r>
      <w:r w:rsidR="004969E2" w:rsidRPr="005406F8">
        <w:rPr>
          <w:rFonts w:ascii="Times New Roman" w:hAnsi="Times New Roman" w:cs="Times New Roman"/>
          <w:sz w:val="24"/>
          <w:szCs w:val="24"/>
          <w:lang w:val="ro-RO"/>
        </w:rPr>
        <w:t>ș</w:t>
      </w:r>
      <w:r w:rsidR="008A7717" w:rsidRPr="005406F8">
        <w:rPr>
          <w:rFonts w:ascii="Times New Roman" w:hAnsi="Times New Roman" w:cs="Times New Roman"/>
          <w:sz w:val="24"/>
          <w:szCs w:val="24"/>
          <w:lang w:val="ro-RO"/>
        </w:rPr>
        <w:t>te</w:t>
      </w:r>
      <w:r w:rsidRPr="005406F8">
        <w:rPr>
          <w:rFonts w:ascii="Times New Roman" w:hAnsi="Times New Roman" w:cs="Times New Roman"/>
          <w:sz w:val="24"/>
          <w:szCs w:val="24"/>
          <w:lang w:val="ro-RO"/>
        </w:rPr>
        <w:t>” se aplică utilizatorilor nereziden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iali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se păstrează lichiditatea financiară a operatorului proiectului</w:t>
      </w:r>
      <w:r w:rsidR="00FD3F20" w:rsidRPr="005406F8">
        <w:rPr>
          <w:rFonts w:ascii="Times New Roman" w:hAnsi="Times New Roman" w:cs="Times New Roman"/>
          <w:sz w:val="24"/>
          <w:szCs w:val="24"/>
          <w:lang w:val="ro-RO"/>
        </w:rPr>
        <w:t>.</w:t>
      </w:r>
    </w:p>
    <w:p w14:paraId="19D94536" w14:textId="77777777" w:rsidR="00FD3F20" w:rsidRPr="005406F8" w:rsidRDefault="00FD3F20" w:rsidP="00FE421B">
      <w:pPr>
        <w:jc w:val="both"/>
        <w:rPr>
          <w:rFonts w:eastAsia="Times New Roman" w:cs="Times New Roman"/>
          <w:b/>
          <w:sz w:val="20"/>
          <w:szCs w:val="20"/>
          <w:lang w:val="ro-RO"/>
        </w:rPr>
      </w:pPr>
    </w:p>
    <w:p w14:paraId="3F40F053" w14:textId="77777777" w:rsidR="00094C7A" w:rsidRPr="005406F8" w:rsidRDefault="00D129B0" w:rsidP="00BF7197">
      <w:pPr>
        <w:pStyle w:val="Heading1"/>
        <w:numPr>
          <w:ilvl w:val="2"/>
          <w:numId w:val="226"/>
        </w:numPr>
        <w:spacing w:before="0" w:after="120" w:line="240" w:lineRule="auto"/>
        <w:jc w:val="both"/>
        <w:rPr>
          <w:color w:val="auto"/>
          <w:sz w:val="24"/>
          <w:szCs w:val="24"/>
          <w:lang w:val="ro-RO" w:eastAsia="de-DE"/>
        </w:rPr>
      </w:pPr>
      <w:bookmarkStart w:id="41" w:name="_Toc112506710"/>
      <w:r w:rsidRPr="005406F8">
        <w:rPr>
          <w:color w:val="auto"/>
          <w:sz w:val="24"/>
          <w:szCs w:val="24"/>
          <w:lang w:val="ro-RO" w:eastAsia="de-DE"/>
        </w:rPr>
        <w:t>Op</w:t>
      </w:r>
      <w:r w:rsidR="004969E2" w:rsidRPr="005406F8">
        <w:rPr>
          <w:color w:val="auto"/>
          <w:sz w:val="24"/>
          <w:szCs w:val="24"/>
          <w:lang w:val="ro-RO" w:eastAsia="de-DE"/>
        </w:rPr>
        <w:t>ț</w:t>
      </w:r>
      <w:r w:rsidRPr="005406F8">
        <w:rPr>
          <w:color w:val="auto"/>
          <w:sz w:val="24"/>
          <w:szCs w:val="24"/>
          <w:lang w:val="ro-RO" w:eastAsia="de-DE"/>
        </w:rPr>
        <w:t>iuni privind colectarea tarifului aferent</w:t>
      </w:r>
      <w:r w:rsidR="00BF7197" w:rsidRPr="005406F8">
        <w:rPr>
          <w:color w:val="auto"/>
          <w:sz w:val="24"/>
          <w:szCs w:val="24"/>
          <w:lang w:val="ro-RO" w:eastAsia="de-DE"/>
        </w:rPr>
        <w:t xml:space="preserve"> </w:t>
      </w:r>
      <w:r w:rsidR="00094C7A" w:rsidRPr="005406F8">
        <w:rPr>
          <w:color w:val="auto"/>
          <w:sz w:val="24"/>
          <w:szCs w:val="24"/>
          <w:lang w:val="ro-RO" w:eastAsia="de-DE"/>
        </w:rPr>
        <w:t>serviciului de salubrizare</w:t>
      </w:r>
      <w:bookmarkEnd w:id="41"/>
    </w:p>
    <w:p w14:paraId="39507379" w14:textId="77777777" w:rsidR="002D470C" w:rsidRPr="005406F8" w:rsidRDefault="002D470C" w:rsidP="006E63F9">
      <w:pPr>
        <w:pStyle w:val="NoSpacing"/>
        <w:ind w:left="720" w:right="-693"/>
        <w:jc w:val="both"/>
        <w:rPr>
          <w:szCs w:val="24"/>
        </w:rPr>
      </w:pPr>
    </w:p>
    <w:p w14:paraId="5E6AC232" w14:textId="77777777" w:rsidR="00094C7A" w:rsidRPr="005406F8" w:rsidRDefault="00094C7A" w:rsidP="001A306D">
      <w:pPr>
        <w:pStyle w:val="NoSpacing"/>
        <w:jc w:val="both"/>
        <w:rPr>
          <w:b/>
          <w:bCs/>
          <w:szCs w:val="24"/>
        </w:rPr>
      </w:pPr>
      <w:r w:rsidRPr="005406F8">
        <w:rPr>
          <w:b/>
          <w:bCs/>
          <w:szCs w:val="24"/>
        </w:rPr>
        <w:t xml:space="preserve">Tarife/taxe distincte </w:t>
      </w:r>
    </w:p>
    <w:p w14:paraId="40A8DED1" w14:textId="77777777" w:rsidR="00123757" w:rsidRPr="005406F8" w:rsidRDefault="00123757" w:rsidP="001A306D">
      <w:pPr>
        <w:pStyle w:val="NoSpacing"/>
        <w:jc w:val="both"/>
        <w:rPr>
          <w:szCs w:val="24"/>
        </w:rPr>
      </w:pPr>
    </w:p>
    <w:p w14:paraId="2978CBEC" w14:textId="77777777" w:rsidR="00094C7A" w:rsidRPr="005406F8" w:rsidRDefault="00094C7A" w:rsidP="001A306D">
      <w:pPr>
        <w:pStyle w:val="NoSpacing"/>
        <w:jc w:val="both"/>
        <w:rPr>
          <w:szCs w:val="24"/>
        </w:rPr>
      </w:pPr>
      <w:r w:rsidRPr="005406F8">
        <w:rPr>
          <w:szCs w:val="24"/>
        </w:rPr>
        <w:t xml:space="preserve">Legea nr. 211/2011 cu modificările </w:t>
      </w:r>
      <w:r w:rsidR="004969E2" w:rsidRPr="005406F8">
        <w:rPr>
          <w:szCs w:val="24"/>
        </w:rPr>
        <w:t>ș</w:t>
      </w:r>
      <w:r w:rsidRPr="005406F8">
        <w:rPr>
          <w:szCs w:val="24"/>
        </w:rPr>
        <w:t xml:space="preserve">i completările ulterioare, </w:t>
      </w:r>
      <w:r w:rsidR="00621B13" w:rsidRPr="005406F8">
        <w:rPr>
          <w:szCs w:val="24"/>
        </w:rPr>
        <w:t xml:space="preserve">a </w:t>
      </w:r>
      <w:r w:rsidRPr="005406F8">
        <w:rPr>
          <w:szCs w:val="24"/>
        </w:rPr>
        <w:t>prev</w:t>
      </w:r>
      <w:r w:rsidR="00621B13" w:rsidRPr="005406F8">
        <w:rPr>
          <w:szCs w:val="24"/>
        </w:rPr>
        <w:t xml:space="preserve">ăzut </w:t>
      </w:r>
      <w:r w:rsidRPr="005406F8">
        <w:rPr>
          <w:szCs w:val="24"/>
        </w:rPr>
        <w:t xml:space="preserve">la art. 17 lit. (1) c) </w:t>
      </w:r>
      <w:r w:rsidR="004969E2" w:rsidRPr="005406F8">
        <w:rPr>
          <w:szCs w:val="24"/>
        </w:rPr>
        <w:t>ș</w:t>
      </w:r>
      <w:r w:rsidRPr="005406F8">
        <w:rPr>
          <w:szCs w:val="24"/>
        </w:rPr>
        <w:t>i f) că autorită</w:t>
      </w:r>
      <w:r w:rsidR="004969E2" w:rsidRPr="005406F8">
        <w:rPr>
          <w:szCs w:val="24"/>
        </w:rPr>
        <w:t>ț</w:t>
      </w:r>
      <w:r w:rsidRPr="005406F8">
        <w:rPr>
          <w:szCs w:val="24"/>
        </w:rPr>
        <w:t>ile administra</w:t>
      </w:r>
      <w:r w:rsidR="004969E2" w:rsidRPr="005406F8">
        <w:rPr>
          <w:szCs w:val="24"/>
        </w:rPr>
        <w:t>ț</w:t>
      </w:r>
      <w:r w:rsidRPr="005406F8">
        <w:rPr>
          <w:szCs w:val="24"/>
        </w:rPr>
        <w:t>iei publice locale ale UAT-ului au obliga</w:t>
      </w:r>
      <w:r w:rsidR="004969E2" w:rsidRPr="005406F8">
        <w:rPr>
          <w:szCs w:val="24"/>
        </w:rPr>
        <w:t>ț</w:t>
      </w:r>
      <w:r w:rsidRPr="005406F8">
        <w:rPr>
          <w:szCs w:val="24"/>
        </w:rPr>
        <w:t xml:space="preserve">ia: </w:t>
      </w:r>
    </w:p>
    <w:p w14:paraId="1A33E7F7" w14:textId="77777777" w:rsidR="002D470C" w:rsidRPr="005406F8" w:rsidRDefault="00094C7A" w:rsidP="00343E46">
      <w:pPr>
        <w:pStyle w:val="NoSpacing"/>
        <w:numPr>
          <w:ilvl w:val="0"/>
          <w:numId w:val="232"/>
        </w:numPr>
        <w:overflowPunct w:val="0"/>
        <w:autoSpaceDE w:val="0"/>
        <w:autoSpaceDN w:val="0"/>
        <w:adjustRightInd w:val="0"/>
        <w:jc w:val="both"/>
        <w:textAlignment w:val="baseline"/>
        <w:rPr>
          <w:szCs w:val="24"/>
        </w:rPr>
      </w:pPr>
      <w:r w:rsidRPr="005406F8">
        <w:rPr>
          <w:szCs w:val="24"/>
        </w:rPr>
        <w:t xml:space="preserve">să includă în caietele de sarcini </w:t>
      </w:r>
      <w:r w:rsidR="004969E2" w:rsidRPr="005406F8">
        <w:rPr>
          <w:szCs w:val="24"/>
        </w:rPr>
        <w:t>ș</w:t>
      </w:r>
      <w:r w:rsidRPr="005406F8">
        <w:rPr>
          <w:szCs w:val="24"/>
        </w:rPr>
        <w:t xml:space="preserve">i în contractele de delegare a gestiunii serviciului de salubrizare </w:t>
      </w:r>
      <w:r w:rsidRPr="005406F8">
        <w:rPr>
          <w:b/>
          <w:bCs/>
          <w:szCs w:val="24"/>
        </w:rPr>
        <w:t>tarife/taxe distincte pentru activită</w:t>
      </w:r>
      <w:r w:rsidR="004969E2" w:rsidRPr="005406F8">
        <w:rPr>
          <w:b/>
          <w:bCs/>
          <w:szCs w:val="24"/>
        </w:rPr>
        <w:t>ț</w:t>
      </w:r>
      <w:r w:rsidRPr="005406F8">
        <w:rPr>
          <w:b/>
          <w:bCs/>
          <w:szCs w:val="24"/>
        </w:rPr>
        <w:t>ile desfă</w:t>
      </w:r>
      <w:r w:rsidR="004969E2" w:rsidRPr="005406F8">
        <w:rPr>
          <w:b/>
          <w:bCs/>
          <w:szCs w:val="24"/>
        </w:rPr>
        <w:t>ș</w:t>
      </w:r>
      <w:r w:rsidRPr="005406F8">
        <w:rPr>
          <w:b/>
          <w:bCs/>
          <w:szCs w:val="24"/>
        </w:rPr>
        <w:t>urate de operatorii de salubrizare</w:t>
      </w:r>
      <w:r w:rsidRPr="005406F8">
        <w:rPr>
          <w:szCs w:val="24"/>
        </w:rPr>
        <w:t xml:space="preserve">; </w:t>
      </w:r>
    </w:p>
    <w:p w14:paraId="5456B04B" w14:textId="77777777" w:rsidR="00094C7A" w:rsidRPr="005406F8" w:rsidRDefault="00094C7A" w:rsidP="001A306D">
      <w:pPr>
        <w:pStyle w:val="NoSpacing"/>
        <w:numPr>
          <w:ilvl w:val="0"/>
          <w:numId w:val="232"/>
        </w:numPr>
        <w:overflowPunct w:val="0"/>
        <w:autoSpaceDE w:val="0"/>
        <w:autoSpaceDN w:val="0"/>
        <w:adjustRightInd w:val="0"/>
        <w:jc w:val="both"/>
        <w:textAlignment w:val="baseline"/>
        <w:rPr>
          <w:szCs w:val="24"/>
        </w:rPr>
      </w:pPr>
      <w:r w:rsidRPr="005406F8">
        <w:rPr>
          <w:szCs w:val="24"/>
        </w:rPr>
        <w:t xml:space="preserve">să stabilească </w:t>
      </w:r>
      <w:r w:rsidR="004969E2" w:rsidRPr="005406F8">
        <w:rPr>
          <w:szCs w:val="24"/>
        </w:rPr>
        <w:t>ș</w:t>
      </w:r>
      <w:r w:rsidRPr="005406F8">
        <w:rPr>
          <w:szCs w:val="24"/>
        </w:rPr>
        <w:t xml:space="preserve">i să aprobe începând cu data de 1 iulie 2019 </w:t>
      </w:r>
      <w:r w:rsidRPr="005406F8">
        <w:rPr>
          <w:b/>
          <w:bCs/>
          <w:szCs w:val="24"/>
        </w:rPr>
        <w:t xml:space="preserve">tarife/taxe distincte pentru beneficiarii serviciului de salubrizare </w:t>
      </w:r>
      <w:r w:rsidRPr="005406F8">
        <w:rPr>
          <w:szCs w:val="24"/>
        </w:rPr>
        <w:t xml:space="preserve">pentru gestionare </w:t>
      </w:r>
      <w:r w:rsidRPr="005406F8">
        <w:rPr>
          <w:i/>
          <w:iCs/>
          <w:szCs w:val="24"/>
          <w:u w:val="single"/>
        </w:rPr>
        <w:t>de</w:t>
      </w:r>
      <w:r w:rsidR="004969E2" w:rsidRPr="005406F8">
        <w:rPr>
          <w:i/>
          <w:iCs/>
          <w:szCs w:val="24"/>
          <w:u w:val="single"/>
        </w:rPr>
        <w:t>ș</w:t>
      </w:r>
      <w:r w:rsidRPr="005406F8">
        <w:rPr>
          <w:i/>
          <w:iCs/>
          <w:szCs w:val="24"/>
          <w:u w:val="single"/>
        </w:rPr>
        <w:t>eurilor reciclabile colectate separat</w:t>
      </w:r>
      <w:r w:rsidRPr="005406F8">
        <w:rPr>
          <w:szCs w:val="24"/>
        </w:rPr>
        <w:t xml:space="preserve">, respectiv pentru gestionarea </w:t>
      </w:r>
      <w:r w:rsidRPr="005406F8">
        <w:rPr>
          <w:i/>
          <w:iCs/>
          <w:szCs w:val="24"/>
          <w:u w:val="single"/>
        </w:rPr>
        <w:t>de</w:t>
      </w:r>
      <w:r w:rsidR="004969E2" w:rsidRPr="005406F8">
        <w:rPr>
          <w:i/>
          <w:iCs/>
          <w:szCs w:val="24"/>
          <w:u w:val="single"/>
        </w:rPr>
        <w:t>ș</w:t>
      </w:r>
      <w:r w:rsidRPr="005406F8">
        <w:rPr>
          <w:i/>
          <w:iCs/>
          <w:szCs w:val="24"/>
          <w:u w:val="single"/>
        </w:rPr>
        <w:t xml:space="preserve">eurilor reziduale </w:t>
      </w:r>
      <w:r w:rsidR="004969E2" w:rsidRPr="005406F8">
        <w:rPr>
          <w:i/>
          <w:iCs/>
          <w:szCs w:val="24"/>
          <w:u w:val="single"/>
        </w:rPr>
        <w:t>ș</w:t>
      </w:r>
      <w:r w:rsidRPr="005406F8">
        <w:rPr>
          <w:i/>
          <w:iCs/>
          <w:szCs w:val="24"/>
          <w:u w:val="single"/>
        </w:rPr>
        <w:t>i biodegradabile</w:t>
      </w:r>
      <w:r w:rsidRPr="005406F8">
        <w:rPr>
          <w:szCs w:val="24"/>
        </w:rPr>
        <w:t xml:space="preserve">. </w:t>
      </w:r>
    </w:p>
    <w:p w14:paraId="1CB6049D" w14:textId="77777777" w:rsidR="007401C1" w:rsidRPr="005406F8" w:rsidRDefault="007401C1" w:rsidP="007401C1">
      <w:pPr>
        <w:pStyle w:val="NoSpacing"/>
        <w:overflowPunct w:val="0"/>
        <w:autoSpaceDE w:val="0"/>
        <w:autoSpaceDN w:val="0"/>
        <w:adjustRightInd w:val="0"/>
        <w:ind w:left="720"/>
        <w:jc w:val="both"/>
        <w:textAlignment w:val="baseline"/>
        <w:rPr>
          <w:szCs w:val="24"/>
        </w:rPr>
      </w:pPr>
    </w:p>
    <w:p w14:paraId="0DDBCCEF" w14:textId="77777777" w:rsidR="007401C1" w:rsidRPr="005406F8" w:rsidRDefault="00621B13" w:rsidP="007401C1">
      <w:pPr>
        <w:pStyle w:val="NoSpacing"/>
        <w:overflowPunct w:val="0"/>
        <w:autoSpaceDE w:val="0"/>
        <w:autoSpaceDN w:val="0"/>
        <w:adjustRightInd w:val="0"/>
        <w:jc w:val="both"/>
        <w:textAlignment w:val="baseline"/>
        <w:rPr>
          <w:szCs w:val="24"/>
        </w:rPr>
      </w:pPr>
      <w:r w:rsidRPr="005406F8">
        <w:rPr>
          <w:szCs w:val="24"/>
        </w:rPr>
        <w:t>a</w:t>
      </w:r>
      <w:r w:rsidR="007401C1" w:rsidRPr="005406F8">
        <w:rPr>
          <w:szCs w:val="24"/>
        </w:rPr>
        <w:t xml:space="preserve">ceste </w:t>
      </w:r>
      <w:r w:rsidRPr="005406F8">
        <w:rPr>
          <w:szCs w:val="24"/>
        </w:rPr>
        <w:t>prevederi</w:t>
      </w:r>
      <w:r w:rsidR="007401C1" w:rsidRPr="005406F8">
        <w:rPr>
          <w:szCs w:val="24"/>
        </w:rPr>
        <w:t xml:space="preserve"> au fost preluate întocmai </w:t>
      </w:r>
      <w:r w:rsidR="004969E2" w:rsidRPr="005406F8">
        <w:rPr>
          <w:szCs w:val="24"/>
        </w:rPr>
        <w:t>ș</w:t>
      </w:r>
      <w:r w:rsidR="007401C1" w:rsidRPr="005406F8">
        <w:rPr>
          <w:szCs w:val="24"/>
        </w:rPr>
        <w:t>i prin actul de abrogare a Legii 211/2011, OUG 92/202</w:t>
      </w:r>
      <w:r w:rsidR="00B200FB" w:rsidRPr="005406F8">
        <w:rPr>
          <w:szCs w:val="24"/>
        </w:rPr>
        <w:t>1</w:t>
      </w:r>
      <w:r w:rsidR="007401C1" w:rsidRPr="005406F8">
        <w:rPr>
          <w:szCs w:val="24"/>
        </w:rPr>
        <w:t xml:space="preserve">. </w:t>
      </w:r>
    </w:p>
    <w:p w14:paraId="4451B4C1" w14:textId="77777777" w:rsidR="00094C7A" w:rsidRPr="005406F8" w:rsidRDefault="00094C7A" w:rsidP="00FC57F5">
      <w:pPr>
        <w:pStyle w:val="NoSpacing"/>
        <w:ind w:left="720"/>
        <w:jc w:val="both"/>
        <w:rPr>
          <w:szCs w:val="24"/>
        </w:rPr>
      </w:pPr>
    </w:p>
    <w:p w14:paraId="0D903858" w14:textId="77777777" w:rsidR="007401C1" w:rsidRPr="005406F8" w:rsidRDefault="00123757" w:rsidP="00123757">
      <w:pPr>
        <w:pStyle w:val="NoSpacing"/>
        <w:overflowPunct w:val="0"/>
        <w:autoSpaceDE w:val="0"/>
        <w:autoSpaceDN w:val="0"/>
        <w:adjustRightInd w:val="0"/>
        <w:jc w:val="both"/>
        <w:textAlignment w:val="baseline"/>
      </w:pPr>
      <w:r w:rsidRPr="005406F8">
        <w:t xml:space="preserve">Prin </w:t>
      </w:r>
      <w:r w:rsidR="00621B13" w:rsidRPr="005406F8">
        <w:t>Proiectul</w:t>
      </w:r>
      <w:r w:rsidRPr="005406F8">
        <w:t xml:space="preserve"> finan</w:t>
      </w:r>
      <w:r w:rsidR="004969E2" w:rsidRPr="005406F8">
        <w:t>ț</w:t>
      </w:r>
      <w:r w:rsidRPr="005406F8">
        <w:t>at prin POS Mediu s-a agreat stabilirea unui sistem de taxe pentru SMID din jude</w:t>
      </w:r>
      <w:r w:rsidR="004969E2" w:rsidRPr="005406F8">
        <w:t>ț</w:t>
      </w:r>
      <w:r w:rsidRPr="005406F8">
        <w:t>ul Mure</w:t>
      </w:r>
      <w:r w:rsidR="004969E2" w:rsidRPr="005406F8">
        <w:t>ș</w:t>
      </w:r>
      <w:r w:rsidRPr="005406F8">
        <w:t xml:space="preserve">, pe baza principiilor care se regăsesc în statutul ADI, care vor include costurile de administrare, de operare </w:t>
      </w:r>
      <w:r w:rsidR="004969E2" w:rsidRPr="005406F8">
        <w:t>ș</w:t>
      </w:r>
      <w:r w:rsidRPr="005406F8">
        <w:t>i de investi</w:t>
      </w:r>
      <w:r w:rsidR="004969E2" w:rsidRPr="005406F8">
        <w:t>ț</w:t>
      </w:r>
      <w:r w:rsidRPr="005406F8">
        <w:t xml:space="preserve">ii. </w:t>
      </w:r>
    </w:p>
    <w:p w14:paraId="70CE2E7B" w14:textId="77777777" w:rsidR="007401C1" w:rsidRPr="005406F8" w:rsidRDefault="007401C1" w:rsidP="00123757">
      <w:pPr>
        <w:pStyle w:val="NoSpacing"/>
        <w:overflowPunct w:val="0"/>
        <w:autoSpaceDE w:val="0"/>
        <w:autoSpaceDN w:val="0"/>
        <w:adjustRightInd w:val="0"/>
        <w:jc w:val="both"/>
        <w:textAlignment w:val="baseline"/>
      </w:pPr>
    </w:p>
    <w:p w14:paraId="30DA0C76" w14:textId="77777777" w:rsidR="005970A4" w:rsidRPr="005406F8" w:rsidRDefault="00123757" w:rsidP="00123757">
      <w:pPr>
        <w:pStyle w:val="NoSpacing"/>
        <w:overflowPunct w:val="0"/>
        <w:autoSpaceDE w:val="0"/>
        <w:autoSpaceDN w:val="0"/>
        <w:adjustRightInd w:val="0"/>
        <w:jc w:val="both"/>
        <w:textAlignment w:val="baseline"/>
      </w:pPr>
      <w:r w:rsidRPr="005406F8">
        <w:t>În ceea ce prive</w:t>
      </w:r>
      <w:r w:rsidR="004969E2" w:rsidRPr="005406F8">
        <w:t>ș</w:t>
      </w:r>
      <w:r w:rsidRPr="005406F8">
        <w:t>te producătorii de de</w:t>
      </w:r>
      <w:r w:rsidR="004969E2" w:rsidRPr="005406F8">
        <w:t>ș</w:t>
      </w:r>
      <w:r w:rsidRPr="005406F8">
        <w:t>euri, s-a propus stabilirea unei taxe de salubritate — vizând producătorii de de</w:t>
      </w:r>
      <w:r w:rsidR="004969E2" w:rsidRPr="005406F8">
        <w:t>ș</w:t>
      </w:r>
      <w:r w:rsidRPr="005406F8">
        <w:t>euri solide — pe criteriul zonei în care î</w:t>
      </w:r>
      <w:r w:rsidR="004969E2" w:rsidRPr="005406F8">
        <w:t>ș</w:t>
      </w:r>
      <w:r w:rsidRPr="005406F8">
        <w:t>i au ace</w:t>
      </w:r>
      <w:r w:rsidR="004969E2" w:rsidRPr="005406F8">
        <w:t>ș</w:t>
      </w:r>
      <w:r w:rsidRPr="005406F8">
        <w:t>tia domiciliul (mediul rural sau urban). Deoarece nu este fezabil să se măsoare cantită</w:t>
      </w:r>
      <w:r w:rsidR="004969E2" w:rsidRPr="005406F8">
        <w:t>ț</w:t>
      </w:r>
      <w:r w:rsidRPr="005406F8">
        <w:t>ile de de</w:t>
      </w:r>
      <w:r w:rsidR="004969E2" w:rsidRPr="005406F8">
        <w:t>ș</w:t>
      </w:r>
      <w:r w:rsidRPr="005406F8">
        <w:t>euri menajere generate în prezent la nivelul gospodăriilor, se propune ca taxa să fie aplicată per persoană. Aceasta va reflecta principiul „generatorul plăte</w:t>
      </w:r>
      <w:r w:rsidR="004969E2" w:rsidRPr="005406F8">
        <w:t>ș</w:t>
      </w:r>
      <w:r w:rsidRPr="005406F8">
        <w:t>te”, potrivit căruia cel care generează cantită</w:t>
      </w:r>
      <w:r w:rsidR="004969E2" w:rsidRPr="005406F8">
        <w:t>ț</w:t>
      </w:r>
      <w:r w:rsidRPr="005406F8">
        <w:t>i mai mari de de</w:t>
      </w:r>
      <w:r w:rsidR="004969E2" w:rsidRPr="005406F8">
        <w:t>ș</w:t>
      </w:r>
      <w:r w:rsidRPr="005406F8">
        <w:t>euri (de ex., locuitorii zonelor urbane, unde generarea pe cap de locuitor este mai mare decât în mediul rural) plăte</w:t>
      </w:r>
      <w:r w:rsidR="004969E2" w:rsidRPr="005406F8">
        <w:t>ș</w:t>
      </w:r>
      <w:r w:rsidRPr="005406F8">
        <w:t>te mai mult decât acela care generează mai pu</w:t>
      </w:r>
      <w:r w:rsidR="004969E2" w:rsidRPr="005406F8">
        <w:t>ț</w:t>
      </w:r>
      <w:r w:rsidRPr="005406F8">
        <w:t>ine (de ex., locuitorii din mediul rural)</w:t>
      </w:r>
      <w:r w:rsidR="005970A4" w:rsidRPr="005406F8">
        <w:t xml:space="preserve">, de asemenea în cazul în care </w:t>
      </w:r>
      <w:r w:rsidR="00621B13" w:rsidRPr="005406F8">
        <w:t>utilizatorii</w:t>
      </w:r>
      <w:r w:rsidR="005970A4" w:rsidRPr="005406F8">
        <w:t xml:space="preserve"> vor solicita pubele cu un volum mai mare taxa acestora va fi modificată propor</w:t>
      </w:r>
      <w:r w:rsidR="004969E2" w:rsidRPr="005406F8">
        <w:t>ț</w:t>
      </w:r>
      <w:r w:rsidR="005970A4" w:rsidRPr="005406F8">
        <w:t xml:space="preserve">ională </w:t>
      </w:r>
      <w:r w:rsidR="00960AA3" w:rsidRPr="005406F8">
        <w:t>raportându-se la un volum standard de 60 de litri</w:t>
      </w:r>
      <w:r w:rsidRPr="005406F8">
        <w:t xml:space="preserve">. </w:t>
      </w:r>
    </w:p>
    <w:p w14:paraId="381CD45F" w14:textId="77777777" w:rsidR="005970A4" w:rsidRPr="005406F8" w:rsidRDefault="005970A4" w:rsidP="00123757">
      <w:pPr>
        <w:pStyle w:val="NoSpacing"/>
        <w:overflowPunct w:val="0"/>
        <w:autoSpaceDE w:val="0"/>
        <w:autoSpaceDN w:val="0"/>
        <w:adjustRightInd w:val="0"/>
        <w:jc w:val="both"/>
        <w:textAlignment w:val="baseline"/>
      </w:pPr>
    </w:p>
    <w:p w14:paraId="450C219E" w14:textId="311B45A8" w:rsidR="00960AA3" w:rsidRPr="005406F8" w:rsidRDefault="00123757" w:rsidP="00123757">
      <w:pPr>
        <w:pStyle w:val="NoSpacing"/>
        <w:overflowPunct w:val="0"/>
        <w:autoSpaceDE w:val="0"/>
        <w:autoSpaceDN w:val="0"/>
        <w:adjustRightInd w:val="0"/>
        <w:jc w:val="both"/>
        <w:textAlignment w:val="baseline"/>
      </w:pPr>
      <w:r w:rsidRPr="005406F8">
        <w:t>Cu privire la de</w:t>
      </w:r>
      <w:r w:rsidR="004969E2" w:rsidRPr="005406F8">
        <w:t>ș</w:t>
      </w:r>
      <w:r w:rsidRPr="005406F8">
        <w:t xml:space="preserve">eurile produse de utilizatorii comerciali, industriali </w:t>
      </w:r>
      <w:r w:rsidR="004969E2" w:rsidRPr="005406F8">
        <w:t>ș</w:t>
      </w:r>
      <w:r w:rsidRPr="005406F8">
        <w:t>i institu</w:t>
      </w:r>
      <w:r w:rsidR="004969E2" w:rsidRPr="005406F8">
        <w:t>ț</w:t>
      </w:r>
      <w:r w:rsidRPr="005406F8">
        <w:t>ionali (ICI), se propune ca ace</w:t>
      </w:r>
      <w:r w:rsidR="004969E2" w:rsidRPr="005406F8">
        <w:t>ș</w:t>
      </w:r>
      <w:r w:rsidRPr="005406F8">
        <w:t xml:space="preserve">tia să plătească o taxă de salubrizare direct către CL, în conformitate cu taxa de salubrizare stabilită prin </w:t>
      </w:r>
      <w:r w:rsidR="000A4A19" w:rsidRPr="005406F8">
        <w:t>Regulamentul de instituire a taxei speciale de salubrizare</w:t>
      </w:r>
      <w:r w:rsidRPr="005406F8">
        <w:t>. Taxa va acoperi toate costurile administrative, opera</w:t>
      </w:r>
      <w:r w:rsidR="004969E2" w:rsidRPr="005406F8">
        <w:t>ț</w:t>
      </w:r>
      <w:r w:rsidRPr="005406F8">
        <w:t>ionale, de între</w:t>
      </w:r>
      <w:r w:rsidR="004969E2" w:rsidRPr="005406F8">
        <w:t>ț</w:t>
      </w:r>
      <w:r w:rsidRPr="005406F8">
        <w:t xml:space="preserve">inere </w:t>
      </w:r>
      <w:r w:rsidR="004969E2" w:rsidRPr="005406F8">
        <w:t>ș</w:t>
      </w:r>
      <w:r w:rsidRPr="005406F8">
        <w:t>i de investi</w:t>
      </w:r>
      <w:r w:rsidR="004969E2" w:rsidRPr="005406F8">
        <w:t>ț</w:t>
      </w:r>
      <w:r w:rsidRPr="005406F8">
        <w:t>ie legate de sistemul de management al de</w:t>
      </w:r>
      <w:r w:rsidR="004969E2" w:rsidRPr="005406F8">
        <w:t>ș</w:t>
      </w:r>
      <w:r w:rsidRPr="005406F8">
        <w:t xml:space="preserve">eurilor. </w:t>
      </w:r>
    </w:p>
    <w:p w14:paraId="7D7293D2" w14:textId="77777777" w:rsidR="00960AA3" w:rsidRPr="005406F8" w:rsidRDefault="00960AA3" w:rsidP="00123757">
      <w:pPr>
        <w:pStyle w:val="NoSpacing"/>
        <w:overflowPunct w:val="0"/>
        <w:autoSpaceDE w:val="0"/>
        <w:autoSpaceDN w:val="0"/>
        <w:adjustRightInd w:val="0"/>
        <w:jc w:val="both"/>
        <w:textAlignment w:val="baseline"/>
      </w:pPr>
    </w:p>
    <w:p w14:paraId="2F9DCEEF" w14:textId="77777777" w:rsidR="00960AA3" w:rsidRPr="005406F8" w:rsidRDefault="005A7D85" w:rsidP="00123757">
      <w:pPr>
        <w:pStyle w:val="NoSpacing"/>
        <w:overflowPunct w:val="0"/>
        <w:autoSpaceDE w:val="0"/>
        <w:autoSpaceDN w:val="0"/>
        <w:adjustRightInd w:val="0"/>
        <w:jc w:val="both"/>
        <w:textAlignment w:val="baseline"/>
      </w:pPr>
      <w:r w:rsidRPr="005406F8">
        <w:t xml:space="preserve">Pentru activitatea/țile care fac obiectul delegării </w:t>
      </w:r>
      <w:r w:rsidR="00123757" w:rsidRPr="005406F8">
        <w:t>Taxa va fi colectată de Consiliile Locale, care vor asigura plata operatorilor serviciului, pe baza avizului dat de ADI</w:t>
      </w:r>
      <w:r w:rsidRPr="005406F8">
        <w:t xml:space="preserve">. </w:t>
      </w:r>
    </w:p>
    <w:p w14:paraId="5418732D" w14:textId="77777777" w:rsidR="00960AA3" w:rsidRPr="005406F8" w:rsidRDefault="00960AA3" w:rsidP="00123757">
      <w:pPr>
        <w:pStyle w:val="NoSpacing"/>
        <w:overflowPunct w:val="0"/>
        <w:autoSpaceDE w:val="0"/>
        <w:autoSpaceDN w:val="0"/>
        <w:adjustRightInd w:val="0"/>
        <w:jc w:val="both"/>
        <w:textAlignment w:val="baseline"/>
      </w:pPr>
    </w:p>
    <w:p w14:paraId="490762B5" w14:textId="77777777" w:rsidR="00960AA3" w:rsidRPr="005406F8" w:rsidRDefault="00123757" w:rsidP="00123757">
      <w:pPr>
        <w:pStyle w:val="NoSpacing"/>
        <w:overflowPunct w:val="0"/>
        <w:autoSpaceDE w:val="0"/>
        <w:autoSpaceDN w:val="0"/>
        <w:adjustRightInd w:val="0"/>
        <w:jc w:val="both"/>
        <w:textAlignment w:val="baseline"/>
      </w:pPr>
      <w:r w:rsidRPr="005406F8">
        <w:t>La stabilirea nivelului veniturilor din cadrul proiectului s-a avut în vedere necesitatea constituirii unor fonduri care să permită in principiu între</w:t>
      </w:r>
      <w:r w:rsidR="004969E2" w:rsidRPr="005406F8">
        <w:t>ț</w:t>
      </w:r>
      <w:r w:rsidRPr="005406F8">
        <w:t xml:space="preserve">inerea, înlocuirea </w:t>
      </w:r>
      <w:r w:rsidR="004969E2" w:rsidRPr="005406F8">
        <w:t>ș</w:t>
      </w:r>
      <w:r w:rsidRPr="005406F8">
        <w:t xml:space="preserve">i eventuala dezvoltare (fondul </w:t>
      </w:r>
      <w:r w:rsidRPr="005406F8">
        <w:lastRenderedPageBreak/>
        <w:t xml:space="preserve">IID) a infrastructurii serviciului. În acest mod se va asigura respectarea prevederilor OUG 198/2005 privind constituirea, alimentarea </w:t>
      </w:r>
      <w:r w:rsidR="004969E2" w:rsidRPr="005406F8">
        <w:t>ș</w:t>
      </w:r>
      <w:r w:rsidRPr="005406F8">
        <w:t>i utilizarea Fondului de între</w:t>
      </w:r>
      <w:r w:rsidR="004969E2" w:rsidRPr="005406F8">
        <w:t>ț</w:t>
      </w:r>
      <w:r w:rsidRPr="005406F8">
        <w:t xml:space="preserve">inere, înlocuire </w:t>
      </w:r>
      <w:r w:rsidR="004969E2" w:rsidRPr="005406F8">
        <w:t>ș</w:t>
      </w:r>
      <w:r w:rsidRPr="005406F8">
        <w:t>i dezvoltare pentru proiectele de dezvoltare a infrastructurii serviciilor publice care beneficiază de asisten</w:t>
      </w:r>
      <w:r w:rsidR="004969E2" w:rsidRPr="005406F8">
        <w:t>ț</w:t>
      </w:r>
      <w:r w:rsidRPr="005406F8">
        <w:t xml:space="preserve">ă financiară nerambursabilă din partea Uniunii Europene. Pentru determinarea acestor venituri </w:t>
      </w:r>
      <w:r w:rsidR="00960AA3" w:rsidRPr="005406F8">
        <w:t xml:space="preserve">s-au avut </w:t>
      </w:r>
      <w:r w:rsidRPr="005406F8">
        <w:t xml:space="preserve">în vedere prevederile HG Nr. 2139 din 30- noiembrie 2004 pentru aprobarea Catalogului privind clasificarea </w:t>
      </w:r>
      <w:r w:rsidR="004969E2" w:rsidRPr="005406F8">
        <w:t>ș</w:t>
      </w:r>
      <w:r w:rsidRPr="005406F8">
        <w:t>i duratele normale de func</w:t>
      </w:r>
      <w:r w:rsidR="004969E2" w:rsidRPr="005406F8">
        <w:t>ț</w:t>
      </w:r>
      <w:r w:rsidRPr="005406F8">
        <w:t xml:space="preserve">ionare a mijloacelor fixe. </w:t>
      </w:r>
    </w:p>
    <w:p w14:paraId="3B62A008" w14:textId="77777777" w:rsidR="00123757" w:rsidRPr="005406F8" w:rsidRDefault="00123757" w:rsidP="00123757">
      <w:pPr>
        <w:pStyle w:val="NoSpacing"/>
        <w:overflowPunct w:val="0"/>
        <w:autoSpaceDE w:val="0"/>
        <w:autoSpaceDN w:val="0"/>
        <w:adjustRightInd w:val="0"/>
        <w:jc w:val="both"/>
        <w:textAlignment w:val="baseline"/>
        <w:rPr>
          <w:szCs w:val="24"/>
        </w:rPr>
      </w:pPr>
      <w:r w:rsidRPr="005406F8">
        <w:t>În cadrul taxei ce va fi plătită de către beneficiarii sistemului (popula</w:t>
      </w:r>
      <w:r w:rsidR="004969E2" w:rsidRPr="005406F8">
        <w:t>ț</w:t>
      </w:r>
      <w:r w:rsidRPr="005406F8">
        <w:t>ie, institu</w:t>
      </w:r>
      <w:r w:rsidR="004969E2" w:rsidRPr="005406F8">
        <w:t>ț</w:t>
      </w:r>
      <w:r w:rsidRPr="005406F8">
        <w:t xml:space="preserve">ii </w:t>
      </w:r>
      <w:r w:rsidR="004969E2" w:rsidRPr="005406F8">
        <w:t>ș</w:t>
      </w:r>
      <w:r w:rsidRPr="005406F8">
        <w:t>i agen</w:t>
      </w:r>
      <w:r w:rsidR="004969E2" w:rsidRPr="005406F8">
        <w:t>ț</w:t>
      </w:r>
      <w:r w:rsidRPr="005406F8">
        <w:t xml:space="preserve">i economici) se va stabili o componentă, determinată pe baza prevederilor legale de mai sus, care va asigura înlocuirea </w:t>
      </w:r>
      <w:r w:rsidR="004969E2" w:rsidRPr="005406F8">
        <w:t>ș</w:t>
      </w:r>
      <w:r w:rsidRPr="005406F8">
        <w:t xml:space="preserve">i eventuala dezvoltare a infrastructurii si care va fi vărsată de către în contul proprietarilor infrastructurii pentru constituirea fondului IID, in cazul </w:t>
      </w:r>
      <w:r w:rsidR="005A7D85" w:rsidRPr="005406F8">
        <w:t>facilitaților</w:t>
      </w:r>
      <w:r w:rsidRPr="005406F8">
        <w:t xml:space="preserve"> create/</w:t>
      </w:r>
      <w:r w:rsidR="005A7D85" w:rsidRPr="005406F8">
        <w:t>dobândite</w:t>
      </w:r>
      <w:r w:rsidRPr="005406F8">
        <w:t xml:space="preserve"> prin proiecte </w:t>
      </w:r>
      <w:r w:rsidR="005A7D85" w:rsidRPr="005406F8">
        <w:t>finanțate</w:t>
      </w:r>
      <w:r w:rsidRPr="005406F8">
        <w:t xml:space="preserve"> prin fonduri europene nerambursabile, sau pentru plata </w:t>
      </w:r>
      <w:r w:rsidR="005A7D85" w:rsidRPr="005406F8">
        <w:t>redevenței</w:t>
      </w:r>
      <w:r w:rsidRPr="005406F8">
        <w:t xml:space="preserve"> pentru bunurile puse la </w:t>
      </w:r>
      <w:r w:rsidR="005A7D85" w:rsidRPr="005406F8">
        <w:t>dispoziția</w:t>
      </w:r>
      <w:r w:rsidRPr="005406F8">
        <w:t xml:space="preserve"> operatorilor.</w:t>
      </w:r>
    </w:p>
    <w:p w14:paraId="51A22A6C" w14:textId="77777777" w:rsidR="00094C7A" w:rsidRPr="005406F8" w:rsidRDefault="00094C7A" w:rsidP="00FC57F5">
      <w:pPr>
        <w:pStyle w:val="NoSpacing"/>
        <w:ind w:left="720"/>
        <w:jc w:val="both"/>
        <w:rPr>
          <w:szCs w:val="24"/>
        </w:rPr>
      </w:pPr>
    </w:p>
    <w:p w14:paraId="55425111" w14:textId="77777777" w:rsidR="00A838B7" w:rsidRPr="005406F8" w:rsidRDefault="00094C7A" w:rsidP="00960AA3">
      <w:pPr>
        <w:pStyle w:val="Caption"/>
        <w:rPr>
          <w:rStyle w:val="FontStyle25"/>
          <w:rFonts w:ascii="Times New Roman" w:hAnsi="Times New Roman"/>
          <w:b w:val="0"/>
          <w:bCs/>
          <w:sz w:val="24"/>
          <w:szCs w:val="24"/>
          <w:lang w:eastAsia="ro-RO"/>
        </w:rPr>
      </w:pPr>
      <w:r w:rsidRPr="005406F8">
        <w:rPr>
          <w:rFonts w:ascii="Times New Roman" w:hAnsi="Times New Roman"/>
          <w:b w:val="0"/>
          <w:bCs/>
          <w:sz w:val="24"/>
          <w:szCs w:val="24"/>
        </w:rPr>
        <w:t>Nivelul taxelor va fi diferit în mediul urban fa</w:t>
      </w:r>
      <w:r w:rsidR="004969E2" w:rsidRPr="005406F8">
        <w:rPr>
          <w:rFonts w:ascii="Times New Roman" w:hAnsi="Times New Roman"/>
          <w:b w:val="0"/>
          <w:bCs/>
          <w:sz w:val="24"/>
          <w:szCs w:val="24"/>
        </w:rPr>
        <w:t>ț</w:t>
      </w:r>
      <w:r w:rsidRPr="005406F8">
        <w:rPr>
          <w:rFonts w:ascii="Times New Roman" w:hAnsi="Times New Roman"/>
          <w:b w:val="0"/>
          <w:bCs/>
          <w:sz w:val="24"/>
          <w:szCs w:val="24"/>
        </w:rPr>
        <w:t>ă de cel rural, în func</w:t>
      </w:r>
      <w:r w:rsidR="004969E2" w:rsidRPr="005406F8">
        <w:rPr>
          <w:rFonts w:ascii="Times New Roman" w:hAnsi="Times New Roman"/>
          <w:b w:val="0"/>
          <w:bCs/>
          <w:sz w:val="24"/>
          <w:szCs w:val="24"/>
        </w:rPr>
        <w:t>ț</w:t>
      </w:r>
      <w:r w:rsidRPr="005406F8">
        <w:rPr>
          <w:rFonts w:ascii="Times New Roman" w:hAnsi="Times New Roman"/>
          <w:b w:val="0"/>
          <w:bCs/>
          <w:sz w:val="24"/>
          <w:szCs w:val="24"/>
        </w:rPr>
        <w:t>ie de rata de generare a de</w:t>
      </w:r>
      <w:r w:rsidR="004969E2" w:rsidRPr="005406F8">
        <w:rPr>
          <w:rFonts w:ascii="Times New Roman" w:hAnsi="Times New Roman"/>
          <w:b w:val="0"/>
          <w:bCs/>
          <w:sz w:val="24"/>
          <w:szCs w:val="24"/>
        </w:rPr>
        <w:t>ș</w:t>
      </w:r>
      <w:r w:rsidRPr="005406F8">
        <w:rPr>
          <w:rFonts w:ascii="Times New Roman" w:hAnsi="Times New Roman"/>
          <w:b w:val="0"/>
          <w:bCs/>
          <w:sz w:val="24"/>
          <w:szCs w:val="24"/>
        </w:rPr>
        <w:t>eurilor, fără a depă</w:t>
      </w:r>
      <w:r w:rsidR="004969E2" w:rsidRPr="005406F8">
        <w:rPr>
          <w:rFonts w:ascii="Times New Roman" w:hAnsi="Times New Roman"/>
          <w:b w:val="0"/>
          <w:bCs/>
          <w:sz w:val="24"/>
          <w:szCs w:val="24"/>
        </w:rPr>
        <w:t>ș</w:t>
      </w:r>
      <w:r w:rsidRPr="005406F8">
        <w:rPr>
          <w:rFonts w:ascii="Times New Roman" w:hAnsi="Times New Roman"/>
          <w:b w:val="0"/>
          <w:bCs/>
          <w:sz w:val="24"/>
          <w:szCs w:val="24"/>
        </w:rPr>
        <w:t>i nivelul / pragul maxim stabilit prin Planul anual de evolu</w:t>
      </w:r>
      <w:r w:rsidR="004969E2" w:rsidRPr="005406F8">
        <w:rPr>
          <w:rFonts w:ascii="Times New Roman" w:hAnsi="Times New Roman"/>
          <w:b w:val="0"/>
          <w:bCs/>
          <w:sz w:val="24"/>
          <w:szCs w:val="24"/>
        </w:rPr>
        <w:t>ț</w:t>
      </w:r>
      <w:r w:rsidRPr="005406F8">
        <w:rPr>
          <w:rFonts w:ascii="Times New Roman" w:hAnsi="Times New Roman"/>
          <w:b w:val="0"/>
          <w:bCs/>
          <w:sz w:val="24"/>
          <w:szCs w:val="24"/>
        </w:rPr>
        <w:t>ie a tarifelor de salubritate în jude</w:t>
      </w:r>
      <w:r w:rsidR="004969E2" w:rsidRPr="005406F8">
        <w:rPr>
          <w:rFonts w:ascii="Times New Roman" w:hAnsi="Times New Roman"/>
          <w:b w:val="0"/>
          <w:bCs/>
          <w:sz w:val="24"/>
          <w:szCs w:val="24"/>
        </w:rPr>
        <w:t>ț</w:t>
      </w:r>
      <w:r w:rsidRPr="005406F8">
        <w:rPr>
          <w:rFonts w:ascii="Times New Roman" w:hAnsi="Times New Roman"/>
          <w:b w:val="0"/>
          <w:bCs/>
          <w:sz w:val="24"/>
          <w:szCs w:val="24"/>
        </w:rPr>
        <w:t xml:space="preserve">ul </w:t>
      </w:r>
      <w:r w:rsidR="004969E2" w:rsidRPr="005406F8">
        <w:rPr>
          <w:rFonts w:ascii="Times New Roman" w:hAnsi="Times New Roman"/>
          <w:b w:val="0"/>
          <w:bCs/>
          <w:sz w:val="24"/>
          <w:szCs w:val="24"/>
        </w:rPr>
        <w:t>Mureș</w:t>
      </w:r>
      <w:r w:rsidRPr="005406F8">
        <w:rPr>
          <w:rFonts w:ascii="Times New Roman" w:hAnsi="Times New Roman"/>
          <w:b w:val="0"/>
          <w:bCs/>
          <w:sz w:val="24"/>
          <w:szCs w:val="24"/>
        </w:rPr>
        <w:t>, stabilit conform Instruc</w:t>
      </w:r>
      <w:r w:rsidR="004969E2" w:rsidRPr="005406F8">
        <w:rPr>
          <w:rFonts w:ascii="Times New Roman" w:hAnsi="Times New Roman"/>
          <w:b w:val="0"/>
          <w:bCs/>
          <w:sz w:val="24"/>
          <w:szCs w:val="24"/>
        </w:rPr>
        <w:t>ț</w:t>
      </w:r>
      <w:r w:rsidRPr="005406F8">
        <w:rPr>
          <w:rFonts w:ascii="Times New Roman" w:hAnsi="Times New Roman"/>
          <w:b w:val="0"/>
          <w:bCs/>
          <w:sz w:val="24"/>
          <w:szCs w:val="24"/>
        </w:rPr>
        <w:t>iunii MFE 46327/03.06.2020 privind aspectele financiare aferente operării proiectelor „Sisteme integrat de management al de</w:t>
      </w:r>
      <w:r w:rsidR="004969E2" w:rsidRPr="005406F8">
        <w:rPr>
          <w:rFonts w:ascii="Times New Roman" w:hAnsi="Times New Roman"/>
          <w:b w:val="0"/>
          <w:bCs/>
          <w:sz w:val="24"/>
          <w:szCs w:val="24"/>
        </w:rPr>
        <w:t>ș</w:t>
      </w:r>
      <w:r w:rsidRPr="005406F8">
        <w:rPr>
          <w:rFonts w:ascii="Times New Roman" w:hAnsi="Times New Roman"/>
          <w:b w:val="0"/>
          <w:bCs/>
          <w:sz w:val="24"/>
          <w:szCs w:val="24"/>
        </w:rPr>
        <w:t>eurilor (SIMD) la nivel jude</w:t>
      </w:r>
      <w:r w:rsidR="004969E2" w:rsidRPr="005406F8">
        <w:rPr>
          <w:rFonts w:ascii="Times New Roman" w:hAnsi="Times New Roman"/>
          <w:b w:val="0"/>
          <w:bCs/>
          <w:sz w:val="24"/>
          <w:szCs w:val="24"/>
        </w:rPr>
        <w:t>ț</w:t>
      </w:r>
      <w:r w:rsidRPr="005406F8">
        <w:rPr>
          <w:rFonts w:ascii="Times New Roman" w:hAnsi="Times New Roman"/>
          <w:b w:val="0"/>
          <w:bCs/>
          <w:sz w:val="24"/>
          <w:szCs w:val="24"/>
        </w:rPr>
        <w:t>ean</w:t>
      </w:r>
      <w:r w:rsidR="00960AA3" w:rsidRPr="005406F8">
        <w:rPr>
          <w:rFonts w:ascii="Times New Roman" w:hAnsi="Times New Roman"/>
          <w:b w:val="0"/>
          <w:bCs/>
          <w:sz w:val="24"/>
          <w:szCs w:val="24"/>
        </w:rPr>
        <w:t>.</w:t>
      </w:r>
    </w:p>
    <w:p w14:paraId="6C2CDF3A" w14:textId="77777777" w:rsidR="00094C7A" w:rsidRPr="005406F8" w:rsidRDefault="00094C7A" w:rsidP="00343E46">
      <w:pPr>
        <w:pStyle w:val="NoSpacing"/>
        <w:jc w:val="both"/>
        <w:rPr>
          <w:szCs w:val="24"/>
        </w:rPr>
      </w:pPr>
    </w:p>
    <w:p w14:paraId="107C9D0C" w14:textId="77777777" w:rsidR="00094C7A" w:rsidRPr="005406F8" w:rsidRDefault="00094C7A" w:rsidP="001A306D">
      <w:pPr>
        <w:pStyle w:val="NoSpacing"/>
        <w:jc w:val="both"/>
        <w:rPr>
          <w:szCs w:val="24"/>
        </w:rPr>
      </w:pPr>
      <w:r w:rsidRPr="005406F8">
        <w:rPr>
          <w:szCs w:val="24"/>
        </w:rPr>
        <w:t>Tariful/ taxa pentru</w:t>
      </w:r>
      <w:r w:rsidR="00BF7197" w:rsidRPr="005406F8">
        <w:rPr>
          <w:szCs w:val="24"/>
        </w:rPr>
        <w:t xml:space="preserve"> </w:t>
      </w:r>
      <w:r w:rsidR="007424A3" w:rsidRPr="005406F8">
        <w:rPr>
          <w:szCs w:val="24"/>
        </w:rPr>
        <w:t>activită</w:t>
      </w:r>
      <w:r w:rsidR="004969E2" w:rsidRPr="005406F8">
        <w:rPr>
          <w:szCs w:val="24"/>
        </w:rPr>
        <w:t>ț</w:t>
      </w:r>
      <w:r w:rsidR="007424A3" w:rsidRPr="005406F8">
        <w:rPr>
          <w:szCs w:val="24"/>
        </w:rPr>
        <w:t xml:space="preserve">ile </w:t>
      </w:r>
      <w:r w:rsidRPr="005406F8">
        <w:rPr>
          <w:szCs w:val="24"/>
        </w:rPr>
        <w:t xml:space="preserve">de salubrizare va acoperi atât costuri de operare </w:t>
      </w:r>
      <w:r w:rsidR="004969E2" w:rsidRPr="005406F8">
        <w:rPr>
          <w:szCs w:val="24"/>
        </w:rPr>
        <w:t>ș</w:t>
      </w:r>
      <w:r w:rsidRPr="005406F8">
        <w:rPr>
          <w:szCs w:val="24"/>
        </w:rPr>
        <w:t xml:space="preserve">i </w:t>
      </w:r>
      <w:r w:rsidR="005A7D85" w:rsidRPr="005406F8">
        <w:rPr>
          <w:szCs w:val="24"/>
        </w:rPr>
        <w:t>întreținere</w:t>
      </w:r>
      <w:r w:rsidRPr="005406F8">
        <w:rPr>
          <w:szCs w:val="24"/>
        </w:rPr>
        <w:t xml:space="preserve"> aferente serviciului</w:t>
      </w:r>
      <w:r w:rsidR="00B90164" w:rsidRPr="005406F8">
        <w:rPr>
          <w:szCs w:val="24"/>
        </w:rPr>
        <w:t>, redeven</w:t>
      </w:r>
      <w:r w:rsidR="004969E2" w:rsidRPr="005406F8">
        <w:rPr>
          <w:szCs w:val="24"/>
        </w:rPr>
        <w:t>ț</w:t>
      </w:r>
      <w:r w:rsidR="00B90164" w:rsidRPr="005406F8">
        <w:rPr>
          <w:szCs w:val="24"/>
        </w:rPr>
        <w:t>a</w:t>
      </w:r>
      <w:r w:rsidRPr="005406F8">
        <w:rPr>
          <w:szCs w:val="24"/>
        </w:rPr>
        <w:t xml:space="preserve"> </w:t>
      </w:r>
      <w:r w:rsidR="004969E2" w:rsidRPr="005406F8">
        <w:rPr>
          <w:szCs w:val="24"/>
        </w:rPr>
        <w:t>ș</w:t>
      </w:r>
      <w:r w:rsidRPr="005406F8">
        <w:rPr>
          <w:szCs w:val="24"/>
        </w:rPr>
        <w:t>i o marj</w:t>
      </w:r>
      <w:r w:rsidR="00B90164" w:rsidRPr="005406F8">
        <w:rPr>
          <w:szCs w:val="24"/>
        </w:rPr>
        <w:t>ă</w:t>
      </w:r>
      <w:r w:rsidRPr="005406F8">
        <w:rPr>
          <w:szCs w:val="24"/>
        </w:rPr>
        <w:t>/cota de profit.</w:t>
      </w:r>
    </w:p>
    <w:p w14:paraId="17A19B45" w14:textId="77777777" w:rsidR="00094C7A" w:rsidRPr="005406F8" w:rsidRDefault="00094C7A" w:rsidP="00FC57F5">
      <w:pPr>
        <w:pStyle w:val="NoSpacing"/>
        <w:ind w:left="720"/>
        <w:jc w:val="both"/>
        <w:rPr>
          <w:szCs w:val="24"/>
        </w:rPr>
      </w:pPr>
    </w:p>
    <w:p w14:paraId="2DCE6B9A" w14:textId="77777777" w:rsidR="00094C7A" w:rsidRPr="005406F8" w:rsidRDefault="00094C7A" w:rsidP="001A306D">
      <w:pPr>
        <w:pStyle w:val="NoSpacing"/>
        <w:jc w:val="both"/>
        <w:rPr>
          <w:szCs w:val="24"/>
        </w:rPr>
      </w:pPr>
      <w:r w:rsidRPr="005406F8">
        <w:rPr>
          <w:szCs w:val="24"/>
        </w:rPr>
        <w:t>Bunurile aflate în proprietate publică, utilizate pentru prestarea serviciilor</w:t>
      </w:r>
      <w:r w:rsidR="00156EB9" w:rsidRPr="005406F8">
        <w:rPr>
          <w:szCs w:val="24"/>
        </w:rPr>
        <w:t xml:space="preserve"> ()</w:t>
      </w:r>
      <w:r w:rsidRPr="005406F8">
        <w:rPr>
          <w:szCs w:val="24"/>
        </w:rPr>
        <w:t xml:space="preserve">, vor fi </w:t>
      </w:r>
      <w:r w:rsidR="007D2F67" w:rsidRPr="005406F8">
        <w:rPr>
          <w:szCs w:val="24"/>
        </w:rPr>
        <w:t>puse la dispozi</w:t>
      </w:r>
      <w:r w:rsidR="004969E2" w:rsidRPr="005406F8">
        <w:rPr>
          <w:szCs w:val="24"/>
        </w:rPr>
        <w:t>ț</w:t>
      </w:r>
      <w:r w:rsidR="007D2F67" w:rsidRPr="005406F8">
        <w:rPr>
          <w:szCs w:val="24"/>
        </w:rPr>
        <w:t xml:space="preserve">ia </w:t>
      </w:r>
      <w:r w:rsidRPr="005406F8">
        <w:rPr>
          <w:szCs w:val="24"/>
        </w:rPr>
        <w:t>operatorului desemnat în urma procedurii de licita</w:t>
      </w:r>
      <w:r w:rsidR="004969E2" w:rsidRPr="005406F8">
        <w:rPr>
          <w:szCs w:val="24"/>
        </w:rPr>
        <w:t>ț</w:t>
      </w:r>
      <w:r w:rsidRPr="005406F8">
        <w:rPr>
          <w:szCs w:val="24"/>
        </w:rPr>
        <w:t>ie.</w:t>
      </w:r>
    </w:p>
    <w:p w14:paraId="6302BC00" w14:textId="77777777" w:rsidR="00094C7A" w:rsidRPr="005406F8" w:rsidRDefault="00094C7A" w:rsidP="00FC57F5">
      <w:pPr>
        <w:pStyle w:val="NoSpacing"/>
        <w:ind w:left="720"/>
        <w:jc w:val="both"/>
        <w:rPr>
          <w:i/>
          <w:szCs w:val="24"/>
        </w:rPr>
      </w:pPr>
    </w:p>
    <w:p w14:paraId="7AF329A8" w14:textId="77777777" w:rsidR="00094C7A" w:rsidRPr="005406F8" w:rsidRDefault="00094C7A" w:rsidP="001A306D">
      <w:pPr>
        <w:pStyle w:val="NoSpacing"/>
        <w:jc w:val="both"/>
        <w:rPr>
          <w:szCs w:val="24"/>
        </w:rPr>
      </w:pPr>
      <w:r w:rsidRPr="005406F8">
        <w:rPr>
          <w:szCs w:val="24"/>
        </w:rPr>
        <w:t>În Situa</w:t>
      </w:r>
      <w:r w:rsidR="004969E2" w:rsidRPr="005406F8">
        <w:rPr>
          <w:szCs w:val="24"/>
        </w:rPr>
        <w:t>ț</w:t>
      </w:r>
      <w:r w:rsidRPr="005406F8">
        <w:rPr>
          <w:szCs w:val="24"/>
        </w:rPr>
        <w:t>ia achizi</w:t>
      </w:r>
      <w:r w:rsidR="004969E2" w:rsidRPr="005406F8">
        <w:rPr>
          <w:szCs w:val="24"/>
        </w:rPr>
        <w:t>ț</w:t>
      </w:r>
      <w:r w:rsidRPr="005406F8">
        <w:rPr>
          <w:szCs w:val="24"/>
        </w:rPr>
        <w:t>iei bunurilor de infrastructură prin proiecte care beneficiază de asisten</w:t>
      </w:r>
      <w:r w:rsidR="004969E2" w:rsidRPr="005406F8">
        <w:rPr>
          <w:szCs w:val="24"/>
        </w:rPr>
        <w:t>ț</w:t>
      </w:r>
      <w:r w:rsidRPr="005406F8">
        <w:rPr>
          <w:szCs w:val="24"/>
        </w:rPr>
        <w:t>a financiară nerambursabil</w:t>
      </w:r>
      <w:r w:rsidR="006E63F9" w:rsidRPr="005406F8">
        <w:rPr>
          <w:szCs w:val="24"/>
        </w:rPr>
        <w:t>ă</w:t>
      </w:r>
      <w:r w:rsidRPr="005406F8">
        <w:rPr>
          <w:szCs w:val="24"/>
        </w:rPr>
        <w:t xml:space="preserve"> din partea Uniunii Europene pentru dezvoltarea infrastructurii serviciilor publice, conform Normelor aprobate prin O.U.G. nr. 198/2005, </w:t>
      </w:r>
      <w:r w:rsidRPr="005406F8">
        <w:rPr>
          <w:szCs w:val="24"/>
          <w:u w:val="single"/>
        </w:rPr>
        <w:t xml:space="preserve">este obligatorie constituirea, alimentarea </w:t>
      </w:r>
      <w:r w:rsidR="004969E2" w:rsidRPr="005406F8">
        <w:rPr>
          <w:szCs w:val="24"/>
          <w:u w:val="single"/>
        </w:rPr>
        <w:t>ș</w:t>
      </w:r>
      <w:r w:rsidRPr="005406F8">
        <w:rPr>
          <w:szCs w:val="24"/>
          <w:u w:val="single"/>
        </w:rPr>
        <w:t xml:space="preserve">i utilizarea fondurilor necesare pentru </w:t>
      </w:r>
      <w:r w:rsidR="005A7D85" w:rsidRPr="005406F8">
        <w:rPr>
          <w:szCs w:val="24"/>
          <w:u w:val="single"/>
        </w:rPr>
        <w:t>întreținerea</w:t>
      </w:r>
      <w:r w:rsidRPr="005406F8">
        <w:rPr>
          <w:szCs w:val="24"/>
          <w:u w:val="single"/>
        </w:rPr>
        <w:t xml:space="preserve">, înlocuirea </w:t>
      </w:r>
      <w:r w:rsidR="004969E2" w:rsidRPr="005406F8">
        <w:rPr>
          <w:szCs w:val="24"/>
          <w:u w:val="single"/>
        </w:rPr>
        <w:t>ș</w:t>
      </w:r>
      <w:r w:rsidRPr="005406F8">
        <w:rPr>
          <w:szCs w:val="24"/>
          <w:u w:val="single"/>
        </w:rPr>
        <w:t>i dezvoltarea investi</w:t>
      </w:r>
      <w:r w:rsidR="004969E2" w:rsidRPr="005406F8">
        <w:rPr>
          <w:szCs w:val="24"/>
          <w:u w:val="single"/>
        </w:rPr>
        <w:t>ț</w:t>
      </w:r>
      <w:r w:rsidRPr="005406F8">
        <w:rPr>
          <w:szCs w:val="24"/>
          <w:u w:val="single"/>
        </w:rPr>
        <w:t xml:space="preserve">iilor realizate prin aceste proiecte, precum </w:t>
      </w:r>
      <w:r w:rsidR="004969E2" w:rsidRPr="005406F8">
        <w:rPr>
          <w:szCs w:val="24"/>
          <w:u w:val="single"/>
        </w:rPr>
        <w:t>ș</w:t>
      </w:r>
      <w:r w:rsidRPr="005406F8">
        <w:rPr>
          <w:szCs w:val="24"/>
          <w:u w:val="single"/>
        </w:rPr>
        <w:t>i pentru asigurarea fondurilor necesare pentru plata serviciului datoriei publice aferente cofinan</w:t>
      </w:r>
      <w:r w:rsidR="004969E2" w:rsidRPr="005406F8">
        <w:rPr>
          <w:szCs w:val="24"/>
          <w:u w:val="single"/>
        </w:rPr>
        <w:t>ț</w:t>
      </w:r>
      <w:r w:rsidRPr="005406F8">
        <w:rPr>
          <w:szCs w:val="24"/>
          <w:u w:val="single"/>
        </w:rPr>
        <w:t>ării acestor proiecte</w:t>
      </w:r>
      <w:r w:rsidRPr="005406F8">
        <w:rPr>
          <w:szCs w:val="24"/>
        </w:rPr>
        <w:t>. Prin urmare, chiar dacă pentru realizarea acestor investi</w:t>
      </w:r>
      <w:r w:rsidR="004969E2" w:rsidRPr="005406F8">
        <w:rPr>
          <w:szCs w:val="24"/>
        </w:rPr>
        <w:t>ț</w:t>
      </w:r>
      <w:r w:rsidRPr="005406F8">
        <w:rPr>
          <w:szCs w:val="24"/>
        </w:rPr>
        <w:t xml:space="preserve">ii nu au fost contractate împrumuturi </w:t>
      </w:r>
      <w:r w:rsidR="004969E2" w:rsidRPr="005406F8">
        <w:rPr>
          <w:szCs w:val="24"/>
        </w:rPr>
        <w:t>ș</w:t>
      </w:r>
      <w:r w:rsidRPr="005406F8">
        <w:rPr>
          <w:szCs w:val="24"/>
        </w:rPr>
        <w:t xml:space="preserve">i nu există o datorie publică care trebuie rambursată, </w:t>
      </w:r>
      <w:r w:rsidRPr="005406F8">
        <w:rPr>
          <w:b/>
          <w:szCs w:val="24"/>
        </w:rPr>
        <w:t>Fondul de între</w:t>
      </w:r>
      <w:r w:rsidR="004969E2" w:rsidRPr="005406F8">
        <w:rPr>
          <w:b/>
          <w:szCs w:val="24"/>
        </w:rPr>
        <w:t>ț</w:t>
      </w:r>
      <w:r w:rsidR="006E63F9" w:rsidRPr="005406F8">
        <w:rPr>
          <w:b/>
          <w:szCs w:val="24"/>
        </w:rPr>
        <w:t>i</w:t>
      </w:r>
      <w:r w:rsidRPr="005406F8">
        <w:rPr>
          <w:b/>
          <w:szCs w:val="24"/>
        </w:rPr>
        <w:t xml:space="preserve">nere, înlocuire </w:t>
      </w:r>
      <w:r w:rsidR="004969E2" w:rsidRPr="005406F8">
        <w:rPr>
          <w:b/>
          <w:szCs w:val="24"/>
        </w:rPr>
        <w:t>ș</w:t>
      </w:r>
      <w:r w:rsidRPr="005406F8">
        <w:rPr>
          <w:b/>
          <w:szCs w:val="24"/>
        </w:rPr>
        <w:t>i dezvoltare (Fondul IID)</w:t>
      </w:r>
      <w:r w:rsidRPr="005406F8">
        <w:rPr>
          <w:szCs w:val="24"/>
        </w:rPr>
        <w:t xml:space="preserve"> </w:t>
      </w:r>
      <w:r w:rsidRPr="005406F8">
        <w:rPr>
          <w:b/>
          <w:szCs w:val="24"/>
        </w:rPr>
        <w:t>trebuie constituit pentru a asigura tocmai resursele necesare pentru între</w:t>
      </w:r>
      <w:r w:rsidR="004969E2" w:rsidRPr="005406F8">
        <w:rPr>
          <w:b/>
          <w:szCs w:val="24"/>
        </w:rPr>
        <w:t>ț</w:t>
      </w:r>
      <w:r w:rsidRPr="005406F8">
        <w:rPr>
          <w:b/>
          <w:szCs w:val="24"/>
        </w:rPr>
        <w:t xml:space="preserve">inerea, înlocuirea </w:t>
      </w:r>
      <w:r w:rsidR="004969E2" w:rsidRPr="005406F8">
        <w:rPr>
          <w:b/>
          <w:szCs w:val="24"/>
        </w:rPr>
        <w:t>ș</w:t>
      </w:r>
      <w:r w:rsidRPr="005406F8">
        <w:rPr>
          <w:b/>
          <w:szCs w:val="24"/>
        </w:rPr>
        <w:t>i dezvoltarea acestor bunuri.</w:t>
      </w:r>
      <w:r w:rsidRPr="005406F8">
        <w:rPr>
          <w:szCs w:val="24"/>
        </w:rPr>
        <w:t xml:space="preserve"> </w:t>
      </w:r>
    </w:p>
    <w:p w14:paraId="5D92142E" w14:textId="77777777" w:rsidR="00094C7A" w:rsidRPr="005406F8" w:rsidRDefault="00094C7A" w:rsidP="00FC57F5">
      <w:pPr>
        <w:pStyle w:val="NoSpacing"/>
        <w:ind w:left="720"/>
        <w:jc w:val="both"/>
        <w:rPr>
          <w:szCs w:val="24"/>
        </w:rPr>
      </w:pPr>
    </w:p>
    <w:p w14:paraId="481D162E" w14:textId="77777777" w:rsidR="00094C7A" w:rsidRPr="005406F8" w:rsidRDefault="00094C7A" w:rsidP="00FC57F5">
      <w:pPr>
        <w:pStyle w:val="NoSpacing"/>
        <w:overflowPunct w:val="0"/>
        <w:autoSpaceDE w:val="0"/>
        <w:autoSpaceDN w:val="0"/>
        <w:adjustRightInd w:val="0"/>
        <w:jc w:val="both"/>
        <w:textAlignment w:val="baseline"/>
        <w:rPr>
          <w:b/>
          <w:szCs w:val="24"/>
          <w:u w:val="single"/>
          <w:lang w:eastAsia="ja-JP"/>
        </w:rPr>
      </w:pPr>
      <w:r w:rsidRPr="005406F8">
        <w:rPr>
          <w:b/>
          <w:szCs w:val="24"/>
          <w:lang w:eastAsia="ja-JP"/>
        </w:rPr>
        <w:t xml:space="preserve">Mecanism financiar – varianta taxă </w:t>
      </w:r>
    </w:p>
    <w:p w14:paraId="1EE8CB03" w14:textId="77777777" w:rsidR="00094C7A" w:rsidRPr="005406F8" w:rsidRDefault="00094C7A" w:rsidP="00FC57F5">
      <w:pPr>
        <w:pStyle w:val="NoSpacing"/>
        <w:jc w:val="both"/>
        <w:rPr>
          <w:b/>
          <w:szCs w:val="24"/>
          <w:lang w:eastAsia="ja-JP"/>
        </w:rPr>
      </w:pPr>
    </w:p>
    <w:p w14:paraId="63C105EF" w14:textId="77777777" w:rsidR="00094C7A" w:rsidRPr="005406F8" w:rsidRDefault="00094C7A" w:rsidP="001A306D">
      <w:pPr>
        <w:pStyle w:val="NoSpacing"/>
        <w:jc w:val="both"/>
        <w:rPr>
          <w:i/>
          <w:szCs w:val="24"/>
        </w:rPr>
      </w:pPr>
      <w:r w:rsidRPr="005406F8">
        <w:rPr>
          <w:szCs w:val="24"/>
        </w:rPr>
        <w:t xml:space="preserve">Potrivit art. 26, alin. (1), lit. b), din Legea 101/2006, republicată, </w:t>
      </w:r>
      <w:r w:rsidRPr="005406F8">
        <w:rPr>
          <w:i/>
          <w:szCs w:val="24"/>
        </w:rPr>
        <w:t>„în func</w:t>
      </w:r>
      <w:r w:rsidR="004969E2" w:rsidRPr="005406F8">
        <w:rPr>
          <w:i/>
          <w:szCs w:val="24"/>
        </w:rPr>
        <w:t>ț</w:t>
      </w:r>
      <w:r w:rsidRPr="005406F8">
        <w:rPr>
          <w:i/>
          <w:szCs w:val="24"/>
        </w:rPr>
        <w:t>ie de natura activită</w:t>
      </w:r>
      <w:r w:rsidR="004969E2" w:rsidRPr="005406F8">
        <w:rPr>
          <w:i/>
          <w:szCs w:val="24"/>
        </w:rPr>
        <w:t>ț</w:t>
      </w:r>
      <w:r w:rsidRPr="005406F8">
        <w:rPr>
          <w:i/>
          <w:szCs w:val="24"/>
        </w:rPr>
        <w:t xml:space="preserve">ilor prestate, atât în cazul gestiunii directe, cât </w:t>
      </w:r>
      <w:r w:rsidR="004969E2" w:rsidRPr="005406F8">
        <w:rPr>
          <w:i/>
          <w:szCs w:val="24"/>
        </w:rPr>
        <w:t>ș</w:t>
      </w:r>
      <w:r w:rsidRPr="005406F8">
        <w:rPr>
          <w:i/>
          <w:szCs w:val="24"/>
        </w:rPr>
        <w:t>i în cazul gestiunii delegate, pentru asigurarea finan</w:t>
      </w:r>
      <w:r w:rsidR="004969E2" w:rsidRPr="005406F8">
        <w:rPr>
          <w:i/>
          <w:szCs w:val="24"/>
        </w:rPr>
        <w:t>ț</w:t>
      </w:r>
      <w:r w:rsidRPr="005406F8">
        <w:rPr>
          <w:i/>
          <w:szCs w:val="24"/>
        </w:rPr>
        <w:t xml:space="preserve">ării serviciului de salubrizare, utilizatorii achită contravaloarea serviciului de salubrizare prin: </w:t>
      </w:r>
    </w:p>
    <w:p w14:paraId="7F0D857A" w14:textId="77777777" w:rsidR="00094C7A" w:rsidRPr="005406F8" w:rsidRDefault="00094C7A" w:rsidP="00FC57F5">
      <w:pPr>
        <w:pStyle w:val="NoSpacing"/>
        <w:ind w:left="720"/>
        <w:jc w:val="both"/>
        <w:rPr>
          <w:szCs w:val="24"/>
        </w:rPr>
      </w:pPr>
      <w:r w:rsidRPr="005406F8">
        <w:rPr>
          <w:szCs w:val="24"/>
        </w:rPr>
        <w:t xml:space="preserve">... </w:t>
      </w:r>
    </w:p>
    <w:p w14:paraId="44C6897D" w14:textId="77777777" w:rsidR="00094C7A" w:rsidRPr="005406F8" w:rsidRDefault="00094C7A" w:rsidP="001A306D">
      <w:pPr>
        <w:pStyle w:val="NoSpacing"/>
        <w:jc w:val="both"/>
        <w:rPr>
          <w:szCs w:val="24"/>
        </w:rPr>
      </w:pPr>
      <w:r w:rsidRPr="005406F8">
        <w:rPr>
          <w:i/>
          <w:szCs w:val="24"/>
        </w:rPr>
        <w:t xml:space="preserve">b) </w:t>
      </w:r>
      <w:r w:rsidRPr="005406F8">
        <w:rPr>
          <w:b/>
          <w:i/>
          <w:szCs w:val="24"/>
        </w:rPr>
        <w:t>taxe speciale, în cazul presta</w:t>
      </w:r>
      <w:r w:rsidR="004969E2" w:rsidRPr="005406F8">
        <w:rPr>
          <w:b/>
          <w:i/>
          <w:szCs w:val="24"/>
        </w:rPr>
        <w:t>ț</w:t>
      </w:r>
      <w:r w:rsidRPr="005406F8">
        <w:rPr>
          <w:b/>
          <w:i/>
          <w:szCs w:val="24"/>
        </w:rPr>
        <w:t>iilor efectuate în beneficiul întregii comunită</w:t>
      </w:r>
      <w:r w:rsidR="004969E2" w:rsidRPr="005406F8">
        <w:rPr>
          <w:b/>
          <w:i/>
          <w:szCs w:val="24"/>
        </w:rPr>
        <w:t>ț</w:t>
      </w:r>
      <w:r w:rsidRPr="005406F8">
        <w:rPr>
          <w:b/>
          <w:i/>
          <w:szCs w:val="24"/>
        </w:rPr>
        <w:t>i locale</w:t>
      </w:r>
      <w:r w:rsidRPr="005406F8">
        <w:rPr>
          <w:i/>
          <w:szCs w:val="24"/>
        </w:rPr>
        <w:t>;</w:t>
      </w:r>
      <w:r w:rsidRPr="005406F8">
        <w:rPr>
          <w:szCs w:val="24"/>
        </w:rPr>
        <w:t xml:space="preserve"> </w:t>
      </w:r>
    </w:p>
    <w:p w14:paraId="0F95571B" w14:textId="77777777" w:rsidR="00094C7A" w:rsidRPr="005406F8" w:rsidRDefault="00094C7A" w:rsidP="00FC57F5">
      <w:pPr>
        <w:pStyle w:val="NoSpacing"/>
        <w:ind w:left="720"/>
        <w:jc w:val="both"/>
        <w:rPr>
          <w:szCs w:val="24"/>
        </w:rPr>
      </w:pPr>
    </w:p>
    <w:p w14:paraId="6F3B605A" w14:textId="77777777" w:rsidR="00094C7A" w:rsidRPr="005406F8" w:rsidRDefault="005A7D85" w:rsidP="001A306D">
      <w:pPr>
        <w:pStyle w:val="NoSpacing"/>
        <w:jc w:val="both"/>
        <w:rPr>
          <w:szCs w:val="24"/>
        </w:rPr>
      </w:pPr>
      <w:r w:rsidRPr="005406F8">
        <w:rPr>
          <w:szCs w:val="24"/>
        </w:rPr>
        <w:lastRenderedPageBreak/>
        <w:t>Așa</w:t>
      </w:r>
      <w:r w:rsidR="00094C7A" w:rsidRPr="005406F8">
        <w:rPr>
          <w:szCs w:val="24"/>
        </w:rPr>
        <w:t xml:space="preserve"> cum arată </w:t>
      </w:r>
      <w:r w:rsidR="004969E2" w:rsidRPr="005406F8">
        <w:rPr>
          <w:szCs w:val="24"/>
        </w:rPr>
        <w:t>ș</w:t>
      </w:r>
      <w:r w:rsidR="00094C7A" w:rsidRPr="005406F8">
        <w:rPr>
          <w:szCs w:val="24"/>
        </w:rPr>
        <w:t>i textul de lege antemen</w:t>
      </w:r>
      <w:r w:rsidR="004969E2" w:rsidRPr="005406F8">
        <w:rPr>
          <w:szCs w:val="24"/>
        </w:rPr>
        <w:t>ț</w:t>
      </w:r>
      <w:r w:rsidR="00094C7A" w:rsidRPr="005406F8">
        <w:rPr>
          <w:szCs w:val="24"/>
        </w:rPr>
        <w:t>ionat, finan</w:t>
      </w:r>
      <w:r w:rsidR="004969E2" w:rsidRPr="005406F8">
        <w:rPr>
          <w:szCs w:val="24"/>
        </w:rPr>
        <w:t>ț</w:t>
      </w:r>
      <w:r w:rsidR="00094C7A" w:rsidRPr="005406F8">
        <w:rPr>
          <w:szCs w:val="24"/>
        </w:rPr>
        <w:t>area serviciilor de salubrizare prin taxă presupune instituirea unei taxe de salubrizare ce va fi plătită de popula</w:t>
      </w:r>
      <w:r w:rsidR="004969E2" w:rsidRPr="005406F8">
        <w:rPr>
          <w:szCs w:val="24"/>
        </w:rPr>
        <w:t>ț</w:t>
      </w:r>
      <w:r w:rsidR="00094C7A" w:rsidRPr="005406F8">
        <w:rPr>
          <w:szCs w:val="24"/>
        </w:rPr>
        <w:t>ie, în calitate de beneficiar final al serviciilor de salubrizare.</w:t>
      </w:r>
    </w:p>
    <w:p w14:paraId="53EC49B7" w14:textId="77777777" w:rsidR="00094C7A" w:rsidRPr="005406F8" w:rsidRDefault="00094C7A" w:rsidP="001A306D">
      <w:pPr>
        <w:pStyle w:val="NoSpacing"/>
        <w:jc w:val="both"/>
        <w:rPr>
          <w:szCs w:val="24"/>
        </w:rPr>
      </w:pPr>
      <w:r w:rsidRPr="005406F8">
        <w:rPr>
          <w:szCs w:val="24"/>
        </w:rPr>
        <w:t xml:space="preserve">Aceasta taxă va fi unică </w:t>
      </w:r>
      <w:r w:rsidR="004969E2" w:rsidRPr="005406F8">
        <w:rPr>
          <w:szCs w:val="24"/>
        </w:rPr>
        <w:t>ș</w:t>
      </w:r>
      <w:r w:rsidRPr="005406F8">
        <w:rPr>
          <w:szCs w:val="24"/>
        </w:rPr>
        <w:t xml:space="preserve">i va include toate elementele de cost ale serviciului de salubrizare, de la colectare, transfer, sortare, tratare </w:t>
      </w:r>
      <w:r w:rsidR="004969E2" w:rsidRPr="005406F8">
        <w:rPr>
          <w:szCs w:val="24"/>
        </w:rPr>
        <w:t>ș</w:t>
      </w:r>
      <w:r w:rsidRPr="005406F8">
        <w:rPr>
          <w:szCs w:val="24"/>
        </w:rPr>
        <w:t xml:space="preserve">i eliminare la depozitul conform. </w:t>
      </w:r>
    </w:p>
    <w:p w14:paraId="2AD4D669" w14:textId="77777777" w:rsidR="00094C7A" w:rsidRPr="005406F8" w:rsidRDefault="00094C7A" w:rsidP="00FC57F5">
      <w:pPr>
        <w:pStyle w:val="NoSpacing"/>
        <w:ind w:left="720"/>
        <w:jc w:val="both"/>
        <w:rPr>
          <w:szCs w:val="24"/>
        </w:rPr>
      </w:pPr>
    </w:p>
    <w:p w14:paraId="42324752" w14:textId="77777777" w:rsidR="00DD7428" w:rsidRPr="005406F8" w:rsidRDefault="00094C7A" w:rsidP="00343E46">
      <w:pPr>
        <w:pStyle w:val="NoSpacing"/>
        <w:jc w:val="both"/>
        <w:rPr>
          <w:szCs w:val="24"/>
        </w:rPr>
      </w:pPr>
      <w:r w:rsidRPr="005406F8">
        <w:rPr>
          <w:szCs w:val="24"/>
        </w:rPr>
        <w:t>A</w:t>
      </w:r>
      <w:r w:rsidR="004969E2" w:rsidRPr="005406F8">
        <w:rPr>
          <w:szCs w:val="24"/>
        </w:rPr>
        <w:t>ș</w:t>
      </w:r>
      <w:r w:rsidRPr="005406F8">
        <w:rPr>
          <w:szCs w:val="24"/>
        </w:rPr>
        <w:t xml:space="preserve">adar, având în vedere prevederile legale prezentate mai sus, prezentăm în continuare mecanismul financiar prin taxă. </w:t>
      </w:r>
    </w:p>
    <w:p w14:paraId="1DE6F214" w14:textId="77777777" w:rsidR="00094C7A" w:rsidRPr="005406F8" w:rsidRDefault="00094C7A" w:rsidP="001A306D">
      <w:pPr>
        <w:pStyle w:val="NoSpacing"/>
        <w:jc w:val="both"/>
        <w:rPr>
          <w:b/>
          <w:szCs w:val="24"/>
        </w:rPr>
      </w:pPr>
    </w:p>
    <w:p w14:paraId="3FE1A236" w14:textId="587BDDB4" w:rsidR="00094C7A" w:rsidRPr="005406F8" w:rsidRDefault="00094C7A" w:rsidP="001D40F7">
      <w:pPr>
        <w:pStyle w:val="NoSpacing"/>
        <w:jc w:val="both"/>
        <w:rPr>
          <w:szCs w:val="24"/>
        </w:rPr>
      </w:pPr>
      <w:r w:rsidRPr="005406F8">
        <w:rPr>
          <w:szCs w:val="24"/>
        </w:rPr>
        <w:t xml:space="preserve">UAT-urile vor institui </w:t>
      </w:r>
      <w:r w:rsidR="004969E2" w:rsidRPr="005406F8">
        <w:rPr>
          <w:szCs w:val="24"/>
        </w:rPr>
        <w:t>ș</w:t>
      </w:r>
      <w:r w:rsidRPr="005406F8">
        <w:rPr>
          <w:szCs w:val="24"/>
        </w:rPr>
        <w:t>i colecta taxa de salubrizare</w:t>
      </w:r>
      <w:r w:rsidR="001D40F7" w:rsidRPr="005406F8">
        <w:rPr>
          <w:szCs w:val="24"/>
        </w:rPr>
        <w:t xml:space="preserve">. </w:t>
      </w:r>
      <w:r w:rsidRPr="005406F8">
        <w:rPr>
          <w:szCs w:val="24"/>
        </w:rPr>
        <w:t>Operatorul delegat va încheia contract</w:t>
      </w:r>
      <w:r w:rsidR="00FB3680" w:rsidRPr="005406F8">
        <w:rPr>
          <w:szCs w:val="24"/>
        </w:rPr>
        <w:t>ul de delegare</w:t>
      </w:r>
      <w:r w:rsidRPr="005406F8">
        <w:rPr>
          <w:szCs w:val="24"/>
        </w:rPr>
        <w:t xml:space="preserve"> cu </w:t>
      </w:r>
      <w:r w:rsidR="00FB3680" w:rsidRPr="005406F8">
        <w:rPr>
          <w:szCs w:val="24"/>
        </w:rPr>
        <w:t xml:space="preserve">ADI Ecolect Mureș în numele UAT-urilor delegatare din zona </w:t>
      </w:r>
      <w:r w:rsidR="00E72586" w:rsidRPr="005406F8">
        <w:rPr>
          <w:szCs w:val="24"/>
        </w:rPr>
        <w:t>4 Reghin</w:t>
      </w:r>
      <w:r w:rsidR="00986D40" w:rsidRPr="005406F8">
        <w:rPr>
          <w:szCs w:val="24"/>
        </w:rPr>
        <w:t xml:space="preserve"> </w:t>
      </w:r>
      <w:r w:rsidR="004969E2" w:rsidRPr="005406F8">
        <w:rPr>
          <w:szCs w:val="24"/>
        </w:rPr>
        <w:t>ș</w:t>
      </w:r>
      <w:r w:rsidRPr="005406F8">
        <w:rPr>
          <w:szCs w:val="24"/>
        </w:rPr>
        <w:t xml:space="preserve">i va emite factura către fiecare UAT, în care este </w:t>
      </w:r>
      <w:r w:rsidR="001D40F7" w:rsidRPr="005406F8">
        <w:rPr>
          <w:szCs w:val="24"/>
        </w:rPr>
        <w:t>menționată</w:t>
      </w:r>
      <w:r w:rsidRPr="005406F8">
        <w:rPr>
          <w:szCs w:val="24"/>
        </w:rPr>
        <w:t xml:space="preserve"> cantitatea de de</w:t>
      </w:r>
      <w:r w:rsidR="004969E2" w:rsidRPr="005406F8">
        <w:rPr>
          <w:szCs w:val="24"/>
        </w:rPr>
        <w:t>ș</w:t>
      </w:r>
      <w:r w:rsidRPr="005406F8">
        <w:rPr>
          <w:szCs w:val="24"/>
        </w:rPr>
        <w:t xml:space="preserve">euri </w:t>
      </w:r>
      <w:r w:rsidR="001D40F7" w:rsidRPr="005406F8">
        <w:rPr>
          <w:szCs w:val="24"/>
        </w:rPr>
        <w:t xml:space="preserve">efectiv </w:t>
      </w:r>
      <w:r w:rsidRPr="005406F8">
        <w:rPr>
          <w:szCs w:val="24"/>
        </w:rPr>
        <w:t xml:space="preserve">colectată. </w:t>
      </w:r>
    </w:p>
    <w:p w14:paraId="4E18CD41" w14:textId="77777777" w:rsidR="00094C7A" w:rsidRPr="005406F8" w:rsidRDefault="00094C7A" w:rsidP="00986D40">
      <w:pPr>
        <w:pStyle w:val="NoSpacing"/>
        <w:jc w:val="both"/>
        <w:rPr>
          <w:szCs w:val="24"/>
        </w:rPr>
      </w:pPr>
    </w:p>
    <w:p w14:paraId="28871613" w14:textId="77777777" w:rsidR="00094C7A" w:rsidRPr="005406F8" w:rsidRDefault="00094C7A" w:rsidP="001A306D">
      <w:pPr>
        <w:pStyle w:val="NoSpacing"/>
        <w:jc w:val="both"/>
        <w:rPr>
          <w:b/>
          <w:szCs w:val="24"/>
          <w:lang w:eastAsia="ja-JP"/>
        </w:rPr>
      </w:pPr>
      <w:r w:rsidRPr="005406F8">
        <w:rPr>
          <w:szCs w:val="24"/>
        </w:rPr>
        <w:t>În acest flux, ADI</w:t>
      </w:r>
      <w:r w:rsidR="00156EB9" w:rsidRPr="005406F8">
        <w:rPr>
          <w:szCs w:val="24"/>
        </w:rPr>
        <w:t xml:space="preserve"> </w:t>
      </w:r>
      <w:r w:rsidR="00FD3F20" w:rsidRPr="005406F8">
        <w:rPr>
          <w:szCs w:val="24"/>
        </w:rPr>
        <w:t>Ecolect</w:t>
      </w:r>
      <w:r w:rsidRPr="005406F8">
        <w:rPr>
          <w:szCs w:val="24"/>
        </w:rPr>
        <w:t xml:space="preserve"> </w:t>
      </w:r>
      <w:r w:rsidR="004969E2" w:rsidRPr="005406F8">
        <w:rPr>
          <w:szCs w:val="24"/>
        </w:rPr>
        <w:t>Mureș</w:t>
      </w:r>
      <w:r w:rsidRPr="005406F8">
        <w:rPr>
          <w:szCs w:val="24"/>
        </w:rPr>
        <w:t xml:space="preserve"> va avea </w:t>
      </w:r>
      <w:r w:rsidR="004969E2" w:rsidRPr="005406F8">
        <w:rPr>
          <w:szCs w:val="24"/>
        </w:rPr>
        <w:t>ș</w:t>
      </w:r>
      <w:r w:rsidRPr="005406F8">
        <w:rPr>
          <w:szCs w:val="24"/>
        </w:rPr>
        <w:t>i rol de monitorizare a cantită</w:t>
      </w:r>
      <w:r w:rsidR="004969E2" w:rsidRPr="005406F8">
        <w:rPr>
          <w:szCs w:val="24"/>
        </w:rPr>
        <w:t>ț</w:t>
      </w:r>
      <w:r w:rsidRPr="005406F8">
        <w:rPr>
          <w:szCs w:val="24"/>
        </w:rPr>
        <w:t>ilor</w:t>
      </w:r>
      <w:r w:rsidR="00BF7197" w:rsidRPr="005406F8">
        <w:rPr>
          <w:szCs w:val="24"/>
        </w:rPr>
        <w:t xml:space="preserve"> </w:t>
      </w:r>
      <w:r w:rsidRPr="005406F8">
        <w:rPr>
          <w:szCs w:val="24"/>
        </w:rPr>
        <w:t>de de</w:t>
      </w:r>
      <w:r w:rsidR="004969E2" w:rsidRPr="005406F8">
        <w:rPr>
          <w:szCs w:val="24"/>
        </w:rPr>
        <w:t>ș</w:t>
      </w:r>
      <w:r w:rsidRPr="005406F8">
        <w:rPr>
          <w:szCs w:val="24"/>
        </w:rPr>
        <w:t xml:space="preserve">euri colectate </w:t>
      </w:r>
      <w:r w:rsidR="004969E2" w:rsidRPr="005406F8">
        <w:rPr>
          <w:szCs w:val="24"/>
        </w:rPr>
        <w:t>ș</w:t>
      </w:r>
      <w:r w:rsidRPr="005406F8">
        <w:rPr>
          <w:szCs w:val="24"/>
        </w:rPr>
        <w:t>i transportate pe fluxuri de de</w:t>
      </w:r>
      <w:r w:rsidR="004969E2" w:rsidRPr="005406F8">
        <w:rPr>
          <w:szCs w:val="24"/>
        </w:rPr>
        <w:t>ș</w:t>
      </w:r>
      <w:r w:rsidRPr="005406F8">
        <w:rPr>
          <w:szCs w:val="24"/>
        </w:rPr>
        <w:t xml:space="preserve">euri, prin intermediul copiilor aferente documentelor de plată </w:t>
      </w:r>
      <w:r w:rsidR="004969E2" w:rsidRPr="005406F8">
        <w:rPr>
          <w:szCs w:val="24"/>
        </w:rPr>
        <w:t>ș</w:t>
      </w:r>
      <w:r w:rsidRPr="005406F8">
        <w:rPr>
          <w:szCs w:val="24"/>
        </w:rPr>
        <w:t xml:space="preserve">i justificative emise de Operatorul delegat către UAT-urile </w:t>
      </w:r>
      <w:r w:rsidR="00986D40" w:rsidRPr="005406F8">
        <w:rPr>
          <w:szCs w:val="24"/>
        </w:rPr>
        <w:t xml:space="preserve">deservite </w:t>
      </w:r>
    </w:p>
    <w:p w14:paraId="61669A1C" w14:textId="77777777" w:rsidR="00094C7A" w:rsidRPr="005406F8" w:rsidRDefault="00094C7A" w:rsidP="00FC57F5">
      <w:pPr>
        <w:pStyle w:val="NoSpacing"/>
        <w:ind w:left="720"/>
        <w:jc w:val="both"/>
        <w:rPr>
          <w:szCs w:val="24"/>
        </w:rPr>
      </w:pPr>
    </w:p>
    <w:p w14:paraId="1CA2AD13" w14:textId="77777777" w:rsidR="00094C7A" w:rsidRPr="005406F8" w:rsidRDefault="00094C7A" w:rsidP="001A306D">
      <w:pPr>
        <w:pStyle w:val="NoSpacing"/>
        <w:jc w:val="both"/>
        <w:rPr>
          <w:b/>
          <w:szCs w:val="24"/>
          <w:lang w:eastAsia="ja-JP"/>
        </w:rPr>
      </w:pPr>
      <w:r w:rsidRPr="005406F8">
        <w:rPr>
          <w:b/>
          <w:szCs w:val="24"/>
          <w:lang w:eastAsia="ja-JP"/>
        </w:rPr>
        <w:t xml:space="preserve">CONCLUZII </w:t>
      </w:r>
      <w:r w:rsidR="004969E2" w:rsidRPr="005406F8">
        <w:rPr>
          <w:b/>
          <w:szCs w:val="24"/>
          <w:lang w:eastAsia="ja-JP"/>
        </w:rPr>
        <w:t>Ș</w:t>
      </w:r>
      <w:r w:rsidRPr="005406F8">
        <w:rPr>
          <w:b/>
          <w:szCs w:val="24"/>
          <w:lang w:eastAsia="ja-JP"/>
        </w:rPr>
        <w:t>I RECOMANDĂRI PRIVIND MECANISMUL DE PLATĂ ÎN CADRUL CONTRACTULUI DE DELEGARE</w:t>
      </w:r>
    </w:p>
    <w:p w14:paraId="27D68214" w14:textId="77777777" w:rsidR="00094C7A" w:rsidRPr="005406F8" w:rsidRDefault="00094C7A" w:rsidP="00FC57F5">
      <w:pPr>
        <w:pStyle w:val="NoSpacing"/>
        <w:ind w:left="720" w:hanging="720"/>
        <w:jc w:val="both"/>
        <w:rPr>
          <w:b/>
          <w:szCs w:val="24"/>
          <w:lang w:eastAsia="ja-JP"/>
        </w:rPr>
      </w:pPr>
    </w:p>
    <w:p w14:paraId="6B48FA60" w14:textId="77777777" w:rsidR="00094C7A" w:rsidRPr="005406F8" w:rsidRDefault="00094C7A" w:rsidP="007905FD">
      <w:pPr>
        <w:pStyle w:val="NoSpacing"/>
        <w:pBdr>
          <w:top w:val="single" w:sz="4" w:space="1" w:color="auto"/>
          <w:left w:val="single" w:sz="4" w:space="4" w:color="auto"/>
          <w:bottom w:val="single" w:sz="4" w:space="1" w:color="auto"/>
          <w:right w:val="single" w:sz="4" w:space="4" w:color="auto"/>
        </w:pBdr>
        <w:ind w:left="90"/>
        <w:jc w:val="both"/>
        <w:rPr>
          <w:b/>
          <w:szCs w:val="24"/>
        </w:rPr>
      </w:pPr>
      <w:r w:rsidRPr="005406F8">
        <w:rPr>
          <w:szCs w:val="24"/>
          <w:lang w:eastAsia="ja-JP"/>
        </w:rPr>
        <w:t xml:space="preserve">Având în vedere mecanismul de plată stabilit prin </w:t>
      </w:r>
      <w:r w:rsidRPr="005406F8">
        <w:rPr>
          <w:iCs/>
          <w:szCs w:val="24"/>
        </w:rPr>
        <w:t>Aplica</w:t>
      </w:r>
      <w:r w:rsidR="004969E2" w:rsidRPr="005406F8">
        <w:rPr>
          <w:iCs/>
          <w:szCs w:val="24"/>
        </w:rPr>
        <w:t>ț</w:t>
      </w:r>
      <w:r w:rsidRPr="005406F8">
        <w:rPr>
          <w:iCs/>
          <w:szCs w:val="24"/>
        </w:rPr>
        <w:t>ia/cererea de finantare POS Mediu, asumat prin Documentul de pozi</w:t>
      </w:r>
      <w:r w:rsidR="004969E2" w:rsidRPr="005406F8">
        <w:rPr>
          <w:iCs/>
          <w:szCs w:val="24"/>
        </w:rPr>
        <w:t>ț</w:t>
      </w:r>
      <w:r w:rsidRPr="005406F8">
        <w:rPr>
          <w:iCs/>
          <w:szCs w:val="24"/>
        </w:rPr>
        <w:t xml:space="preserve">ie </w:t>
      </w:r>
      <w:r w:rsidR="00986D40" w:rsidRPr="005406F8">
        <w:rPr>
          <w:iCs/>
          <w:szCs w:val="24"/>
        </w:rPr>
        <w:t>proiectului</w:t>
      </w:r>
      <w:r w:rsidRPr="005406F8">
        <w:rPr>
          <w:iCs/>
          <w:szCs w:val="24"/>
        </w:rPr>
        <w:t xml:space="preserve"> </w:t>
      </w:r>
      <w:r w:rsidR="004969E2" w:rsidRPr="005406F8">
        <w:rPr>
          <w:iCs/>
          <w:szCs w:val="24"/>
        </w:rPr>
        <w:t>ș</w:t>
      </w:r>
      <w:r w:rsidRPr="005406F8">
        <w:rPr>
          <w:iCs/>
          <w:szCs w:val="24"/>
        </w:rPr>
        <w:t xml:space="preserve">i </w:t>
      </w:r>
      <w:r w:rsidR="004969E2" w:rsidRPr="005406F8">
        <w:rPr>
          <w:iCs/>
          <w:szCs w:val="24"/>
        </w:rPr>
        <w:t>ț</w:t>
      </w:r>
      <w:r w:rsidRPr="005406F8">
        <w:rPr>
          <w:iCs/>
          <w:szCs w:val="24"/>
        </w:rPr>
        <w:t xml:space="preserve">inând cont de avantajele mecanismului de tarifare privind implementarea principiului </w:t>
      </w:r>
      <w:r w:rsidRPr="005406F8">
        <w:rPr>
          <w:i/>
          <w:iCs/>
          <w:szCs w:val="24"/>
        </w:rPr>
        <w:t>„plăte</w:t>
      </w:r>
      <w:r w:rsidR="004969E2" w:rsidRPr="005406F8">
        <w:rPr>
          <w:i/>
          <w:iCs/>
          <w:szCs w:val="24"/>
        </w:rPr>
        <w:t>ș</w:t>
      </w:r>
      <w:r w:rsidRPr="005406F8">
        <w:rPr>
          <w:i/>
          <w:iCs/>
          <w:szCs w:val="24"/>
        </w:rPr>
        <w:t>te pentru cît arunci”</w:t>
      </w:r>
      <w:r w:rsidRPr="005406F8">
        <w:rPr>
          <w:iCs/>
          <w:szCs w:val="24"/>
        </w:rPr>
        <w:t xml:space="preserve"> stabilit </w:t>
      </w:r>
      <w:r w:rsidR="00986D40" w:rsidRPr="005406F8">
        <w:rPr>
          <w:iCs/>
          <w:szCs w:val="24"/>
        </w:rPr>
        <w:t>ini</w:t>
      </w:r>
      <w:r w:rsidR="004969E2" w:rsidRPr="005406F8">
        <w:rPr>
          <w:iCs/>
          <w:szCs w:val="24"/>
        </w:rPr>
        <w:t>ț</w:t>
      </w:r>
      <w:r w:rsidR="00986D40" w:rsidRPr="005406F8">
        <w:rPr>
          <w:iCs/>
          <w:szCs w:val="24"/>
        </w:rPr>
        <w:t xml:space="preserve">ial </w:t>
      </w:r>
      <w:r w:rsidRPr="005406F8">
        <w:rPr>
          <w:iCs/>
          <w:szCs w:val="24"/>
        </w:rPr>
        <w:t xml:space="preserve">prin </w:t>
      </w:r>
      <w:r w:rsidRPr="005406F8">
        <w:rPr>
          <w:szCs w:val="24"/>
        </w:rPr>
        <w:t xml:space="preserve">O.U.G. nr. 74/2018, </w:t>
      </w:r>
      <w:r w:rsidRPr="005406F8">
        <w:rPr>
          <w:b/>
          <w:szCs w:val="24"/>
        </w:rPr>
        <w:t>se recomandă mecanismul de plată prin taxa specială de salubrizare</w:t>
      </w:r>
      <w:r w:rsidR="007905FD" w:rsidRPr="005406F8">
        <w:rPr>
          <w:b/>
          <w:szCs w:val="24"/>
        </w:rPr>
        <w:t xml:space="preserve">. </w:t>
      </w:r>
    </w:p>
    <w:p w14:paraId="69BA2F28" w14:textId="77777777" w:rsidR="001A306D" w:rsidRPr="005406F8" w:rsidRDefault="001A306D" w:rsidP="001A306D">
      <w:pPr>
        <w:pStyle w:val="NoSpacing"/>
        <w:jc w:val="both"/>
        <w:rPr>
          <w:szCs w:val="24"/>
        </w:rPr>
      </w:pPr>
    </w:p>
    <w:p w14:paraId="26AFFC28" w14:textId="77777777" w:rsidR="00FC57F5" w:rsidRPr="005406F8" w:rsidRDefault="00FC57F5" w:rsidP="00343E46">
      <w:pPr>
        <w:pStyle w:val="NoSpacing"/>
        <w:ind w:right="-693"/>
        <w:jc w:val="both"/>
        <w:rPr>
          <w:szCs w:val="24"/>
        </w:rPr>
      </w:pPr>
    </w:p>
    <w:p w14:paraId="48695037" w14:textId="77777777" w:rsidR="00D129B0" w:rsidRPr="005406F8" w:rsidRDefault="00D129B0" w:rsidP="00BF7197">
      <w:pPr>
        <w:pStyle w:val="Heading1"/>
        <w:numPr>
          <w:ilvl w:val="1"/>
          <w:numId w:val="226"/>
        </w:numPr>
        <w:spacing w:before="0" w:after="120" w:line="240" w:lineRule="auto"/>
        <w:jc w:val="both"/>
        <w:rPr>
          <w:color w:val="auto"/>
          <w:sz w:val="24"/>
          <w:szCs w:val="24"/>
          <w:lang w:val="ro-RO" w:eastAsia="de-DE"/>
        </w:rPr>
      </w:pPr>
      <w:bookmarkStart w:id="42" w:name="_Toc112506711"/>
      <w:r w:rsidRPr="005406F8">
        <w:rPr>
          <w:color w:val="auto"/>
          <w:sz w:val="24"/>
          <w:szCs w:val="24"/>
          <w:lang w:val="ro-RO" w:eastAsia="de-DE"/>
        </w:rPr>
        <w:t>Analiza economico-financiar</w:t>
      </w:r>
      <w:r w:rsidR="00650A9B" w:rsidRPr="005406F8">
        <w:rPr>
          <w:color w:val="auto"/>
          <w:sz w:val="24"/>
          <w:szCs w:val="24"/>
          <w:lang w:val="ro-RO" w:eastAsia="de-DE"/>
        </w:rPr>
        <w:t>ă</w:t>
      </w:r>
      <w:r w:rsidRPr="005406F8">
        <w:rPr>
          <w:color w:val="auto"/>
          <w:sz w:val="24"/>
          <w:szCs w:val="24"/>
          <w:lang w:val="ro-RO" w:eastAsia="de-DE"/>
        </w:rPr>
        <w:t xml:space="preserve"> din perspectiva </w:t>
      </w:r>
      <w:r w:rsidR="00156EB9" w:rsidRPr="005406F8">
        <w:rPr>
          <w:color w:val="auto"/>
          <w:sz w:val="24"/>
          <w:szCs w:val="24"/>
          <w:lang w:val="ro-RO" w:eastAsia="de-DE"/>
        </w:rPr>
        <w:t xml:space="preserve">costurilor </w:t>
      </w:r>
      <w:r w:rsidR="00E521F2" w:rsidRPr="005406F8">
        <w:rPr>
          <w:color w:val="auto"/>
          <w:sz w:val="24"/>
          <w:szCs w:val="24"/>
          <w:lang w:val="ro-RO" w:eastAsia="de-DE"/>
        </w:rPr>
        <w:t>aferente activită</w:t>
      </w:r>
      <w:r w:rsidR="004969E2" w:rsidRPr="005406F8">
        <w:rPr>
          <w:color w:val="auto"/>
          <w:sz w:val="24"/>
          <w:szCs w:val="24"/>
          <w:lang w:val="ro-RO" w:eastAsia="de-DE"/>
        </w:rPr>
        <w:t>ț</w:t>
      </w:r>
      <w:r w:rsidR="00E521F2" w:rsidRPr="005406F8">
        <w:rPr>
          <w:color w:val="auto"/>
          <w:sz w:val="24"/>
          <w:szCs w:val="24"/>
          <w:lang w:val="ro-RO" w:eastAsia="de-DE"/>
        </w:rPr>
        <w:t>ii efectuate</w:t>
      </w:r>
      <w:bookmarkEnd w:id="42"/>
      <w:r w:rsidR="00E521F2" w:rsidRPr="005406F8">
        <w:rPr>
          <w:color w:val="auto"/>
          <w:sz w:val="24"/>
          <w:szCs w:val="24"/>
          <w:lang w:val="ro-RO" w:eastAsia="de-DE"/>
        </w:rPr>
        <w:t xml:space="preserve"> </w:t>
      </w:r>
    </w:p>
    <w:p w14:paraId="0B3724FA" w14:textId="77777777" w:rsidR="00262ECF" w:rsidRPr="005406F8" w:rsidRDefault="00262ECF" w:rsidP="00BF7197">
      <w:pPr>
        <w:pStyle w:val="Heading1"/>
        <w:spacing w:before="0" w:after="120" w:line="240" w:lineRule="auto"/>
        <w:ind w:left="720"/>
        <w:jc w:val="both"/>
        <w:rPr>
          <w:b w:val="0"/>
          <w:bCs/>
          <w:color w:val="auto"/>
          <w:sz w:val="24"/>
          <w:szCs w:val="24"/>
          <w:lang w:val="ro-RO"/>
        </w:rPr>
      </w:pPr>
    </w:p>
    <w:p w14:paraId="5D9239E0" w14:textId="77777777" w:rsidR="00D129B0" w:rsidRPr="005406F8" w:rsidRDefault="00D129B0" w:rsidP="00EB4136">
      <w:pPr>
        <w:spacing w:after="120"/>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 xml:space="preserve">În estimarea cheltuielilor de </w:t>
      </w:r>
      <w:r w:rsidR="00986D40" w:rsidRPr="005406F8">
        <w:rPr>
          <w:rFonts w:ascii="Times New Roman" w:hAnsi="Times New Roman" w:cs="Times New Roman"/>
          <w:sz w:val="24"/>
          <w:szCs w:val="24"/>
          <w:lang w:val="ro-RO" w:eastAsia="de-DE"/>
        </w:rPr>
        <w:t>gestionare</w:t>
      </w:r>
      <w:r w:rsidR="00280785" w:rsidRPr="005406F8">
        <w:rPr>
          <w:rFonts w:ascii="Times New Roman" w:hAnsi="Times New Roman" w:cs="Times New Roman"/>
          <w:sz w:val="24"/>
          <w:szCs w:val="24"/>
          <w:lang w:val="ro-RO" w:eastAsia="de-DE"/>
        </w:rPr>
        <w:t xml:space="preserve"> a de</w:t>
      </w:r>
      <w:r w:rsidR="004969E2" w:rsidRPr="005406F8">
        <w:rPr>
          <w:rFonts w:ascii="Times New Roman" w:hAnsi="Times New Roman" w:cs="Times New Roman"/>
          <w:sz w:val="24"/>
          <w:szCs w:val="24"/>
          <w:lang w:val="ro-RO" w:eastAsia="de-DE"/>
        </w:rPr>
        <w:t>ș</w:t>
      </w:r>
      <w:r w:rsidR="00280785" w:rsidRPr="005406F8">
        <w:rPr>
          <w:rFonts w:ascii="Times New Roman" w:hAnsi="Times New Roman" w:cs="Times New Roman"/>
          <w:sz w:val="24"/>
          <w:szCs w:val="24"/>
          <w:lang w:val="ro-RO" w:eastAsia="de-DE"/>
        </w:rPr>
        <w:t xml:space="preserve">eurilor </w:t>
      </w:r>
      <w:r w:rsidR="00650A9B" w:rsidRPr="005406F8">
        <w:rPr>
          <w:rFonts w:ascii="Times New Roman" w:hAnsi="Times New Roman" w:cs="Times New Roman"/>
          <w:sz w:val="24"/>
          <w:szCs w:val="24"/>
          <w:lang w:val="ro-RO" w:eastAsia="de-DE"/>
        </w:rPr>
        <w:t>pentru activită</w:t>
      </w:r>
      <w:r w:rsidR="004969E2" w:rsidRPr="005406F8">
        <w:rPr>
          <w:rFonts w:ascii="Times New Roman" w:hAnsi="Times New Roman" w:cs="Times New Roman"/>
          <w:sz w:val="24"/>
          <w:szCs w:val="24"/>
          <w:lang w:val="ro-RO" w:eastAsia="de-DE"/>
        </w:rPr>
        <w:t>ț</w:t>
      </w:r>
      <w:r w:rsidR="00650A9B" w:rsidRPr="005406F8">
        <w:rPr>
          <w:rFonts w:ascii="Times New Roman" w:hAnsi="Times New Roman" w:cs="Times New Roman"/>
          <w:sz w:val="24"/>
          <w:szCs w:val="24"/>
          <w:lang w:val="ro-RO" w:eastAsia="de-DE"/>
        </w:rPr>
        <w:t xml:space="preserve">ile efectuate </w:t>
      </w:r>
      <w:r w:rsidR="00280785" w:rsidRPr="005406F8">
        <w:rPr>
          <w:rFonts w:ascii="Times New Roman" w:hAnsi="Times New Roman" w:cs="Times New Roman"/>
          <w:sz w:val="24"/>
          <w:szCs w:val="24"/>
          <w:lang w:val="ro-RO" w:eastAsia="de-DE"/>
        </w:rPr>
        <w:t>s-a avut în vedere prev</w:t>
      </w:r>
      <w:r w:rsidR="00650A9B" w:rsidRPr="005406F8">
        <w:rPr>
          <w:rFonts w:ascii="Times New Roman" w:hAnsi="Times New Roman" w:cs="Times New Roman"/>
          <w:sz w:val="24"/>
          <w:szCs w:val="24"/>
          <w:lang w:val="ro-RO" w:eastAsia="de-DE"/>
        </w:rPr>
        <w:t>e</w:t>
      </w:r>
      <w:r w:rsidR="00280785" w:rsidRPr="005406F8">
        <w:rPr>
          <w:rFonts w:ascii="Times New Roman" w:hAnsi="Times New Roman" w:cs="Times New Roman"/>
          <w:sz w:val="24"/>
          <w:szCs w:val="24"/>
          <w:lang w:val="ro-RO" w:eastAsia="de-DE"/>
        </w:rPr>
        <w:t xml:space="preserve">derile </w:t>
      </w:r>
      <w:r w:rsidR="00650A9B" w:rsidRPr="005406F8">
        <w:rPr>
          <w:rFonts w:ascii="Times New Roman" w:hAnsi="Times New Roman" w:cs="Times New Roman"/>
          <w:sz w:val="24"/>
          <w:szCs w:val="24"/>
          <w:lang w:val="ro-RO" w:eastAsia="de-DE"/>
        </w:rPr>
        <w:t>P</w:t>
      </w:r>
      <w:r w:rsidR="00280785" w:rsidRPr="005406F8">
        <w:rPr>
          <w:rFonts w:ascii="Times New Roman" w:hAnsi="Times New Roman" w:cs="Times New Roman"/>
          <w:sz w:val="24"/>
          <w:szCs w:val="24"/>
          <w:lang w:val="ro-RO" w:eastAsia="de-DE"/>
        </w:rPr>
        <w:t>lanului jude</w:t>
      </w:r>
      <w:r w:rsidR="004969E2" w:rsidRPr="005406F8">
        <w:rPr>
          <w:rFonts w:ascii="Times New Roman" w:hAnsi="Times New Roman" w:cs="Times New Roman"/>
          <w:sz w:val="24"/>
          <w:szCs w:val="24"/>
          <w:lang w:val="ro-RO" w:eastAsia="de-DE"/>
        </w:rPr>
        <w:t>ț</w:t>
      </w:r>
      <w:r w:rsidR="00280785" w:rsidRPr="005406F8">
        <w:rPr>
          <w:rFonts w:ascii="Times New Roman" w:hAnsi="Times New Roman" w:cs="Times New Roman"/>
          <w:sz w:val="24"/>
          <w:szCs w:val="24"/>
          <w:lang w:val="ro-RO" w:eastAsia="de-DE"/>
        </w:rPr>
        <w:t>ean de gestionare a de</w:t>
      </w:r>
      <w:r w:rsidR="004969E2" w:rsidRPr="005406F8">
        <w:rPr>
          <w:rFonts w:ascii="Times New Roman" w:hAnsi="Times New Roman" w:cs="Times New Roman"/>
          <w:sz w:val="24"/>
          <w:szCs w:val="24"/>
          <w:lang w:val="ro-RO" w:eastAsia="de-DE"/>
        </w:rPr>
        <w:t>ș</w:t>
      </w:r>
      <w:r w:rsidR="00280785" w:rsidRPr="005406F8">
        <w:rPr>
          <w:rFonts w:ascii="Times New Roman" w:hAnsi="Times New Roman" w:cs="Times New Roman"/>
          <w:sz w:val="24"/>
          <w:szCs w:val="24"/>
          <w:lang w:val="ro-RO" w:eastAsia="de-DE"/>
        </w:rPr>
        <w:t>eurilor</w:t>
      </w:r>
      <w:r w:rsidR="00E521F2" w:rsidRPr="005406F8">
        <w:rPr>
          <w:rFonts w:ascii="Times New Roman" w:hAnsi="Times New Roman" w:cs="Times New Roman"/>
          <w:sz w:val="24"/>
          <w:szCs w:val="24"/>
          <w:lang w:val="ro-RO" w:eastAsia="de-DE"/>
        </w:rPr>
        <w:t xml:space="preserve">, </w:t>
      </w:r>
      <w:r w:rsidR="00650A9B" w:rsidRPr="005406F8">
        <w:rPr>
          <w:rFonts w:ascii="Times New Roman" w:hAnsi="Times New Roman" w:cs="Times New Roman"/>
          <w:sz w:val="24"/>
          <w:szCs w:val="24"/>
          <w:lang w:val="ro-RO" w:eastAsia="de-DE"/>
        </w:rPr>
        <w:t xml:space="preserve">unde sunt indicate costurile de operare care includ </w:t>
      </w:r>
      <w:r w:rsidR="004969E2" w:rsidRPr="005406F8">
        <w:rPr>
          <w:rFonts w:ascii="Times New Roman" w:hAnsi="Times New Roman" w:cs="Times New Roman"/>
          <w:sz w:val="24"/>
          <w:szCs w:val="24"/>
          <w:lang w:val="ro-RO" w:eastAsia="de-DE"/>
        </w:rPr>
        <w:t>ș</w:t>
      </w:r>
      <w:r w:rsidR="00650A9B" w:rsidRPr="005406F8">
        <w:rPr>
          <w:rFonts w:ascii="Times New Roman" w:hAnsi="Times New Roman" w:cs="Times New Roman"/>
          <w:sz w:val="24"/>
          <w:szCs w:val="24"/>
          <w:lang w:val="ro-RO" w:eastAsia="de-DE"/>
        </w:rPr>
        <w:t xml:space="preserve">i profitul, </w:t>
      </w:r>
      <w:r w:rsidR="00E521F2" w:rsidRPr="005406F8">
        <w:rPr>
          <w:rFonts w:ascii="Times New Roman" w:hAnsi="Times New Roman" w:cs="Times New Roman"/>
          <w:sz w:val="24"/>
          <w:szCs w:val="24"/>
          <w:lang w:val="ro-RO" w:eastAsia="de-DE"/>
        </w:rPr>
        <w:t xml:space="preserve">actualizate prin aplicarea </w:t>
      </w:r>
      <w:r w:rsidR="00B965D2" w:rsidRPr="005406F8">
        <w:rPr>
          <w:rFonts w:ascii="Times New Roman" w:hAnsi="Times New Roman" w:cs="Times New Roman"/>
          <w:sz w:val="24"/>
          <w:szCs w:val="24"/>
          <w:lang w:val="ro-RO" w:eastAsia="de-DE"/>
        </w:rPr>
        <w:t>IPC</w:t>
      </w:r>
      <w:r w:rsidR="00E521F2" w:rsidRPr="005406F8">
        <w:rPr>
          <w:rFonts w:ascii="Times New Roman" w:hAnsi="Times New Roman" w:cs="Times New Roman"/>
          <w:sz w:val="24"/>
          <w:szCs w:val="24"/>
          <w:lang w:val="ro-RO" w:eastAsia="de-DE"/>
        </w:rPr>
        <w:t xml:space="preserve"> INSEE, costurile de investi</w:t>
      </w:r>
      <w:r w:rsidR="004969E2" w:rsidRPr="005406F8">
        <w:rPr>
          <w:rFonts w:ascii="Times New Roman" w:hAnsi="Times New Roman" w:cs="Times New Roman"/>
          <w:sz w:val="24"/>
          <w:szCs w:val="24"/>
          <w:lang w:val="ro-RO" w:eastAsia="de-DE"/>
        </w:rPr>
        <w:t>ț</w:t>
      </w:r>
      <w:r w:rsidR="00E521F2" w:rsidRPr="005406F8">
        <w:rPr>
          <w:rFonts w:ascii="Times New Roman" w:hAnsi="Times New Roman" w:cs="Times New Roman"/>
          <w:sz w:val="24"/>
          <w:szCs w:val="24"/>
          <w:lang w:val="ro-RO" w:eastAsia="de-DE"/>
        </w:rPr>
        <w:t xml:space="preserve">ii, precum </w:t>
      </w:r>
      <w:r w:rsidR="004969E2" w:rsidRPr="005406F8">
        <w:rPr>
          <w:rFonts w:ascii="Times New Roman" w:hAnsi="Times New Roman" w:cs="Times New Roman"/>
          <w:sz w:val="24"/>
          <w:szCs w:val="24"/>
          <w:lang w:val="ro-RO" w:eastAsia="de-DE"/>
        </w:rPr>
        <w:t>ș</w:t>
      </w:r>
      <w:r w:rsidR="00E521F2" w:rsidRPr="005406F8">
        <w:rPr>
          <w:rFonts w:ascii="Times New Roman" w:hAnsi="Times New Roman" w:cs="Times New Roman"/>
          <w:sz w:val="24"/>
          <w:szCs w:val="24"/>
          <w:lang w:val="ro-RO" w:eastAsia="de-DE"/>
        </w:rPr>
        <w:t>i nivelul redeven</w:t>
      </w:r>
      <w:r w:rsidR="004969E2" w:rsidRPr="005406F8">
        <w:rPr>
          <w:rFonts w:ascii="Times New Roman" w:hAnsi="Times New Roman" w:cs="Times New Roman"/>
          <w:sz w:val="24"/>
          <w:szCs w:val="24"/>
          <w:lang w:val="ro-RO" w:eastAsia="de-DE"/>
        </w:rPr>
        <w:t>ț</w:t>
      </w:r>
      <w:r w:rsidR="00E521F2" w:rsidRPr="005406F8">
        <w:rPr>
          <w:rFonts w:ascii="Times New Roman" w:hAnsi="Times New Roman" w:cs="Times New Roman"/>
          <w:sz w:val="24"/>
          <w:szCs w:val="24"/>
          <w:lang w:val="ro-RO" w:eastAsia="de-DE"/>
        </w:rPr>
        <w:t>ei</w:t>
      </w:r>
      <w:r w:rsidR="00650A9B" w:rsidRPr="005406F8">
        <w:rPr>
          <w:rFonts w:ascii="Times New Roman" w:hAnsi="Times New Roman" w:cs="Times New Roman"/>
          <w:sz w:val="24"/>
          <w:szCs w:val="24"/>
          <w:lang w:val="ro-RO" w:eastAsia="de-DE"/>
        </w:rPr>
        <w:t xml:space="preserve"> </w:t>
      </w:r>
      <w:r w:rsidR="004969E2" w:rsidRPr="005406F8">
        <w:rPr>
          <w:rFonts w:ascii="Times New Roman" w:hAnsi="Times New Roman" w:cs="Times New Roman"/>
          <w:sz w:val="24"/>
          <w:szCs w:val="24"/>
          <w:lang w:val="ro-RO" w:eastAsia="de-DE"/>
        </w:rPr>
        <w:t>ș</w:t>
      </w:r>
      <w:r w:rsidR="00650A9B" w:rsidRPr="005406F8">
        <w:rPr>
          <w:rFonts w:ascii="Times New Roman" w:hAnsi="Times New Roman" w:cs="Times New Roman"/>
          <w:sz w:val="24"/>
          <w:szCs w:val="24"/>
          <w:lang w:val="ro-RO" w:eastAsia="de-DE"/>
        </w:rPr>
        <w:t>i al campaniilor de con</w:t>
      </w:r>
      <w:r w:rsidR="004969E2" w:rsidRPr="005406F8">
        <w:rPr>
          <w:rFonts w:ascii="Times New Roman" w:hAnsi="Times New Roman" w:cs="Times New Roman"/>
          <w:sz w:val="24"/>
          <w:szCs w:val="24"/>
          <w:lang w:val="ro-RO" w:eastAsia="de-DE"/>
        </w:rPr>
        <w:t>ș</w:t>
      </w:r>
      <w:r w:rsidR="00650A9B" w:rsidRPr="005406F8">
        <w:rPr>
          <w:rFonts w:ascii="Times New Roman" w:hAnsi="Times New Roman" w:cs="Times New Roman"/>
          <w:sz w:val="24"/>
          <w:szCs w:val="24"/>
          <w:lang w:val="ro-RO" w:eastAsia="de-DE"/>
        </w:rPr>
        <w:t>tientizare</w:t>
      </w:r>
      <w:r w:rsidR="00E521F2" w:rsidRPr="005406F8">
        <w:rPr>
          <w:rFonts w:ascii="Times New Roman" w:hAnsi="Times New Roman" w:cs="Times New Roman"/>
          <w:sz w:val="24"/>
          <w:szCs w:val="24"/>
          <w:lang w:val="ro-RO" w:eastAsia="de-DE"/>
        </w:rPr>
        <w:t xml:space="preserve">. </w:t>
      </w:r>
    </w:p>
    <w:p w14:paraId="4DC322E9" w14:textId="77777777" w:rsidR="00E521F2" w:rsidRPr="005406F8" w:rsidRDefault="00E521F2" w:rsidP="005E3DBD">
      <w:pPr>
        <w:spacing w:after="120"/>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 xml:space="preserve">Pentru </w:t>
      </w:r>
      <w:r w:rsidRPr="005406F8">
        <w:rPr>
          <w:rFonts w:ascii="Times New Roman" w:hAnsi="Times New Roman" w:cs="Times New Roman"/>
          <w:b/>
          <w:bCs/>
          <w:sz w:val="24"/>
          <w:szCs w:val="24"/>
          <w:lang w:val="ro-RO" w:eastAsia="de-DE"/>
        </w:rPr>
        <w:t>activ</w:t>
      </w:r>
      <w:r w:rsidR="0023466D" w:rsidRPr="005406F8">
        <w:rPr>
          <w:rFonts w:ascii="Times New Roman" w:hAnsi="Times New Roman" w:cs="Times New Roman"/>
          <w:b/>
          <w:bCs/>
          <w:sz w:val="24"/>
          <w:szCs w:val="24"/>
          <w:lang w:val="ro-RO" w:eastAsia="de-DE"/>
        </w:rPr>
        <w:t>i</w:t>
      </w:r>
      <w:r w:rsidRPr="005406F8">
        <w:rPr>
          <w:rFonts w:ascii="Times New Roman" w:hAnsi="Times New Roman" w:cs="Times New Roman"/>
          <w:b/>
          <w:bCs/>
          <w:sz w:val="24"/>
          <w:szCs w:val="24"/>
          <w:lang w:val="ro-RO" w:eastAsia="de-DE"/>
        </w:rPr>
        <w:t>tatea de colectare</w:t>
      </w:r>
      <w:r w:rsidRPr="005406F8">
        <w:rPr>
          <w:rFonts w:ascii="Times New Roman" w:hAnsi="Times New Roman" w:cs="Times New Roman"/>
          <w:sz w:val="24"/>
          <w:szCs w:val="24"/>
          <w:lang w:val="ro-RO" w:eastAsia="de-DE"/>
        </w:rPr>
        <w:t xml:space="preserve"> s-a</w:t>
      </w:r>
      <w:r w:rsidR="0023466D" w:rsidRPr="005406F8">
        <w:rPr>
          <w:rFonts w:ascii="Times New Roman" w:hAnsi="Times New Roman" w:cs="Times New Roman"/>
          <w:sz w:val="24"/>
          <w:szCs w:val="24"/>
          <w:lang w:val="ro-RO" w:eastAsia="de-DE"/>
        </w:rPr>
        <w:t xml:space="preserve">u estimat următoarele costuri: </w:t>
      </w:r>
    </w:p>
    <w:tbl>
      <w:tblPr>
        <w:tblW w:w="5490" w:type="dxa"/>
        <w:tblInd w:w="2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402"/>
      </w:tblGrid>
      <w:tr w:rsidR="005406F8" w:rsidRPr="005406F8" w14:paraId="2D988D6E" w14:textId="77777777" w:rsidTr="00951ABD">
        <w:tc>
          <w:tcPr>
            <w:tcW w:w="2088" w:type="dxa"/>
            <w:shd w:val="clear" w:color="auto" w:fill="auto"/>
            <w:vAlign w:val="center"/>
          </w:tcPr>
          <w:p w14:paraId="4026C4D3" w14:textId="77777777" w:rsidR="00951ABD" w:rsidRPr="005406F8" w:rsidRDefault="00951ABD" w:rsidP="00951ABD">
            <w:pPr>
              <w:spacing w:after="0" w:line="240" w:lineRule="auto"/>
              <w:contextualSpacing/>
              <w:rPr>
                <w:rFonts w:ascii="Arial" w:hAnsi="Arial"/>
                <w:lang w:val="ro-RO" w:eastAsia="ro-RO"/>
              </w:rPr>
            </w:pPr>
            <w:r w:rsidRPr="005406F8">
              <w:rPr>
                <w:rFonts w:ascii="Arial" w:hAnsi="Arial"/>
                <w:lang w:val="ro-RO" w:eastAsia="ro-RO"/>
              </w:rPr>
              <w:t>Cost operare euro</w:t>
            </w:r>
          </w:p>
          <w:p w14:paraId="2A59AF7D" w14:textId="77777777" w:rsidR="00951ABD" w:rsidRPr="005406F8" w:rsidRDefault="00951ABD" w:rsidP="00951ABD">
            <w:pPr>
              <w:spacing w:after="0" w:line="240" w:lineRule="auto"/>
              <w:contextualSpacing/>
              <w:jc w:val="center"/>
              <w:rPr>
                <w:rFonts w:ascii="Arial" w:hAnsi="Arial"/>
                <w:lang w:eastAsia="ro-RO"/>
              </w:rPr>
            </w:pPr>
            <w:r w:rsidRPr="005406F8">
              <w:rPr>
                <w:rFonts w:ascii="Arial" w:hAnsi="Arial"/>
                <w:lang w:val="ro-RO" w:eastAsia="ro-RO"/>
              </w:rPr>
              <w:t>cf. PJGD</w:t>
            </w:r>
          </w:p>
        </w:tc>
        <w:tc>
          <w:tcPr>
            <w:tcW w:w="3402" w:type="dxa"/>
            <w:shd w:val="clear" w:color="auto" w:fill="auto"/>
          </w:tcPr>
          <w:p w14:paraId="4DAE2A46" w14:textId="77777777" w:rsidR="00951ABD" w:rsidRPr="005406F8" w:rsidRDefault="00951ABD" w:rsidP="00951ABD">
            <w:pPr>
              <w:spacing w:after="0" w:line="240" w:lineRule="auto"/>
              <w:jc w:val="right"/>
              <w:rPr>
                <w:rFonts w:ascii="Arial" w:hAnsi="Arial"/>
                <w:lang w:val="ro-RO" w:eastAsia="ro-RO"/>
              </w:rPr>
            </w:pPr>
            <w:r w:rsidRPr="005406F8">
              <w:rPr>
                <w:rFonts w:ascii="Arial" w:hAnsi="Arial"/>
                <w:lang w:val="ro-RO" w:eastAsia="ro-RO"/>
              </w:rPr>
              <w:t>43,40</w:t>
            </w:r>
          </w:p>
        </w:tc>
      </w:tr>
      <w:tr w:rsidR="005406F8" w:rsidRPr="005406F8" w14:paraId="6B6F46E0" w14:textId="77777777" w:rsidTr="00951ABD">
        <w:tc>
          <w:tcPr>
            <w:tcW w:w="2088" w:type="dxa"/>
            <w:shd w:val="clear" w:color="auto" w:fill="auto"/>
            <w:vAlign w:val="center"/>
          </w:tcPr>
          <w:p w14:paraId="6FD27A52" w14:textId="77777777" w:rsidR="00951ABD" w:rsidRPr="005406F8" w:rsidRDefault="00951ABD" w:rsidP="00951ABD">
            <w:pPr>
              <w:spacing w:after="0" w:line="240" w:lineRule="auto"/>
              <w:jc w:val="center"/>
              <w:rPr>
                <w:rFonts w:ascii="Arial" w:hAnsi="Arial"/>
                <w:lang w:val="ro-RO" w:eastAsia="ro-RO"/>
              </w:rPr>
            </w:pPr>
            <w:r w:rsidRPr="005406F8">
              <w:rPr>
                <w:rFonts w:ascii="Arial" w:hAnsi="Arial"/>
                <w:lang w:val="ro-RO" w:eastAsia="ro-RO"/>
              </w:rPr>
              <w:t>curs euro leu</w:t>
            </w:r>
          </w:p>
        </w:tc>
        <w:tc>
          <w:tcPr>
            <w:tcW w:w="3402" w:type="dxa"/>
            <w:shd w:val="clear" w:color="auto" w:fill="auto"/>
          </w:tcPr>
          <w:p w14:paraId="78ABA1E8" w14:textId="77777777" w:rsidR="00951ABD" w:rsidRPr="005406F8" w:rsidRDefault="00951ABD" w:rsidP="00951ABD">
            <w:pPr>
              <w:spacing w:after="0" w:line="240" w:lineRule="auto"/>
              <w:jc w:val="right"/>
              <w:rPr>
                <w:rFonts w:ascii="Arial" w:hAnsi="Arial"/>
                <w:lang w:val="ro-RO" w:eastAsia="ro-RO"/>
              </w:rPr>
            </w:pPr>
            <w:r w:rsidRPr="005406F8">
              <w:rPr>
                <w:rFonts w:ascii="Arial" w:hAnsi="Arial"/>
                <w:lang w:val="ro-RO" w:eastAsia="ro-RO"/>
              </w:rPr>
              <w:t>4,93</w:t>
            </w:r>
          </w:p>
        </w:tc>
      </w:tr>
      <w:tr w:rsidR="005406F8" w:rsidRPr="005406F8" w14:paraId="75D0F597" w14:textId="77777777" w:rsidTr="00951ABD">
        <w:tc>
          <w:tcPr>
            <w:tcW w:w="2088" w:type="dxa"/>
            <w:shd w:val="clear" w:color="auto" w:fill="auto"/>
            <w:vAlign w:val="center"/>
          </w:tcPr>
          <w:p w14:paraId="1EDC2B4F" w14:textId="77777777" w:rsidR="00951ABD" w:rsidRPr="005406F8" w:rsidRDefault="00951ABD" w:rsidP="00951ABD">
            <w:pPr>
              <w:spacing w:after="0" w:line="240" w:lineRule="auto"/>
              <w:jc w:val="center"/>
              <w:rPr>
                <w:rFonts w:ascii="Arial" w:hAnsi="Arial"/>
                <w:lang w:val="ro-RO" w:eastAsia="ro-RO"/>
              </w:rPr>
            </w:pPr>
            <w:r w:rsidRPr="005406F8">
              <w:rPr>
                <w:rFonts w:ascii="Arial" w:hAnsi="Arial"/>
                <w:lang w:val="ro-RO" w:eastAsia="ro-RO"/>
              </w:rPr>
              <w:t>IPC*</w:t>
            </w:r>
          </w:p>
        </w:tc>
        <w:tc>
          <w:tcPr>
            <w:tcW w:w="3402" w:type="dxa"/>
            <w:shd w:val="clear" w:color="auto" w:fill="auto"/>
          </w:tcPr>
          <w:p w14:paraId="7F763B61" w14:textId="77777777" w:rsidR="00951ABD" w:rsidRPr="005406F8" w:rsidRDefault="00951ABD" w:rsidP="00951ABD">
            <w:pPr>
              <w:spacing w:after="0" w:line="240" w:lineRule="auto"/>
              <w:jc w:val="right"/>
              <w:rPr>
                <w:rFonts w:ascii="Arial" w:hAnsi="Arial"/>
                <w:lang w:val="ro-RO" w:eastAsia="ro-RO"/>
              </w:rPr>
            </w:pPr>
            <w:r w:rsidRPr="005406F8">
              <w:rPr>
                <w:rFonts w:ascii="Arial" w:hAnsi="Arial"/>
                <w:lang w:val="ro-RO" w:eastAsia="ro-RO"/>
              </w:rPr>
              <w:t>17,78</w:t>
            </w:r>
          </w:p>
        </w:tc>
      </w:tr>
      <w:tr w:rsidR="005406F8" w:rsidRPr="005406F8" w14:paraId="2D1894A3" w14:textId="77777777" w:rsidTr="00951ABD">
        <w:tc>
          <w:tcPr>
            <w:tcW w:w="2088" w:type="dxa"/>
            <w:shd w:val="clear" w:color="auto" w:fill="auto"/>
            <w:vAlign w:val="center"/>
          </w:tcPr>
          <w:p w14:paraId="6772BFF0" w14:textId="77777777" w:rsidR="00951ABD" w:rsidRPr="005406F8" w:rsidRDefault="00951ABD" w:rsidP="00951ABD">
            <w:pPr>
              <w:spacing w:after="0" w:line="240" w:lineRule="auto"/>
              <w:jc w:val="center"/>
              <w:rPr>
                <w:rFonts w:ascii="Arial" w:hAnsi="Arial"/>
                <w:lang w:val="ro-RO" w:eastAsia="ro-RO"/>
              </w:rPr>
            </w:pPr>
            <w:r w:rsidRPr="005406F8">
              <w:rPr>
                <w:rFonts w:ascii="Arial" w:hAnsi="Arial"/>
                <w:lang w:val="ro-RO" w:eastAsia="ro-RO"/>
              </w:rPr>
              <w:t>Cost operare lei/tonă</w:t>
            </w:r>
          </w:p>
        </w:tc>
        <w:tc>
          <w:tcPr>
            <w:tcW w:w="3402" w:type="dxa"/>
            <w:shd w:val="clear" w:color="auto" w:fill="auto"/>
          </w:tcPr>
          <w:p w14:paraId="383A3BE5" w14:textId="77777777" w:rsidR="00951ABD" w:rsidRPr="005406F8" w:rsidRDefault="00951ABD" w:rsidP="00951ABD">
            <w:pPr>
              <w:spacing w:after="0" w:line="240" w:lineRule="auto"/>
              <w:jc w:val="right"/>
              <w:rPr>
                <w:rFonts w:ascii="Arial" w:hAnsi="Arial"/>
                <w:lang w:val="ro-RO" w:eastAsia="ro-RO"/>
              </w:rPr>
            </w:pPr>
            <w:r w:rsidRPr="005406F8">
              <w:rPr>
                <w:rFonts w:ascii="Arial" w:hAnsi="Arial"/>
                <w:lang w:val="ro-RO" w:eastAsia="ro-RO"/>
              </w:rPr>
              <w:t>230,95</w:t>
            </w:r>
          </w:p>
        </w:tc>
      </w:tr>
      <w:tr w:rsidR="005406F8" w:rsidRPr="005406F8" w14:paraId="0AED9D27" w14:textId="77777777" w:rsidTr="00951ABD">
        <w:trPr>
          <w:trHeight w:val="507"/>
        </w:trPr>
        <w:tc>
          <w:tcPr>
            <w:tcW w:w="2088" w:type="dxa"/>
            <w:shd w:val="clear" w:color="auto" w:fill="auto"/>
            <w:vAlign w:val="center"/>
          </w:tcPr>
          <w:p w14:paraId="78079D06" w14:textId="77777777" w:rsidR="00951ABD" w:rsidRPr="005406F8" w:rsidRDefault="00951ABD" w:rsidP="00951ABD">
            <w:pPr>
              <w:spacing w:after="0" w:line="240" w:lineRule="auto"/>
              <w:jc w:val="center"/>
              <w:rPr>
                <w:rFonts w:ascii="Arial" w:hAnsi="Arial"/>
                <w:lang w:val="ro-RO" w:eastAsia="ro-RO"/>
              </w:rPr>
            </w:pPr>
            <w:r w:rsidRPr="005406F8">
              <w:rPr>
                <w:rFonts w:ascii="Arial" w:hAnsi="Arial"/>
                <w:lang w:val="ro-RO" w:eastAsia="ro-RO"/>
              </w:rPr>
              <w:t>Cantitate</w:t>
            </w:r>
          </w:p>
          <w:p w14:paraId="571FEF28" w14:textId="77777777" w:rsidR="00951ABD" w:rsidRPr="005406F8" w:rsidRDefault="00951ABD" w:rsidP="00951ABD">
            <w:pPr>
              <w:spacing w:after="0" w:line="240" w:lineRule="auto"/>
              <w:jc w:val="center"/>
              <w:rPr>
                <w:rFonts w:ascii="Arial" w:hAnsi="Arial"/>
                <w:lang w:val="ro-RO" w:eastAsia="ro-RO"/>
              </w:rPr>
            </w:pPr>
            <w:r w:rsidRPr="005406F8">
              <w:rPr>
                <w:rFonts w:ascii="Arial" w:hAnsi="Arial"/>
                <w:lang w:val="ro-RO" w:eastAsia="ro-RO"/>
              </w:rPr>
              <w:t>Cf. CS</w:t>
            </w:r>
          </w:p>
        </w:tc>
        <w:tc>
          <w:tcPr>
            <w:tcW w:w="3402" w:type="dxa"/>
            <w:shd w:val="clear" w:color="auto" w:fill="auto"/>
          </w:tcPr>
          <w:p w14:paraId="7F26B4A8" w14:textId="77777777" w:rsidR="00951ABD" w:rsidRPr="005406F8" w:rsidRDefault="00951ABD" w:rsidP="00951ABD">
            <w:pPr>
              <w:spacing w:after="0" w:line="240" w:lineRule="auto"/>
              <w:jc w:val="right"/>
              <w:rPr>
                <w:rFonts w:ascii="Arial" w:hAnsi="Arial"/>
                <w:b/>
                <w:bCs/>
                <w:lang w:val="ro-RO" w:eastAsia="ro-RO"/>
              </w:rPr>
            </w:pPr>
            <w:r w:rsidRPr="005406F8">
              <w:rPr>
                <w:rFonts w:ascii="Arial" w:hAnsi="Arial"/>
                <w:b/>
                <w:bCs/>
                <w:lang w:val="ro-RO" w:eastAsia="ro-RO"/>
              </w:rPr>
              <w:t>15.264,67</w:t>
            </w:r>
          </w:p>
        </w:tc>
      </w:tr>
      <w:tr w:rsidR="005406F8" w:rsidRPr="005406F8" w14:paraId="6980B669" w14:textId="77777777" w:rsidTr="00951ABD">
        <w:tc>
          <w:tcPr>
            <w:tcW w:w="2088" w:type="dxa"/>
            <w:shd w:val="clear" w:color="auto" w:fill="auto"/>
            <w:vAlign w:val="center"/>
          </w:tcPr>
          <w:p w14:paraId="13AE95CC" w14:textId="77777777" w:rsidR="00951ABD" w:rsidRPr="005406F8" w:rsidRDefault="00951ABD" w:rsidP="00951ABD">
            <w:pPr>
              <w:spacing w:after="0" w:line="240" w:lineRule="auto"/>
              <w:jc w:val="center"/>
              <w:rPr>
                <w:rFonts w:ascii="Arial" w:hAnsi="Arial"/>
                <w:lang w:val="ro-RO" w:eastAsia="ro-RO"/>
              </w:rPr>
            </w:pPr>
            <w:r w:rsidRPr="005406F8">
              <w:rPr>
                <w:rFonts w:ascii="Arial" w:hAnsi="Arial"/>
                <w:lang w:val="ro-RO" w:eastAsia="ro-RO"/>
              </w:rPr>
              <w:t>Cost total operare anual</w:t>
            </w:r>
          </w:p>
        </w:tc>
        <w:tc>
          <w:tcPr>
            <w:tcW w:w="3402" w:type="dxa"/>
            <w:shd w:val="clear" w:color="auto" w:fill="auto"/>
          </w:tcPr>
          <w:p w14:paraId="2BB568C2" w14:textId="77777777" w:rsidR="00951ABD" w:rsidRPr="005406F8" w:rsidRDefault="00951ABD" w:rsidP="00951ABD">
            <w:pPr>
              <w:spacing w:after="0" w:line="240" w:lineRule="auto"/>
              <w:jc w:val="right"/>
              <w:rPr>
                <w:rFonts w:ascii="Arial" w:hAnsi="Arial"/>
                <w:lang w:val="ro-RO" w:eastAsia="ro-RO"/>
              </w:rPr>
            </w:pPr>
            <w:r w:rsidRPr="005406F8">
              <w:rPr>
                <w:rFonts w:ascii="Arial" w:hAnsi="Arial"/>
                <w:lang w:val="ro-RO" w:eastAsia="ro-RO"/>
              </w:rPr>
              <w:t>3.525.375,57</w:t>
            </w:r>
          </w:p>
        </w:tc>
      </w:tr>
      <w:tr w:rsidR="005406F8" w:rsidRPr="005406F8" w14:paraId="0F2BAA29" w14:textId="77777777" w:rsidTr="00951ABD">
        <w:tc>
          <w:tcPr>
            <w:tcW w:w="2088" w:type="dxa"/>
            <w:shd w:val="clear" w:color="auto" w:fill="auto"/>
            <w:vAlign w:val="center"/>
          </w:tcPr>
          <w:p w14:paraId="5E248269" w14:textId="77777777" w:rsidR="00951ABD" w:rsidRPr="005406F8" w:rsidRDefault="00951ABD" w:rsidP="00951ABD">
            <w:pPr>
              <w:spacing w:after="0" w:line="240" w:lineRule="auto"/>
              <w:jc w:val="center"/>
              <w:rPr>
                <w:rFonts w:ascii="Arial" w:hAnsi="Arial"/>
                <w:lang w:val="ro-RO" w:eastAsia="ro-RO"/>
              </w:rPr>
            </w:pPr>
            <w:r w:rsidRPr="005406F8">
              <w:rPr>
                <w:rFonts w:ascii="Arial" w:hAnsi="Arial"/>
                <w:lang w:val="ro-RO" w:eastAsia="ro-RO"/>
              </w:rPr>
              <w:t>Investiții amortizare+ saci cf. CS</w:t>
            </w:r>
          </w:p>
        </w:tc>
        <w:tc>
          <w:tcPr>
            <w:tcW w:w="3402" w:type="dxa"/>
            <w:shd w:val="clear" w:color="auto" w:fill="auto"/>
          </w:tcPr>
          <w:p w14:paraId="39ABCEDC" w14:textId="27B11BFF" w:rsidR="00951ABD" w:rsidRPr="005406F8" w:rsidRDefault="00951ABD" w:rsidP="00951ABD">
            <w:pPr>
              <w:spacing w:after="0" w:line="240" w:lineRule="auto"/>
              <w:jc w:val="right"/>
              <w:rPr>
                <w:rFonts w:ascii="Arial" w:hAnsi="Arial"/>
                <w:lang w:val="ro-RO" w:eastAsia="ro-RO"/>
              </w:rPr>
            </w:pPr>
            <w:r w:rsidRPr="005406F8">
              <w:rPr>
                <w:rFonts w:ascii="Arial" w:hAnsi="Arial"/>
                <w:lang w:val="ro-RO" w:eastAsia="ro-RO"/>
              </w:rPr>
              <w:t>2.</w:t>
            </w:r>
            <w:r w:rsidR="00E55555" w:rsidRPr="005406F8">
              <w:rPr>
                <w:rFonts w:ascii="Arial" w:hAnsi="Arial"/>
                <w:lang w:val="ro-RO" w:eastAsia="ro-RO"/>
              </w:rPr>
              <w:t>327.911,25</w:t>
            </w:r>
          </w:p>
        </w:tc>
      </w:tr>
      <w:tr w:rsidR="005406F8" w:rsidRPr="005406F8" w14:paraId="0E4BD58B" w14:textId="77777777" w:rsidTr="00951ABD">
        <w:trPr>
          <w:trHeight w:val="372"/>
        </w:trPr>
        <w:tc>
          <w:tcPr>
            <w:tcW w:w="2088" w:type="dxa"/>
            <w:shd w:val="clear" w:color="auto" w:fill="auto"/>
            <w:vAlign w:val="center"/>
          </w:tcPr>
          <w:p w14:paraId="3C40787B" w14:textId="77777777" w:rsidR="00951ABD" w:rsidRPr="005406F8" w:rsidRDefault="00951ABD" w:rsidP="00951ABD">
            <w:pPr>
              <w:spacing w:after="0" w:line="240" w:lineRule="auto"/>
              <w:jc w:val="center"/>
              <w:rPr>
                <w:rFonts w:ascii="Arial" w:hAnsi="Arial"/>
                <w:lang w:val="ro-RO" w:eastAsia="ro-RO"/>
              </w:rPr>
            </w:pPr>
            <w:r w:rsidRPr="005406F8">
              <w:rPr>
                <w:rFonts w:ascii="Arial" w:hAnsi="Arial"/>
                <w:lang w:val="ro-RO" w:eastAsia="ro-RO"/>
              </w:rPr>
              <w:t>Redevență</w:t>
            </w:r>
          </w:p>
          <w:p w14:paraId="105AE0E7" w14:textId="77777777" w:rsidR="00951ABD" w:rsidRPr="005406F8" w:rsidRDefault="00951ABD" w:rsidP="00951ABD">
            <w:pPr>
              <w:spacing w:after="0" w:line="240" w:lineRule="auto"/>
              <w:jc w:val="center"/>
              <w:rPr>
                <w:rFonts w:ascii="Arial" w:hAnsi="Arial"/>
                <w:lang w:val="ro-RO" w:eastAsia="ro-RO"/>
              </w:rPr>
            </w:pPr>
            <w:r w:rsidRPr="005406F8">
              <w:rPr>
                <w:rFonts w:ascii="Arial" w:hAnsi="Arial"/>
                <w:lang w:val="ro-RO" w:eastAsia="ro-RO"/>
              </w:rPr>
              <w:t>Cf. contract</w:t>
            </w:r>
          </w:p>
        </w:tc>
        <w:tc>
          <w:tcPr>
            <w:tcW w:w="3402" w:type="dxa"/>
            <w:shd w:val="clear" w:color="auto" w:fill="auto"/>
          </w:tcPr>
          <w:p w14:paraId="0972A5B5" w14:textId="4F577295" w:rsidR="00951ABD" w:rsidRPr="005406F8" w:rsidRDefault="00951ABD" w:rsidP="00951ABD">
            <w:pPr>
              <w:spacing w:after="0" w:line="240" w:lineRule="auto"/>
              <w:jc w:val="right"/>
              <w:rPr>
                <w:rFonts w:ascii="Arial" w:hAnsi="Arial"/>
                <w:lang w:val="ro-RO" w:eastAsia="ro-RO"/>
              </w:rPr>
            </w:pPr>
            <w:r w:rsidRPr="005406F8">
              <w:rPr>
                <w:rFonts w:ascii="Arial" w:hAnsi="Arial"/>
                <w:lang w:val="ro-RO" w:eastAsia="ro-RO"/>
              </w:rPr>
              <w:t>4</w:t>
            </w:r>
            <w:r w:rsidR="00E55555" w:rsidRPr="005406F8">
              <w:rPr>
                <w:rFonts w:ascii="Arial" w:hAnsi="Arial"/>
                <w:lang w:val="ro-RO" w:eastAsia="ro-RO"/>
              </w:rPr>
              <w:t>88.269,55</w:t>
            </w:r>
          </w:p>
        </w:tc>
      </w:tr>
      <w:tr w:rsidR="005406F8" w:rsidRPr="005406F8" w14:paraId="7025961A" w14:textId="77777777" w:rsidTr="00951ABD">
        <w:tc>
          <w:tcPr>
            <w:tcW w:w="2088" w:type="dxa"/>
            <w:shd w:val="clear" w:color="auto" w:fill="auto"/>
            <w:vAlign w:val="center"/>
          </w:tcPr>
          <w:p w14:paraId="0FBFBAF2" w14:textId="77777777" w:rsidR="00951ABD" w:rsidRPr="005406F8" w:rsidRDefault="00951ABD" w:rsidP="00951ABD">
            <w:pPr>
              <w:spacing w:after="0" w:line="240" w:lineRule="auto"/>
              <w:jc w:val="center"/>
              <w:rPr>
                <w:rFonts w:ascii="Arial" w:hAnsi="Arial"/>
                <w:lang w:val="ro-RO" w:eastAsia="ro-RO"/>
              </w:rPr>
            </w:pPr>
            <w:r w:rsidRPr="005406F8">
              <w:rPr>
                <w:rFonts w:ascii="Arial" w:hAnsi="Arial"/>
                <w:lang w:val="ro-RO" w:eastAsia="ro-RO"/>
              </w:rPr>
              <w:t>Campanii conștientizare (pop X 2 lei) cf. CS</w:t>
            </w:r>
          </w:p>
        </w:tc>
        <w:tc>
          <w:tcPr>
            <w:tcW w:w="3402" w:type="dxa"/>
            <w:shd w:val="clear" w:color="auto" w:fill="auto"/>
          </w:tcPr>
          <w:p w14:paraId="49738797" w14:textId="77777777" w:rsidR="00951ABD" w:rsidRPr="005406F8" w:rsidRDefault="00951ABD" w:rsidP="00951ABD">
            <w:pPr>
              <w:spacing w:after="0" w:line="240" w:lineRule="auto"/>
              <w:jc w:val="right"/>
              <w:rPr>
                <w:rFonts w:ascii="Arial" w:hAnsi="Arial"/>
                <w:lang w:val="ro-RO" w:eastAsia="ro-RO"/>
              </w:rPr>
            </w:pPr>
            <w:r w:rsidRPr="005406F8">
              <w:rPr>
                <w:rFonts w:ascii="Arial" w:hAnsi="Arial"/>
                <w:lang w:val="ro-RO" w:eastAsia="ro-RO"/>
              </w:rPr>
              <w:t>177.414</w:t>
            </w:r>
          </w:p>
        </w:tc>
      </w:tr>
      <w:tr w:rsidR="005406F8" w:rsidRPr="005406F8" w14:paraId="30516966" w14:textId="77777777" w:rsidTr="00951ABD">
        <w:tc>
          <w:tcPr>
            <w:tcW w:w="2088" w:type="dxa"/>
            <w:shd w:val="clear" w:color="auto" w:fill="auto"/>
            <w:vAlign w:val="center"/>
          </w:tcPr>
          <w:p w14:paraId="335D646E" w14:textId="77777777" w:rsidR="00951ABD" w:rsidRPr="005406F8" w:rsidRDefault="00951ABD" w:rsidP="00951ABD">
            <w:pPr>
              <w:spacing w:after="0" w:line="240" w:lineRule="auto"/>
              <w:jc w:val="center"/>
              <w:rPr>
                <w:rFonts w:ascii="Arial" w:hAnsi="Arial"/>
                <w:lang w:val="ro-RO" w:eastAsia="ro-RO"/>
              </w:rPr>
            </w:pPr>
            <w:r w:rsidRPr="005406F8">
              <w:rPr>
                <w:rFonts w:ascii="Arial" w:hAnsi="Arial"/>
                <w:lang w:val="ro-RO" w:eastAsia="ro-RO"/>
              </w:rPr>
              <w:t>Cost total anual</w:t>
            </w:r>
          </w:p>
        </w:tc>
        <w:tc>
          <w:tcPr>
            <w:tcW w:w="3402" w:type="dxa"/>
            <w:shd w:val="clear" w:color="auto" w:fill="auto"/>
          </w:tcPr>
          <w:p w14:paraId="20E29A97" w14:textId="25B46903" w:rsidR="00951ABD" w:rsidRPr="005406F8" w:rsidRDefault="00951ABD" w:rsidP="00951ABD">
            <w:pPr>
              <w:spacing w:after="0" w:line="240" w:lineRule="auto"/>
              <w:jc w:val="right"/>
              <w:rPr>
                <w:rFonts w:ascii="Arial" w:hAnsi="Arial"/>
                <w:lang w:val="ro-RO" w:eastAsia="ro-RO"/>
              </w:rPr>
            </w:pPr>
            <w:r w:rsidRPr="005406F8">
              <w:rPr>
                <w:rFonts w:ascii="Arial" w:hAnsi="Arial"/>
                <w:lang w:val="ro-RO" w:eastAsia="ro-RO"/>
              </w:rPr>
              <w:t>6.</w:t>
            </w:r>
            <w:r w:rsidR="00E55555" w:rsidRPr="005406F8">
              <w:rPr>
                <w:rFonts w:ascii="Arial" w:hAnsi="Arial"/>
                <w:lang w:val="ro-RO" w:eastAsia="ro-RO"/>
              </w:rPr>
              <w:t>518.970,37</w:t>
            </w:r>
          </w:p>
        </w:tc>
      </w:tr>
      <w:tr w:rsidR="005406F8" w:rsidRPr="005406F8" w14:paraId="3872B721" w14:textId="77777777" w:rsidTr="00951ABD">
        <w:tc>
          <w:tcPr>
            <w:tcW w:w="2088" w:type="dxa"/>
            <w:shd w:val="clear" w:color="auto" w:fill="auto"/>
            <w:vAlign w:val="center"/>
          </w:tcPr>
          <w:p w14:paraId="4247A228" w14:textId="77777777" w:rsidR="00951ABD" w:rsidRPr="005406F8" w:rsidRDefault="00951ABD" w:rsidP="00951ABD">
            <w:pPr>
              <w:spacing w:after="0" w:line="240" w:lineRule="auto"/>
              <w:jc w:val="center"/>
              <w:rPr>
                <w:rFonts w:ascii="Arial" w:hAnsi="Arial"/>
                <w:b/>
                <w:bCs/>
                <w:lang w:val="ro-RO" w:eastAsia="ro-RO"/>
              </w:rPr>
            </w:pPr>
            <w:r w:rsidRPr="005406F8">
              <w:rPr>
                <w:rFonts w:ascii="Arial" w:hAnsi="Arial"/>
                <w:b/>
                <w:bCs/>
                <w:lang w:val="ro-RO" w:eastAsia="ro-RO"/>
              </w:rPr>
              <w:t>Valoare contract</w:t>
            </w:r>
          </w:p>
          <w:p w14:paraId="5124A5C9" w14:textId="77777777" w:rsidR="00951ABD" w:rsidRPr="005406F8" w:rsidRDefault="00951ABD" w:rsidP="00951ABD">
            <w:pPr>
              <w:spacing w:after="0" w:line="240" w:lineRule="auto"/>
              <w:jc w:val="center"/>
              <w:rPr>
                <w:rFonts w:ascii="Arial" w:hAnsi="Arial"/>
                <w:b/>
                <w:bCs/>
                <w:lang w:val="ro-RO" w:eastAsia="ro-RO"/>
              </w:rPr>
            </w:pPr>
            <w:r w:rsidRPr="005406F8">
              <w:rPr>
                <w:rFonts w:ascii="Arial" w:hAnsi="Arial"/>
                <w:b/>
                <w:bCs/>
                <w:lang w:val="ro-RO" w:eastAsia="ro-RO"/>
              </w:rPr>
              <w:t>(10 ani)</w:t>
            </w:r>
          </w:p>
        </w:tc>
        <w:tc>
          <w:tcPr>
            <w:tcW w:w="3402" w:type="dxa"/>
            <w:shd w:val="clear" w:color="auto" w:fill="auto"/>
          </w:tcPr>
          <w:p w14:paraId="05F8E4EB" w14:textId="2272164A" w:rsidR="00951ABD" w:rsidRPr="005406F8" w:rsidRDefault="00951ABD" w:rsidP="00951ABD">
            <w:pPr>
              <w:spacing w:after="0" w:line="240" w:lineRule="auto"/>
              <w:jc w:val="right"/>
              <w:rPr>
                <w:rFonts w:ascii="Arial" w:hAnsi="Arial"/>
                <w:b/>
                <w:bCs/>
                <w:lang w:val="ro-RO" w:eastAsia="ro-RO"/>
              </w:rPr>
            </w:pPr>
            <w:r w:rsidRPr="005406F8">
              <w:rPr>
                <w:rFonts w:ascii="Arial" w:hAnsi="Arial"/>
                <w:b/>
                <w:bCs/>
                <w:lang w:val="ro-RO" w:eastAsia="ro-RO"/>
              </w:rPr>
              <w:t>6</w:t>
            </w:r>
            <w:r w:rsidR="00E55555" w:rsidRPr="005406F8">
              <w:rPr>
                <w:rFonts w:ascii="Arial" w:hAnsi="Arial"/>
                <w:b/>
                <w:bCs/>
                <w:lang w:val="ro-RO" w:eastAsia="ro-RO"/>
              </w:rPr>
              <w:t>5.189.703,70</w:t>
            </w:r>
          </w:p>
        </w:tc>
      </w:tr>
      <w:tr w:rsidR="00951ABD" w:rsidRPr="005406F8" w14:paraId="1317148A" w14:textId="77777777" w:rsidTr="00951ABD">
        <w:tc>
          <w:tcPr>
            <w:tcW w:w="2088" w:type="dxa"/>
            <w:shd w:val="clear" w:color="auto" w:fill="auto"/>
            <w:vAlign w:val="center"/>
          </w:tcPr>
          <w:p w14:paraId="3AAB38F4" w14:textId="77777777" w:rsidR="00951ABD" w:rsidRPr="005406F8" w:rsidRDefault="00951ABD" w:rsidP="00951ABD">
            <w:pPr>
              <w:spacing w:after="0" w:line="240" w:lineRule="auto"/>
              <w:jc w:val="center"/>
              <w:rPr>
                <w:rFonts w:ascii="Arial" w:hAnsi="Arial"/>
                <w:lang w:val="ro-RO" w:eastAsia="ro-RO"/>
              </w:rPr>
            </w:pPr>
            <w:r w:rsidRPr="005406F8">
              <w:rPr>
                <w:rFonts w:ascii="Arial" w:hAnsi="Arial"/>
                <w:lang w:val="ro-RO" w:eastAsia="ro-RO"/>
              </w:rPr>
              <w:t>Cost lei/tonă</w:t>
            </w:r>
          </w:p>
        </w:tc>
        <w:tc>
          <w:tcPr>
            <w:tcW w:w="3402" w:type="dxa"/>
            <w:shd w:val="clear" w:color="auto" w:fill="auto"/>
          </w:tcPr>
          <w:p w14:paraId="55B4C5DA" w14:textId="2B9EED51" w:rsidR="00951ABD" w:rsidRPr="005406F8" w:rsidRDefault="00951ABD" w:rsidP="00951ABD">
            <w:pPr>
              <w:spacing w:after="0" w:line="240" w:lineRule="auto"/>
              <w:jc w:val="right"/>
              <w:rPr>
                <w:rFonts w:ascii="Arial" w:hAnsi="Arial"/>
                <w:lang w:val="ro-RO" w:eastAsia="ro-RO"/>
              </w:rPr>
            </w:pPr>
            <w:r w:rsidRPr="005406F8">
              <w:rPr>
                <w:rFonts w:ascii="Arial" w:hAnsi="Arial"/>
                <w:lang w:val="ro-RO" w:eastAsia="ro-RO"/>
              </w:rPr>
              <w:t>42</w:t>
            </w:r>
            <w:r w:rsidR="00E55555" w:rsidRPr="005406F8">
              <w:rPr>
                <w:rFonts w:ascii="Arial" w:hAnsi="Arial"/>
                <w:lang w:val="ro-RO" w:eastAsia="ro-RO"/>
              </w:rPr>
              <w:t>7,06</w:t>
            </w:r>
          </w:p>
        </w:tc>
      </w:tr>
    </w:tbl>
    <w:p w14:paraId="0DAFC780" w14:textId="77777777" w:rsidR="00B965D2" w:rsidRPr="005406F8" w:rsidRDefault="00B965D2" w:rsidP="005E3DBD">
      <w:pPr>
        <w:spacing w:after="120"/>
        <w:rPr>
          <w:rFonts w:ascii="Times New Roman" w:hAnsi="Times New Roman" w:cs="Times New Roman"/>
          <w:sz w:val="24"/>
          <w:szCs w:val="24"/>
          <w:lang w:val="ro-RO" w:eastAsia="de-DE"/>
        </w:rPr>
      </w:pPr>
    </w:p>
    <w:p w14:paraId="2B852D47" w14:textId="798F11E0" w:rsidR="00650A9B" w:rsidRPr="005406F8" w:rsidRDefault="00650A9B" w:rsidP="005E3DBD">
      <w:pPr>
        <w:spacing w:after="120"/>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 xml:space="preserve">Pentru </w:t>
      </w:r>
      <w:r w:rsidRPr="005406F8">
        <w:rPr>
          <w:rFonts w:ascii="Times New Roman" w:hAnsi="Times New Roman" w:cs="Times New Roman"/>
          <w:b/>
          <w:bCs/>
          <w:sz w:val="24"/>
          <w:szCs w:val="24"/>
          <w:lang w:val="ro-RO" w:eastAsia="de-DE"/>
        </w:rPr>
        <w:t>activitatea de operare a sta</w:t>
      </w:r>
      <w:r w:rsidR="004969E2" w:rsidRPr="005406F8">
        <w:rPr>
          <w:rFonts w:ascii="Times New Roman" w:hAnsi="Times New Roman" w:cs="Times New Roman"/>
          <w:b/>
          <w:bCs/>
          <w:sz w:val="24"/>
          <w:szCs w:val="24"/>
          <w:lang w:val="ro-RO" w:eastAsia="de-DE"/>
        </w:rPr>
        <w:t>ț</w:t>
      </w:r>
      <w:r w:rsidRPr="005406F8">
        <w:rPr>
          <w:rFonts w:ascii="Times New Roman" w:hAnsi="Times New Roman" w:cs="Times New Roman"/>
          <w:b/>
          <w:bCs/>
          <w:sz w:val="24"/>
          <w:szCs w:val="24"/>
          <w:lang w:val="ro-RO" w:eastAsia="de-DE"/>
        </w:rPr>
        <w:t>iei de transfer</w:t>
      </w:r>
      <w:r w:rsidRPr="005406F8">
        <w:rPr>
          <w:rFonts w:ascii="Times New Roman" w:hAnsi="Times New Roman" w:cs="Times New Roman"/>
          <w:sz w:val="24"/>
          <w:szCs w:val="24"/>
          <w:lang w:val="ro-RO" w:eastAsia="de-DE"/>
        </w:rPr>
        <w:t xml:space="preserve">, care include </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 xml:space="preserve">i transportul </w:t>
      </w:r>
      <w:r w:rsidR="009C1CB8" w:rsidRPr="005406F8">
        <w:rPr>
          <w:rFonts w:ascii="Times New Roman" w:hAnsi="Times New Roman" w:cs="Times New Roman"/>
          <w:sz w:val="24"/>
          <w:szCs w:val="24"/>
          <w:lang w:val="ro-RO" w:eastAsia="de-DE"/>
        </w:rPr>
        <w:t xml:space="preserve">către </w:t>
      </w:r>
      <w:r w:rsidR="00435C2F" w:rsidRPr="005406F8">
        <w:rPr>
          <w:rFonts w:ascii="Times New Roman" w:hAnsi="Times New Roman" w:cs="Times New Roman"/>
          <w:sz w:val="24"/>
          <w:szCs w:val="24"/>
          <w:lang w:val="ro-RO" w:eastAsia="de-DE"/>
        </w:rPr>
        <w:t>instala</w:t>
      </w:r>
      <w:r w:rsidR="004969E2" w:rsidRPr="005406F8">
        <w:rPr>
          <w:rFonts w:ascii="Times New Roman" w:hAnsi="Times New Roman" w:cs="Times New Roman"/>
          <w:sz w:val="24"/>
          <w:szCs w:val="24"/>
          <w:lang w:val="ro-RO" w:eastAsia="de-DE"/>
        </w:rPr>
        <w:t>ț</w:t>
      </w:r>
      <w:r w:rsidR="00435C2F" w:rsidRPr="005406F8">
        <w:rPr>
          <w:rFonts w:ascii="Times New Roman" w:hAnsi="Times New Roman" w:cs="Times New Roman"/>
          <w:sz w:val="24"/>
          <w:szCs w:val="24"/>
          <w:lang w:val="ro-RO" w:eastAsia="de-DE"/>
        </w:rPr>
        <w:t>iile</w:t>
      </w:r>
      <w:r w:rsidR="009C1CB8" w:rsidRPr="005406F8">
        <w:rPr>
          <w:rFonts w:ascii="Times New Roman" w:hAnsi="Times New Roman" w:cs="Times New Roman"/>
          <w:sz w:val="24"/>
          <w:szCs w:val="24"/>
          <w:lang w:val="ro-RO" w:eastAsia="de-DE"/>
        </w:rPr>
        <w:t xml:space="preserve"> de </w:t>
      </w:r>
      <w:r w:rsidR="00EB4136" w:rsidRPr="005406F8">
        <w:rPr>
          <w:rFonts w:ascii="Times New Roman" w:hAnsi="Times New Roman" w:cs="Times New Roman"/>
          <w:sz w:val="24"/>
          <w:szCs w:val="24"/>
          <w:lang w:val="ro-RO" w:eastAsia="de-DE"/>
        </w:rPr>
        <w:t>tratare</w:t>
      </w:r>
      <w:r w:rsidR="009C1CB8" w:rsidRPr="005406F8">
        <w:rPr>
          <w:rFonts w:ascii="Times New Roman" w:hAnsi="Times New Roman" w:cs="Times New Roman"/>
          <w:sz w:val="24"/>
          <w:szCs w:val="24"/>
          <w:lang w:val="ro-RO" w:eastAsia="de-DE"/>
        </w:rPr>
        <w:t xml:space="preserve"> a de</w:t>
      </w:r>
      <w:r w:rsidR="004969E2" w:rsidRPr="005406F8">
        <w:rPr>
          <w:rFonts w:ascii="Times New Roman" w:hAnsi="Times New Roman" w:cs="Times New Roman"/>
          <w:sz w:val="24"/>
          <w:szCs w:val="24"/>
          <w:lang w:val="ro-RO" w:eastAsia="de-DE"/>
        </w:rPr>
        <w:t>ș</w:t>
      </w:r>
      <w:r w:rsidR="009C1CB8" w:rsidRPr="005406F8">
        <w:rPr>
          <w:rFonts w:ascii="Times New Roman" w:hAnsi="Times New Roman" w:cs="Times New Roman"/>
          <w:sz w:val="24"/>
          <w:szCs w:val="24"/>
          <w:lang w:val="ro-RO" w:eastAsia="de-DE"/>
        </w:rPr>
        <w:t>eurilor</w:t>
      </w:r>
      <w:r w:rsidR="00A71107" w:rsidRPr="005406F8">
        <w:rPr>
          <w:rFonts w:ascii="Times New Roman" w:hAnsi="Times New Roman" w:cs="Times New Roman"/>
          <w:sz w:val="24"/>
          <w:szCs w:val="24"/>
          <w:lang w:val="ro-RO" w:eastAsia="de-DE"/>
        </w:rPr>
        <w:t xml:space="preserve"> menajere </w:t>
      </w:r>
      <w:proofErr w:type="spellStart"/>
      <w:r w:rsidR="00A71107" w:rsidRPr="005406F8">
        <w:rPr>
          <w:rFonts w:ascii="Times New Roman" w:hAnsi="Times New Roman" w:cs="Times New Roman"/>
          <w:sz w:val="24"/>
          <w:szCs w:val="24"/>
          <w:lang w:eastAsia="de-DE"/>
        </w:rPr>
        <w:t>și</w:t>
      </w:r>
      <w:proofErr w:type="spellEnd"/>
      <w:r w:rsidR="00123F0A" w:rsidRPr="005406F8">
        <w:rPr>
          <w:rFonts w:ascii="Times New Roman" w:hAnsi="Times New Roman" w:cs="Times New Roman"/>
          <w:sz w:val="24"/>
          <w:szCs w:val="24"/>
          <w:lang w:val="ro-RO" w:eastAsia="de-DE"/>
        </w:rPr>
        <w:t xml:space="preserve"> reciclabile</w:t>
      </w:r>
      <w:r w:rsidR="009F1C0B" w:rsidRPr="005406F8">
        <w:rPr>
          <w:rFonts w:ascii="Times New Roman" w:hAnsi="Times New Roman" w:cs="Times New Roman"/>
          <w:sz w:val="24"/>
          <w:szCs w:val="24"/>
          <w:lang w:val="ro-RO" w:eastAsia="de-DE"/>
        </w:rPr>
        <w:t xml:space="preserve">, se estimează următoarele: </w:t>
      </w:r>
    </w:p>
    <w:tbl>
      <w:tblPr>
        <w:tblW w:w="5192" w:type="dxa"/>
        <w:tblInd w:w="2060" w:type="dxa"/>
        <w:tblLook w:val="04A0" w:firstRow="1" w:lastRow="0" w:firstColumn="1" w:lastColumn="0" w:noHBand="0" w:noVBand="1"/>
      </w:tblPr>
      <w:tblGrid>
        <w:gridCol w:w="2700"/>
        <w:gridCol w:w="2492"/>
      </w:tblGrid>
      <w:tr w:rsidR="005406F8" w:rsidRPr="005406F8" w14:paraId="76AB259A" w14:textId="77777777" w:rsidTr="00905A2C">
        <w:trPr>
          <w:trHeight w:val="520"/>
        </w:trPr>
        <w:tc>
          <w:tcPr>
            <w:tcW w:w="2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888017" w14:textId="77777777" w:rsidR="00951ABD" w:rsidRPr="005406F8" w:rsidRDefault="00951ABD" w:rsidP="00951ABD">
            <w:pPr>
              <w:spacing w:after="0" w:line="240" w:lineRule="auto"/>
              <w:jc w:val="center"/>
              <w:rPr>
                <w:rFonts w:ascii="Arial" w:eastAsia="Times New Roman" w:hAnsi="Arial"/>
              </w:rPr>
            </w:pPr>
            <w:r w:rsidRPr="005406F8">
              <w:rPr>
                <w:rFonts w:ascii="Arial" w:eastAsia="Times New Roman" w:hAnsi="Arial"/>
              </w:rPr>
              <w:t xml:space="preserve">Cost </w:t>
            </w:r>
            <w:proofErr w:type="spellStart"/>
            <w:r w:rsidRPr="005406F8">
              <w:rPr>
                <w:rFonts w:ascii="Arial" w:eastAsia="Times New Roman" w:hAnsi="Arial"/>
              </w:rPr>
              <w:t>operare</w:t>
            </w:r>
            <w:proofErr w:type="spellEnd"/>
            <w:r w:rsidRPr="005406F8">
              <w:rPr>
                <w:rFonts w:ascii="Arial" w:eastAsia="Times New Roman" w:hAnsi="Arial"/>
              </w:rPr>
              <w:t xml:space="preserve"> euro</w:t>
            </w:r>
          </w:p>
          <w:p w14:paraId="4AA6EAEA" w14:textId="77777777" w:rsidR="00951ABD" w:rsidRPr="005406F8" w:rsidRDefault="00951ABD" w:rsidP="00951ABD">
            <w:pPr>
              <w:spacing w:after="0" w:line="240" w:lineRule="auto"/>
              <w:jc w:val="center"/>
              <w:rPr>
                <w:rFonts w:ascii="Arial" w:eastAsia="Times New Roman" w:hAnsi="Arial"/>
              </w:rPr>
            </w:pPr>
            <w:r w:rsidRPr="005406F8">
              <w:rPr>
                <w:rFonts w:ascii="Arial" w:eastAsia="Times New Roman" w:hAnsi="Arial"/>
              </w:rPr>
              <w:t>cf. PJGD</w:t>
            </w:r>
          </w:p>
        </w:tc>
        <w:tc>
          <w:tcPr>
            <w:tcW w:w="2492" w:type="dxa"/>
            <w:tcBorders>
              <w:top w:val="single" w:sz="8" w:space="0" w:color="auto"/>
              <w:left w:val="nil"/>
              <w:bottom w:val="single" w:sz="4" w:space="0" w:color="auto"/>
              <w:right w:val="single" w:sz="8" w:space="0" w:color="auto"/>
            </w:tcBorders>
            <w:shd w:val="clear" w:color="auto" w:fill="FFFFFF"/>
            <w:noWrap/>
            <w:vAlign w:val="center"/>
            <w:hideMark/>
          </w:tcPr>
          <w:p w14:paraId="008EF6E4" w14:textId="77777777" w:rsidR="00951ABD" w:rsidRPr="005406F8" w:rsidRDefault="00951ABD" w:rsidP="00951ABD">
            <w:pPr>
              <w:spacing w:after="0" w:line="240" w:lineRule="auto"/>
              <w:jc w:val="right"/>
              <w:rPr>
                <w:rFonts w:ascii="Arial" w:eastAsia="Times New Roman" w:hAnsi="Arial"/>
              </w:rPr>
            </w:pPr>
          </w:p>
          <w:p w14:paraId="07A2412E" w14:textId="77777777" w:rsidR="00951ABD" w:rsidRPr="005406F8" w:rsidRDefault="00951ABD" w:rsidP="00951ABD">
            <w:pPr>
              <w:spacing w:after="0" w:line="240" w:lineRule="auto"/>
              <w:jc w:val="right"/>
              <w:rPr>
                <w:rFonts w:ascii="Arial" w:eastAsia="Times New Roman" w:hAnsi="Arial"/>
              </w:rPr>
            </w:pPr>
            <w:r w:rsidRPr="005406F8">
              <w:rPr>
                <w:rFonts w:ascii="Arial" w:eastAsia="Times New Roman" w:hAnsi="Arial"/>
              </w:rPr>
              <w:t>15,1</w:t>
            </w:r>
          </w:p>
        </w:tc>
      </w:tr>
      <w:tr w:rsidR="005406F8" w:rsidRPr="005406F8" w14:paraId="31375A35" w14:textId="77777777" w:rsidTr="00905A2C">
        <w:trPr>
          <w:trHeight w:val="350"/>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6FD8F27D" w14:textId="77777777" w:rsidR="00951ABD" w:rsidRPr="005406F8" w:rsidRDefault="00951ABD" w:rsidP="00951ABD">
            <w:pPr>
              <w:spacing w:after="0" w:line="240" w:lineRule="auto"/>
              <w:jc w:val="center"/>
              <w:rPr>
                <w:rFonts w:ascii="Arial" w:eastAsia="Times New Roman" w:hAnsi="Arial"/>
              </w:rPr>
            </w:pPr>
            <w:proofErr w:type="gramStart"/>
            <w:r w:rsidRPr="005406F8">
              <w:rPr>
                <w:rFonts w:ascii="Arial" w:eastAsia="Times New Roman" w:hAnsi="Arial"/>
              </w:rPr>
              <w:t>Curs</w:t>
            </w:r>
            <w:proofErr w:type="gramEnd"/>
            <w:r w:rsidRPr="005406F8">
              <w:rPr>
                <w:rFonts w:ascii="Arial" w:eastAsia="Times New Roman" w:hAnsi="Arial"/>
              </w:rPr>
              <w:t xml:space="preserve"> euro leu</w:t>
            </w:r>
          </w:p>
        </w:tc>
        <w:tc>
          <w:tcPr>
            <w:tcW w:w="2492" w:type="dxa"/>
            <w:tcBorders>
              <w:top w:val="nil"/>
              <w:left w:val="nil"/>
              <w:bottom w:val="single" w:sz="4" w:space="0" w:color="auto"/>
              <w:right w:val="single" w:sz="8" w:space="0" w:color="auto"/>
            </w:tcBorders>
            <w:shd w:val="clear" w:color="auto" w:fill="auto"/>
            <w:noWrap/>
            <w:vAlign w:val="center"/>
            <w:hideMark/>
          </w:tcPr>
          <w:p w14:paraId="70DB8983" w14:textId="77777777" w:rsidR="00951ABD" w:rsidRPr="005406F8" w:rsidRDefault="00951ABD" w:rsidP="00951ABD">
            <w:pPr>
              <w:spacing w:after="0" w:line="240" w:lineRule="auto"/>
              <w:jc w:val="right"/>
              <w:rPr>
                <w:rFonts w:ascii="Arial" w:eastAsia="Times New Roman" w:hAnsi="Arial"/>
              </w:rPr>
            </w:pPr>
            <w:r w:rsidRPr="005406F8">
              <w:rPr>
                <w:rFonts w:ascii="Arial" w:eastAsia="Times New Roman" w:hAnsi="Arial"/>
              </w:rPr>
              <w:t>4,93</w:t>
            </w:r>
          </w:p>
        </w:tc>
      </w:tr>
      <w:tr w:rsidR="005406F8" w:rsidRPr="005406F8" w14:paraId="0989E1A5" w14:textId="77777777" w:rsidTr="00905A2C">
        <w:trPr>
          <w:trHeight w:val="350"/>
        </w:trPr>
        <w:tc>
          <w:tcPr>
            <w:tcW w:w="2700" w:type="dxa"/>
            <w:tcBorders>
              <w:top w:val="nil"/>
              <w:left w:val="single" w:sz="8" w:space="0" w:color="auto"/>
              <w:bottom w:val="single" w:sz="4" w:space="0" w:color="auto"/>
              <w:right w:val="single" w:sz="4" w:space="0" w:color="auto"/>
            </w:tcBorders>
            <w:shd w:val="clear" w:color="auto" w:fill="auto"/>
            <w:vAlign w:val="center"/>
          </w:tcPr>
          <w:p w14:paraId="2B7A8380" w14:textId="77777777" w:rsidR="00951ABD" w:rsidRPr="005406F8" w:rsidRDefault="00951ABD" w:rsidP="00951ABD">
            <w:pPr>
              <w:spacing w:after="0" w:line="240" w:lineRule="auto"/>
              <w:jc w:val="center"/>
              <w:rPr>
                <w:rFonts w:ascii="Arial" w:eastAsia="Times New Roman" w:hAnsi="Arial"/>
              </w:rPr>
            </w:pPr>
            <w:r w:rsidRPr="005406F8">
              <w:rPr>
                <w:rFonts w:ascii="Arial" w:eastAsia="Times New Roman" w:hAnsi="Arial"/>
              </w:rPr>
              <w:t>IPC*</w:t>
            </w:r>
          </w:p>
        </w:tc>
        <w:tc>
          <w:tcPr>
            <w:tcW w:w="2492" w:type="dxa"/>
            <w:tcBorders>
              <w:top w:val="nil"/>
              <w:left w:val="nil"/>
              <w:bottom w:val="single" w:sz="4" w:space="0" w:color="auto"/>
              <w:right w:val="single" w:sz="8" w:space="0" w:color="auto"/>
            </w:tcBorders>
            <w:shd w:val="clear" w:color="auto" w:fill="auto"/>
            <w:noWrap/>
            <w:vAlign w:val="center"/>
          </w:tcPr>
          <w:p w14:paraId="16139D65" w14:textId="77777777" w:rsidR="00951ABD" w:rsidRPr="005406F8" w:rsidRDefault="00951ABD" w:rsidP="00951ABD">
            <w:pPr>
              <w:spacing w:after="0" w:line="240" w:lineRule="auto"/>
              <w:jc w:val="right"/>
              <w:rPr>
                <w:rFonts w:ascii="Arial" w:eastAsia="Times New Roman" w:hAnsi="Arial"/>
              </w:rPr>
            </w:pPr>
            <w:r w:rsidRPr="005406F8">
              <w:rPr>
                <w:rFonts w:ascii="Arial" w:eastAsia="Times New Roman" w:hAnsi="Arial"/>
                <w:lang w:val="ro-RO" w:eastAsia="ro-RO"/>
              </w:rPr>
              <w:t>6,19</w:t>
            </w:r>
          </w:p>
        </w:tc>
      </w:tr>
      <w:tr w:rsidR="005406F8" w:rsidRPr="005406F8" w14:paraId="614BC3B9" w14:textId="77777777" w:rsidTr="00905A2C">
        <w:trPr>
          <w:trHeight w:val="530"/>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1D7F8622" w14:textId="77777777" w:rsidR="00951ABD" w:rsidRPr="005406F8" w:rsidRDefault="00951ABD" w:rsidP="00951ABD">
            <w:pPr>
              <w:spacing w:after="0" w:line="240" w:lineRule="auto"/>
              <w:jc w:val="center"/>
              <w:rPr>
                <w:rFonts w:ascii="Arial" w:eastAsia="Times New Roman" w:hAnsi="Arial"/>
              </w:rPr>
            </w:pPr>
            <w:r w:rsidRPr="005406F8">
              <w:rPr>
                <w:rFonts w:ascii="Arial" w:eastAsia="Times New Roman" w:hAnsi="Arial"/>
              </w:rPr>
              <w:t xml:space="preserve">Cost </w:t>
            </w:r>
            <w:proofErr w:type="spellStart"/>
            <w:r w:rsidRPr="005406F8">
              <w:rPr>
                <w:rFonts w:ascii="Arial" w:eastAsia="Times New Roman" w:hAnsi="Arial"/>
              </w:rPr>
              <w:t>operare</w:t>
            </w:r>
            <w:proofErr w:type="spellEnd"/>
            <w:r w:rsidRPr="005406F8">
              <w:rPr>
                <w:rFonts w:ascii="Arial" w:eastAsia="Times New Roman" w:hAnsi="Arial"/>
              </w:rPr>
              <w:t xml:space="preserve"> lei/</w:t>
            </w:r>
            <w:proofErr w:type="spellStart"/>
            <w:r w:rsidRPr="005406F8">
              <w:rPr>
                <w:rFonts w:ascii="Arial" w:eastAsia="Times New Roman" w:hAnsi="Arial"/>
              </w:rPr>
              <w:t>tonă</w:t>
            </w:r>
            <w:proofErr w:type="spellEnd"/>
          </w:p>
        </w:tc>
        <w:tc>
          <w:tcPr>
            <w:tcW w:w="2492" w:type="dxa"/>
            <w:tcBorders>
              <w:top w:val="nil"/>
              <w:left w:val="nil"/>
              <w:bottom w:val="single" w:sz="4" w:space="0" w:color="auto"/>
              <w:right w:val="single" w:sz="8" w:space="0" w:color="auto"/>
            </w:tcBorders>
            <w:shd w:val="clear" w:color="auto" w:fill="auto"/>
            <w:noWrap/>
            <w:vAlign w:val="center"/>
            <w:hideMark/>
          </w:tcPr>
          <w:p w14:paraId="404990FB" w14:textId="77777777" w:rsidR="00951ABD" w:rsidRPr="005406F8" w:rsidRDefault="00951ABD" w:rsidP="00951ABD">
            <w:pPr>
              <w:spacing w:after="0" w:line="240" w:lineRule="auto"/>
              <w:jc w:val="right"/>
              <w:rPr>
                <w:rFonts w:ascii="Arial" w:eastAsia="Times New Roman" w:hAnsi="Arial"/>
              </w:rPr>
            </w:pPr>
            <w:r w:rsidRPr="005406F8">
              <w:rPr>
                <w:rFonts w:ascii="Arial" w:eastAsia="Times New Roman" w:hAnsi="Arial"/>
              </w:rPr>
              <w:t>80,35</w:t>
            </w:r>
          </w:p>
        </w:tc>
      </w:tr>
      <w:tr w:rsidR="005406F8" w:rsidRPr="005406F8" w14:paraId="712C1DAC" w14:textId="77777777" w:rsidTr="00905A2C">
        <w:trPr>
          <w:trHeight w:val="315"/>
        </w:trPr>
        <w:tc>
          <w:tcPr>
            <w:tcW w:w="2700" w:type="dxa"/>
            <w:tcBorders>
              <w:top w:val="nil"/>
              <w:left w:val="single" w:sz="8" w:space="0" w:color="auto"/>
              <w:bottom w:val="single" w:sz="8" w:space="0" w:color="auto"/>
              <w:right w:val="single" w:sz="4" w:space="0" w:color="auto"/>
            </w:tcBorders>
            <w:shd w:val="clear" w:color="auto" w:fill="auto"/>
            <w:noWrap/>
            <w:vAlign w:val="center"/>
            <w:hideMark/>
          </w:tcPr>
          <w:p w14:paraId="53A30B65" w14:textId="77777777" w:rsidR="00951ABD" w:rsidRPr="005406F8" w:rsidRDefault="00951ABD" w:rsidP="00951ABD">
            <w:pPr>
              <w:spacing w:after="0" w:line="240" w:lineRule="auto"/>
              <w:jc w:val="center"/>
              <w:rPr>
                <w:rFonts w:ascii="Arial" w:eastAsia="Times New Roman" w:hAnsi="Arial"/>
              </w:rPr>
            </w:pPr>
            <w:proofErr w:type="spellStart"/>
            <w:r w:rsidRPr="005406F8">
              <w:rPr>
                <w:rFonts w:ascii="Arial" w:eastAsia="Times New Roman" w:hAnsi="Arial"/>
              </w:rPr>
              <w:t>Cantitate</w:t>
            </w:r>
            <w:proofErr w:type="spellEnd"/>
          </w:p>
          <w:p w14:paraId="30F905CC" w14:textId="77777777" w:rsidR="00951ABD" w:rsidRPr="005406F8" w:rsidRDefault="00951ABD" w:rsidP="00951ABD">
            <w:pPr>
              <w:spacing w:after="0" w:line="240" w:lineRule="auto"/>
              <w:jc w:val="center"/>
              <w:rPr>
                <w:rFonts w:ascii="Arial" w:eastAsia="Times New Roman" w:hAnsi="Arial"/>
              </w:rPr>
            </w:pPr>
            <w:r w:rsidRPr="005406F8">
              <w:rPr>
                <w:rFonts w:ascii="Arial" w:eastAsia="Times New Roman" w:hAnsi="Arial"/>
              </w:rPr>
              <w:t>Cf. CS</w:t>
            </w:r>
          </w:p>
        </w:tc>
        <w:tc>
          <w:tcPr>
            <w:tcW w:w="2492" w:type="dxa"/>
            <w:tcBorders>
              <w:top w:val="nil"/>
              <w:left w:val="nil"/>
              <w:bottom w:val="single" w:sz="8" w:space="0" w:color="auto"/>
              <w:right w:val="single" w:sz="8" w:space="0" w:color="auto"/>
            </w:tcBorders>
            <w:shd w:val="clear" w:color="auto" w:fill="FFFFFF"/>
            <w:noWrap/>
            <w:vAlign w:val="center"/>
            <w:hideMark/>
          </w:tcPr>
          <w:p w14:paraId="5C60305C" w14:textId="77777777" w:rsidR="00951ABD" w:rsidRPr="005406F8" w:rsidRDefault="00951ABD" w:rsidP="00951ABD">
            <w:pPr>
              <w:spacing w:after="0" w:line="240" w:lineRule="auto"/>
              <w:jc w:val="right"/>
              <w:rPr>
                <w:rFonts w:ascii="Arial" w:eastAsia="Times New Roman" w:hAnsi="Arial"/>
                <w:b/>
                <w:bCs/>
              </w:rPr>
            </w:pPr>
            <w:r w:rsidRPr="005406F8">
              <w:rPr>
                <w:rFonts w:ascii="Arial" w:eastAsia="Times New Roman" w:hAnsi="Arial"/>
                <w:b/>
                <w:bCs/>
              </w:rPr>
              <w:t>15.264,67</w:t>
            </w:r>
          </w:p>
        </w:tc>
      </w:tr>
      <w:tr w:rsidR="005406F8" w:rsidRPr="005406F8" w14:paraId="6EABA23A" w14:textId="77777777" w:rsidTr="00905A2C">
        <w:trPr>
          <w:trHeight w:val="547"/>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49C15FF7" w14:textId="77777777" w:rsidR="00951ABD" w:rsidRPr="005406F8" w:rsidRDefault="00951ABD" w:rsidP="00951ABD">
            <w:pPr>
              <w:spacing w:after="0" w:line="240" w:lineRule="auto"/>
              <w:jc w:val="center"/>
              <w:rPr>
                <w:rFonts w:ascii="Arial" w:eastAsia="Times New Roman" w:hAnsi="Arial"/>
              </w:rPr>
            </w:pPr>
            <w:r w:rsidRPr="005406F8">
              <w:rPr>
                <w:rFonts w:ascii="Arial" w:eastAsia="Times New Roman" w:hAnsi="Arial"/>
              </w:rPr>
              <w:t xml:space="preserve">Cost total </w:t>
            </w:r>
            <w:proofErr w:type="spellStart"/>
            <w:r w:rsidRPr="005406F8">
              <w:rPr>
                <w:rFonts w:ascii="Arial" w:eastAsia="Times New Roman" w:hAnsi="Arial"/>
              </w:rPr>
              <w:t>operare</w:t>
            </w:r>
            <w:proofErr w:type="spellEnd"/>
            <w:r w:rsidRPr="005406F8">
              <w:rPr>
                <w:rFonts w:ascii="Arial" w:eastAsia="Times New Roman" w:hAnsi="Arial"/>
              </w:rPr>
              <w:t xml:space="preserve"> </w:t>
            </w:r>
            <w:proofErr w:type="spellStart"/>
            <w:r w:rsidRPr="005406F8">
              <w:rPr>
                <w:rFonts w:ascii="Arial" w:eastAsia="Times New Roman" w:hAnsi="Arial"/>
              </w:rPr>
              <w:t>anual</w:t>
            </w:r>
            <w:proofErr w:type="spellEnd"/>
          </w:p>
        </w:tc>
        <w:tc>
          <w:tcPr>
            <w:tcW w:w="2492" w:type="dxa"/>
            <w:tcBorders>
              <w:top w:val="nil"/>
              <w:left w:val="nil"/>
              <w:bottom w:val="single" w:sz="4" w:space="0" w:color="auto"/>
              <w:right w:val="single" w:sz="8" w:space="0" w:color="auto"/>
            </w:tcBorders>
            <w:shd w:val="clear" w:color="auto" w:fill="auto"/>
            <w:noWrap/>
            <w:vAlign w:val="center"/>
            <w:hideMark/>
          </w:tcPr>
          <w:p w14:paraId="1A8B5795" w14:textId="0D29987E" w:rsidR="00951ABD" w:rsidRPr="005406F8" w:rsidRDefault="00951ABD" w:rsidP="00951ABD">
            <w:pPr>
              <w:spacing w:after="0" w:line="240" w:lineRule="auto"/>
              <w:jc w:val="right"/>
              <w:rPr>
                <w:rFonts w:ascii="Arial" w:eastAsia="Times New Roman" w:hAnsi="Arial"/>
              </w:rPr>
            </w:pPr>
            <w:r w:rsidRPr="005406F8">
              <w:rPr>
                <w:rFonts w:ascii="Arial" w:eastAsia="Times New Roman" w:hAnsi="Arial"/>
              </w:rPr>
              <w:t>1.226.516,2</w:t>
            </w:r>
            <w:r w:rsidR="00844DC8" w:rsidRPr="005406F8">
              <w:rPr>
                <w:rFonts w:ascii="Arial" w:eastAsia="Times New Roman" w:hAnsi="Arial"/>
              </w:rPr>
              <w:t>3</w:t>
            </w:r>
          </w:p>
        </w:tc>
      </w:tr>
      <w:tr w:rsidR="005406F8" w:rsidRPr="005406F8" w14:paraId="5752542C" w14:textId="77777777" w:rsidTr="00905A2C">
        <w:trPr>
          <w:trHeight w:val="28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22E89632" w14:textId="77777777" w:rsidR="00951ABD" w:rsidRPr="005406F8" w:rsidRDefault="00951ABD" w:rsidP="00951ABD">
            <w:pPr>
              <w:spacing w:after="0" w:line="240" w:lineRule="auto"/>
              <w:jc w:val="center"/>
              <w:rPr>
                <w:rFonts w:ascii="Arial" w:eastAsia="Times New Roman" w:hAnsi="Arial"/>
              </w:rPr>
            </w:pPr>
            <w:proofErr w:type="spellStart"/>
            <w:r w:rsidRPr="005406F8">
              <w:rPr>
                <w:rFonts w:ascii="Arial" w:eastAsia="Times New Roman" w:hAnsi="Arial"/>
              </w:rPr>
              <w:t>Investiții</w:t>
            </w:r>
            <w:proofErr w:type="spellEnd"/>
            <w:r w:rsidRPr="005406F8">
              <w:rPr>
                <w:rFonts w:ascii="Arial" w:eastAsia="Times New Roman" w:hAnsi="Arial"/>
              </w:rPr>
              <w:t xml:space="preserve"> </w:t>
            </w:r>
            <w:proofErr w:type="spellStart"/>
            <w:r w:rsidRPr="005406F8">
              <w:rPr>
                <w:rFonts w:ascii="Arial" w:eastAsia="Times New Roman" w:hAnsi="Arial"/>
              </w:rPr>
              <w:t>amortizare</w:t>
            </w:r>
            <w:proofErr w:type="spellEnd"/>
          </w:p>
          <w:p w14:paraId="4FD6CF7C" w14:textId="77777777" w:rsidR="00951ABD" w:rsidRPr="005406F8" w:rsidRDefault="00951ABD" w:rsidP="00951ABD">
            <w:pPr>
              <w:spacing w:after="0" w:line="240" w:lineRule="auto"/>
              <w:jc w:val="center"/>
              <w:rPr>
                <w:rFonts w:ascii="Arial" w:eastAsia="Times New Roman" w:hAnsi="Arial"/>
              </w:rPr>
            </w:pPr>
            <w:r w:rsidRPr="005406F8">
              <w:rPr>
                <w:rFonts w:ascii="Arial" w:eastAsia="Times New Roman" w:hAnsi="Arial"/>
              </w:rPr>
              <w:t>Cf. CS</w:t>
            </w:r>
          </w:p>
        </w:tc>
        <w:tc>
          <w:tcPr>
            <w:tcW w:w="2492" w:type="dxa"/>
            <w:tcBorders>
              <w:top w:val="nil"/>
              <w:left w:val="nil"/>
              <w:bottom w:val="single" w:sz="4" w:space="0" w:color="auto"/>
              <w:right w:val="single" w:sz="8" w:space="0" w:color="auto"/>
            </w:tcBorders>
            <w:shd w:val="clear" w:color="auto" w:fill="auto"/>
            <w:noWrap/>
            <w:vAlign w:val="center"/>
            <w:hideMark/>
          </w:tcPr>
          <w:p w14:paraId="7EE2A148" w14:textId="77777777" w:rsidR="00951ABD" w:rsidRPr="005406F8" w:rsidRDefault="00951ABD" w:rsidP="00951ABD">
            <w:pPr>
              <w:spacing w:after="0" w:line="240" w:lineRule="auto"/>
              <w:jc w:val="right"/>
              <w:rPr>
                <w:rFonts w:ascii="Arial" w:eastAsia="Times New Roman" w:hAnsi="Arial"/>
              </w:rPr>
            </w:pPr>
            <w:r w:rsidRPr="005406F8">
              <w:rPr>
                <w:rFonts w:ascii="Arial" w:eastAsia="Times New Roman" w:hAnsi="Arial"/>
              </w:rPr>
              <w:t>165.375</w:t>
            </w:r>
          </w:p>
        </w:tc>
      </w:tr>
      <w:tr w:rsidR="005406F8" w:rsidRPr="005406F8" w14:paraId="6707F4EA" w14:textId="77777777" w:rsidTr="00905A2C">
        <w:trPr>
          <w:trHeight w:val="273"/>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56CFFB27" w14:textId="77777777" w:rsidR="00951ABD" w:rsidRPr="005406F8" w:rsidRDefault="00951ABD" w:rsidP="00951ABD">
            <w:pPr>
              <w:spacing w:after="0" w:line="240" w:lineRule="auto"/>
              <w:jc w:val="center"/>
              <w:rPr>
                <w:rFonts w:ascii="Arial" w:eastAsia="Times New Roman" w:hAnsi="Arial"/>
              </w:rPr>
            </w:pPr>
            <w:proofErr w:type="spellStart"/>
            <w:r w:rsidRPr="005406F8">
              <w:rPr>
                <w:rFonts w:ascii="Arial" w:eastAsia="Times New Roman" w:hAnsi="Arial"/>
              </w:rPr>
              <w:t>Redevență</w:t>
            </w:r>
            <w:proofErr w:type="spellEnd"/>
          </w:p>
          <w:p w14:paraId="03E2E6DB" w14:textId="77777777" w:rsidR="00951ABD" w:rsidRPr="005406F8" w:rsidRDefault="00951ABD" w:rsidP="00951ABD">
            <w:pPr>
              <w:spacing w:after="0" w:line="240" w:lineRule="auto"/>
              <w:jc w:val="center"/>
              <w:rPr>
                <w:rFonts w:ascii="Arial" w:eastAsia="Times New Roman" w:hAnsi="Arial"/>
              </w:rPr>
            </w:pPr>
            <w:r w:rsidRPr="005406F8">
              <w:rPr>
                <w:rFonts w:ascii="Arial" w:eastAsia="Times New Roman" w:hAnsi="Arial"/>
              </w:rPr>
              <w:t>Cf. contract</w:t>
            </w:r>
          </w:p>
        </w:tc>
        <w:tc>
          <w:tcPr>
            <w:tcW w:w="2492" w:type="dxa"/>
            <w:tcBorders>
              <w:top w:val="nil"/>
              <w:left w:val="nil"/>
              <w:bottom w:val="single" w:sz="4" w:space="0" w:color="auto"/>
              <w:right w:val="single" w:sz="8" w:space="0" w:color="auto"/>
            </w:tcBorders>
            <w:shd w:val="clear" w:color="auto" w:fill="auto"/>
            <w:noWrap/>
            <w:vAlign w:val="center"/>
            <w:hideMark/>
          </w:tcPr>
          <w:p w14:paraId="32BF1150" w14:textId="77777777" w:rsidR="00951ABD" w:rsidRPr="005406F8" w:rsidRDefault="00951ABD" w:rsidP="00951ABD">
            <w:pPr>
              <w:spacing w:after="0" w:line="240" w:lineRule="auto"/>
              <w:jc w:val="right"/>
              <w:rPr>
                <w:rFonts w:ascii="Arial" w:eastAsia="Times New Roman" w:hAnsi="Arial"/>
              </w:rPr>
            </w:pPr>
            <w:r w:rsidRPr="005406F8">
              <w:rPr>
                <w:rFonts w:ascii="Arial" w:eastAsia="Times New Roman" w:hAnsi="Arial"/>
              </w:rPr>
              <w:t>41.733,01</w:t>
            </w:r>
          </w:p>
        </w:tc>
      </w:tr>
      <w:tr w:rsidR="005406F8" w:rsidRPr="005406F8" w14:paraId="62292D7D" w14:textId="77777777" w:rsidTr="00905A2C">
        <w:trPr>
          <w:trHeight w:val="458"/>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6B576E1C" w14:textId="77777777" w:rsidR="00951ABD" w:rsidRPr="005406F8" w:rsidRDefault="00951ABD" w:rsidP="00951ABD">
            <w:pPr>
              <w:spacing w:after="0" w:line="240" w:lineRule="auto"/>
              <w:jc w:val="center"/>
              <w:rPr>
                <w:rFonts w:ascii="Arial" w:eastAsia="Times New Roman" w:hAnsi="Arial"/>
              </w:rPr>
            </w:pPr>
            <w:proofErr w:type="spellStart"/>
            <w:r w:rsidRPr="005406F8">
              <w:rPr>
                <w:rFonts w:ascii="Arial" w:eastAsia="Times New Roman" w:hAnsi="Arial"/>
              </w:rPr>
              <w:t>Campanii</w:t>
            </w:r>
            <w:proofErr w:type="spellEnd"/>
            <w:r w:rsidRPr="005406F8">
              <w:rPr>
                <w:rFonts w:ascii="Arial" w:eastAsia="Times New Roman" w:hAnsi="Arial"/>
              </w:rPr>
              <w:t xml:space="preserve"> </w:t>
            </w:r>
            <w:proofErr w:type="spellStart"/>
            <w:r w:rsidRPr="005406F8">
              <w:rPr>
                <w:rFonts w:ascii="Arial" w:eastAsia="Times New Roman" w:hAnsi="Arial"/>
              </w:rPr>
              <w:t>constientizare</w:t>
            </w:r>
            <w:proofErr w:type="spellEnd"/>
            <w:r w:rsidRPr="005406F8">
              <w:rPr>
                <w:rFonts w:ascii="Arial" w:eastAsia="Times New Roman" w:hAnsi="Arial"/>
              </w:rPr>
              <w:t xml:space="preserve"> (pop X 2 lei) cf. CS</w:t>
            </w:r>
          </w:p>
        </w:tc>
        <w:tc>
          <w:tcPr>
            <w:tcW w:w="2492" w:type="dxa"/>
            <w:tcBorders>
              <w:top w:val="nil"/>
              <w:left w:val="nil"/>
              <w:bottom w:val="single" w:sz="4" w:space="0" w:color="auto"/>
              <w:right w:val="single" w:sz="8" w:space="0" w:color="auto"/>
            </w:tcBorders>
            <w:shd w:val="clear" w:color="auto" w:fill="auto"/>
            <w:noWrap/>
            <w:vAlign w:val="center"/>
            <w:hideMark/>
          </w:tcPr>
          <w:p w14:paraId="14281E90" w14:textId="77777777" w:rsidR="00951ABD" w:rsidRPr="005406F8" w:rsidRDefault="00951ABD" w:rsidP="00951ABD">
            <w:pPr>
              <w:spacing w:after="0" w:line="240" w:lineRule="auto"/>
              <w:jc w:val="right"/>
              <w:rPr>
                <w:rFonts w:ascii="Arial" w:eastAsia="Times New Roman" w:hAnsi="Arial"/>
              </w:rPr>
            </w:pPr>
            <w:r w:rsidRPr="005406F8">
              <w:rPr>
                <w:rFonts w:ascii="Arial" w:eastAsia="Times New Roman" w:hAnsi="Arial"/>
              </w:rPr>
              <w:t>0,00</w:t>
            </w:r>
          </w:p>
        </w:tc>
      </w:tr>
      <w:tr w:rsidR="005406F8" w:rsidRPr="005406F8" w14:paraId="42CEA563" w14:textId="77777777" w:rsidTr="00905A2C">
        <w:trPr>
          <w:trHeight w:val="485"/>
        </w:trPr>
        <w:tc>
          <w:tcPr>
            <w:tcW w:w="2700" w:type="dxa"/>
            <w:tcBorders>
              <w:top w:val="nil"/>
              <w:left w:val="single" w:sz="8" w:space="0" w:color="auto"/>
              <w:bottom w:val="nil"/>
              <w:right w:val="single" w:sz="4" w:space="0" w:color="auto"/>
            </w:tcBorders>
            <w:shd w:val="clear" w:color="auto" w:fill="auto"/>
            <w:vAlign w:val="center"/>
            <w:hideMark/>
          </w:tcPr>
          <w:p w14:paraId="150DAFBD" w14:textId="77777777" w:rsidR="00951ABD" w:rsidRPr="005406F8" w:rsidRDefault="00951ABD" w:rsidP="00951ABD">
            <w:pPr>
              <w:spacing w:after="0" w:line="240" w:lineRule="auto"/>
              <w:jc w:val="center"/>
              <w:rPr>
                <w:rFonts w:ascii="Arial" w:eastAsia="Times New Roman" w:hAnsi="Arial"/>
              </w:rPr>
            </w:pPr>
            <w:r w:rsidRPr="005406F8">
              <w:rPr>
                <w:rFonts w:ascii="Arial" w:eastAsia="Times New Roman" w:hAnsi="Arial"/>
              </w:rPr>
              <w:t xml:space="preserve">Cost total </w:t>
            </w:r>
            <w:proofErr w:type="spellStart"/>
            <w:r w:rsidRPr="005406F8">
              <w:rPr>
                <w:rFonts w:ascii="Arial" w:eastAsia="Times New Roman" w:hAnsi="Arial"/>
              </w:rPr>
              <w:t>anual</w:t>
            </w:r>
            <w:proofErr w:type="spellEnd"/>
          </w:p>
        </w:tc>
        <w:tc>
          <w:tcPr>
            <w:tcW w:w="2492" w:type="dxa"/>
            <w:tcBorders>
              <w:top w:val="nil"/>
              <w:left w:val="nil"/>
              <w:bottom w:val="nil"/>
              <w:right w:val="single" w:sz="8" w:space="0" w:color="auto"/>
            </w:tcBorders>
            <w:shd w:val="clear" w:color="auto" w:fill="auto"/>
            <w:noWrap/>
            <w:vAlign w:val="center"/>
            <w:hideMark/>
          </w:tcPr>
          <w:p w14:paraId="491B9923" w14:textId="17E169AF" w:rsidR="00951ABD" w:rsidRPr="005406F8" w:rsidRDefault="00951ABD" w:rsidP="00951ABD">
            <w:pPr>
              <w:spacing w:after="0" w:line="240" w:lineRule="auto"/>
              <w:jc w:val="right"/>
              <w:rPr>
                <w:rFonts w:ascii="Arial" w:eastAsia="Times New Roman" w:hAnsi="Arial"/>
              </w:rPr>
            </w:pPr>
            <w:r w:rsidRPr="005406F8">
              <w:rPr>
                <w:rFonts w:ascii="Arial" w:eastAsia="Times New Roman" w:hAnsi="Arial"/>
              </w:rPr>
              <w:t>1.433.624,2</w:t>
            </w:r>
            <w:r w:rsidR="00844DC8" w:rsidRPr="005406F8">
              <w:rPr>
                <w:rFonts w:ascii="Arial" w:eastAsia="Times New Roman" w:hAnsi="Arial"/>
              </w:rPr>
              <w:t>4</w:t>
            </w:r>
          </w:p>
        </w:tc>
      </w:tr>
      <w:tr w:rsidR="005406F8" w:rsidRPr="005406F8" w14:paraId="09F58A48" w14:textId="77777777" w:rsidTr="00905A2C">
        <w:trPr>
          <w:trHeight w:val="497"/>
        </w:trPr>
        <w:tc>
          <w:tcPr>
            <w:tcW w:w="2700" w:type="dxa"/>
            <w:tcBorders>
              <w:top w:val="single" w:sz="8" w:space="0" w:color="auto"/>
              <w:left w:val="single" w:sz="8" w:space="0" w:color="auto"/>
              <w:bottom w:val="nil"/>
              <w:right w:val="single" w:sz="4" w:space="0" w:color="auto"/>
            </w:tcBorders>
            <w:shd w:val="clear" w:color="auto" w:fill="auto"/>
            <w:vAlign w:val="center"/>
            <w:hideMark/>
          </w:tcPr>
          <w:p w14:paraId="68596945" w14:textId="77777777" w:rsidR="00951ABD" w:rsidRPr="005406F8" w:rsidRDefault="00951ABD" w:rsidP="00951ABD">
            <w:pPr>
              <w:spacing w:after="0" w:line="240" w:lineRule="auto"/>
              <w:jc w:val="center"/>
              <w:rPr>
                <w:rFonts w:ascii="Arial" w:eastAsia="Times New Roman" w:hAnsi="Arial"/>
                <w:b/>
                <w:bCs/>
              </w:rPr>
            </w:pPr>
            <w:proofErr w:type="spellStart"/>
            <w:r w:rsidRPr="005406F8">
              <w:rPr>
                <w:rFonts w:ascii="Arial" w:eastAsia="Times New Roman" w:hAnsi="Arial"/>
                <w:b/>
                <w:bCs/>
              </w:rPr>
              <w:t>Valoare</w:t>
            </w:r>
            <w:proofErr w:type="spellEnd"/>
            <w:r w:rsidRPr="005406F8">
              <w:rPr>
                <w:rFonts w:ascii="Arial" w:eastAsia="Times New Roman" w:hAnsi="Arial"/>
                <w:b/>
                <w:bCs/>
              </w:rPr>
              <w:t xml:space="preserve"> contract</w:t>
            </w:r>
          </w:p>
          <w:p w14:paraId="49286E68" w14:textId="77777777" w:rsidR="00951ABD" w:rsidRPr="005406F8" w:rsidRDefault="00951ABD" w:rsidP="00951ABD">
            <w:pPr>
              <w:spacing w:after="0" w:line="240" w:lineRule="auto"/>
              <w:jc w:val="center"/>
              <w:rPr>
                <w:rFonts w:ascii="Arial" w:eastAsia="Times New Roman" w:hAnsi="Arial"/>
                <w:b/>
                <w:bCs/>
              </w:rPr>
            </w:pPr>
            <w:r w:rsidRPr="005406F8">
              <w:rPr>
                <w:rFonts w:ascii="Arial" w:eastAsia="Times New Roman" w:hAnsi="Arial"/>
                <w:b/>
                <w:bCs/>
              </w:rPr>
              <w:t>(10 ani)</w:t>
            </w:r>
          </w:p>
        </w:tc>
        <w:tc>
          <w:tcPr>
            <w:tcW w:w="2492" w:type="dxa"/>
            <w:tcBorders>
              <w:top w:val="single" w:sz="8" w:space="0" w:color="auto"/>
              <w:left w:val="nil"/>
              <w:bottom w:val="nil"/>
              <w:right w:val="single" w:sz="8" w:space="0" w:color="auto"/>
            </w:tcBorders>
            <w:shd w:val="clear" w:color="auto" w:fill="auto"/>
            <w:noWrap/>
            <w:vAlign w:val="center"/>
            <w:hideMark/>
          </w:tcPr>
          <w:p w14:paraId="2F206CAA" w14:textId="435F71AF" w:rsidR="00951ABD" w:rsidRPr="005406F8" w:rsidRDefault="00951ABD" w:rsidP="00951ABD">
            <w:pPr>
              <w:spacing w:after="0" w:line="240" w:lineRule="auto"/>
              <w:jc w:val="right"/>
              <w:rPr>
                <w:rFonts w:ascii="Arial" w:eastAsia="Times New Roman" w:hAnsi="Arial"/>
                <w:b/>
                <w:bCs/>
              </w:rPr>
            </w:pPr>
            <w:r w:rsidRPr="005406F8">
              <w:rPr>
                <w:rFonts w:ascii="Arial" w:eastAsia="Times New Roman" w:hAnsi="Arial"/>
                <w:b/>
                <w:bCs/>
              </w:rPr>
              <w:t>14.336.242,</w:t>
            </w:r>
            <w:r w:rsidR="00844DC8" w:rsidRPr="005406F8">
              <w:rPr>
                <w:rFonts w:ascii="Arial" w:eastAsia="Times New Roman" w:hAnsi="Arial"/>
                <w:b/>
                <w:bCs/>
              </w:rPr>
              <w:t>4</w:t>
            </w:r>
          </w:p>
        </w:tc>
      </w:tr>
      <w:tr w:rsidR="005406F8" w:rsidRPr="005406F8" w14:paraId="49CA933D" w14:textId="77777777" w:rsidTr="00905A2C">
        <w:trPr>
          <w:trHeight w:val="430"/>
        </w:trPr>
        <w:tc>
          <w:tcPr>
            <w:tcW w:w="27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D195330" w14:textId="77777777" w:rsidR="00951ABD" w:rsidRPr="005406F8" w:rsidRDefault="00951ABD" w:rsidP="00951ABD">
            <w:pPr>
              <w:spacing w:after="0" w:line="240" w:lineRule="auto"/>
              <w:jc w:val="center"/>
              <w:rPr>
                <w:rFonts w:ascii="Arial" w:eastAsia="Times New Roman" w:hAnsi="Arial"/>
              </w:rPr>
            </w:pPr>
            <w:r w:rsidRPr="005406F8">
              <w:rPr>
                <w:rFonts w:ascii="Arial" w:eastAsia="Times New Roman" w:hAnsi="Arial"/>
              </w:rPr>
              <w:t>Cost lei/</w:t>
            </w:r>
            <w:proofErr w:type="spellStart"/>
            <w:r w:rsidRPr="005406F8">
              <w:rPr>
                <w:rFonts w:ascii="Arial" w:eastAsia="Times New Roman" w:hAnsi="Arial"/>
              </w:rPr>
              <w:t>tonă</w:t>
            </w:r>
            <w:proofErr w:type="spellEnd"/>
          </w:p>
        </w:tc>
        <w:tc>
          <w:tcPr>
            <w:tcW w:w="2492" w:type="dxa"/>
            <w:tcBorders>
              <w:top w:val="single" w:sz="8" w:space="0" w:color="auto"/>
              <w:left w:val="nil"/>
              <w:bottom w:val="single" w:sz="8" w:space="0" w:color="auto"/>
              <w:right w:val="single" w:sz="8" w:space="0" w:color="auto"/>
            </w:tcBorders>
            <w:shd w:val="clear" w:color="auto" w:fill="auto"/>
            <w:noWrap/>
            <w:vAlign w:val="center"/>
            <w:hideMark/>
          </w:tcPr>
          <w:p w14:paraId="4F995E7C" w14:textId="77777777" w:rsidR="00951ABD" w:rsidRPr="005406F8" w:rsidRDefault="00951ABD" w:rsidP="00951ABD">
            <w:pPr>
              <w:spacing w:after="0" w:line="240" w:lineRule="auto"/>
              <w:jc w:val="right"/>
              <w:rPr>
                <w:rFonts w:ascii="Arial" w:eastAsia="Times New Roman" w:hAnsi="Arial"/>
              </w:rPr>
            </w:pPr>
            <w:r w:rsidRPr="005406F8">
              <w:rPr>
                <w:rFonts w:ascii="Arial" w:eastAsia="Times New Roman" w:hAnsi="Arial"/>
              </w:rPr>
              <w:t>93,92</w:t>
            </w:r>
          </w:p>
        </w:tc>
      </w:tr>
    </w:tbl>
    <w:p w14:paraId="76C24001" w14:textId="4775FB6D" w:rsidR="002A3132" w:rsidRPr="005406F8" w:rsidRDefault="002922AB">
      <w:pPr>
        <w:rPr>
          <w:rFonts w:ascii="Times New Roman" w:hAnsi="Times New Roman" w:cs="Times New Roman"/>
          <w:lang w:val="ro-RO"/>
        </w:rPr>
      </w:pPr>
      <w:r w:rsidRPr="005406F8">
        <w:rPr>
          <w:rFonts w:ascii="Times New Roman" w:hAnsi="Times New Roman" w:cs="Times New Roman"/>
          <w:lang w:val="ro-RO"/>
        </w:rPr>
        <w:t>*Perioada de referință aprilie 2021 – iunie 2022</w:t>
      </w:r>
    </w:p>
    <w:p w14:paraId="151E6E83" w14:textId="77777777" w:rsidR="00CF623D" w:rsidRPr="005406F8" w:rsidRDefault="00313937" w:rsidP="00454CC8">
      <w:pPr>
        <w:pStyle w:val="Heading1"/>
        <w:numPr>
          <w:ilvl w:val="0"/>
          <w:numId w:val="214"/>
        </w:numPr>
        <w:rPr>
          <w:color w:val="auto"/>
          <w:lang w:val="ro-RO"/>
        </w:rPr>
      </w:pPr>
      <w:bookmarkStart w:id="43" w:name="_Toc112506712"/>
      <w:r w:rsidRPr="005406F8">
        <w:rPr>
          <w:color w:val="auto"/>
          <w:lang w:val="ro-RO"/>
        </w:rPr>
        <w:t>Aspecte de mediu</w:t>
      </w:r>
      <w:r w:rsidR="00041444" w:rsidRPr="005406F8">
        <w:rPr>
          <w:color w:val="auto"/>
          <w:lang w:val="ro-RO"/>
        </w:rPr>
        <w:t xml:space="preserve"> </w:t>
      </w:r>
      <w:r w:rsidR="004969E2" w:rsidRPr="005406F8">
        <w:rPr>
          <w:color w:val="auto"/>
          <w:lang w:val="ro-RO"/>
        </w:rPr>
        <w:t>ș</w:t>
      </w:r>
      <w:r w:rsidR="00041444" w:rsidRPr="005406F8">
        <w:rPr>
          <w:color w:val="auto"/>
          <w:lang w:val="ro-RO"/>
        </w:rPr>
        <w:t>i sociale</w:t>
      </w:r>
      <w:bookmarkEnd w:id="43"/>
      <w:r w:rsidR="00041444" w:rsidRPr="005406F8">
        <w:rPr>
          <w:color w:val="auto"/>
          <w:lang w:val="ro-RO"/>
        </w:rPr>
        <w:t xml:space="preserve"> </w:t>
      </w:r>
    </w:p>
    <w:p w14:paraId="4B824CB7" w14:textId="77777777" w:rsidR="007065B5" w:rsidRPr="005406F8" w:rsidRDefault="007065B5" w:rsidP="00454CC8">
      <w:pPr>
        <w:rPr>
          <w:rFonts w:ascii="Times New Roman" w:hAnsi="Times New Roman" w:cs="Times New Roman"/>
          <w:lang w:val="ro-RO"/>
        </w:rPr>
      </w:pPr>
    </w:p>
    <w:p w14:paraId="60C5DA00" w14:textId="77777777" w:rsidR="000C3E80" w:rsidRPr="005406F8" w:rsidRDefault="000C3E80" w:rsidP="00262ECF">
      <w:pPr>
        <w:pStyle w:val="Heading2"/>
        <w:numPr>
          <w:ilvl w:val="1"/>
          <w:numId w:val="214"/>
        </w:numPr>
        <w:rPr>
          <w:rFonts w:ascii="Times New Roman" w:hAnsi="Times New Roman"/>
          <w:color w:val="auto"/>
          <w:lang w:val="ro-RO"/>
        </w:rPr>
      </w:pPr>
      <w:bookmarkStart w:id="44" w:name="_Toc112506713"/>
      <w:r w:rsidRPr="005406F8">
        <w:rPr>
          <w:rFonts w:ascii="Times New Roman" w:hAnsi="Times New Roman"/>
          <w:color w:val="auto"/>
          <w:lang w:val="ro-RO"/>
        </w:rPr>
        <w:t>Aspecte de mediu</w:t>
      </w:r>
      <w:bookmarkEnd w:id="44"/>
      <w:r w:rsidRPr="005406F8">
        <w:rPr>
          <w:rFonts w:ascii="Times New Roman" w:hAnsi="Times New Roman"/>
          <w:color w:val="auto"/>
          <w:lang w:val="ro-RO"/>
        </w:rPr>
        <w:t xml:space="preserve"> </w:t>
      </w:r>
    </w:p>
    <w:p w14:paraId="214923D1" w14:textId="77777777" w:rsidR="00C62893" w:rsidRPr="005406F8" w:rsidRDefault="00C62893" w:rsidP="000C3E80">
      <w:pPr>
        <w:spacing w:after="120"/>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Din punct de vedere al protec</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iei mediului, desfă</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urarea activită</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 xml:space="preserve">ii de colectare </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i transport a 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 xml:space="preserve">eurilor municipale trebuie să acopere </w:t>
      </w:r>
      <w:r w:rsidR="004F2D6F" w:rsidRPr="005406F8">
        <w:rPr>
          <w:rFonts w:ascii="Times New Roman" w:hAnsi="Times New Roman" w:cs="Times New Roman"/>
          <w:sz w:val="24"/>
          <w:szCs w:val="24"/>
          <w:lang w:val="ro-RO" w:eastAsia="de-DE"/>
        </w:rPr>
        <w:t xml:space="preserve">două </w:t>
      </w:r>
      <w:r w:rsidRPr="005406F8">
        <w:rPr>
          <w:rFonts w:ascii="Times New Roman" w:hAnsi="Times New Roman" w:cs="Times New Roman"/>
          <w:sz w:val="24"/>
          <w:szCs w:val="24"/>
          <w:lang w:val="ro-RO" w:eastAsia="de-DE"/>
        </w:rPr>
        <w:t>aspecte majore:</w:t>
      </w:r>
    </w:p>
    <w:p w14:paraId="0DEFDF65" w14:textId="3E53DDCB" w:rsidR="00C62893" w:rsidRPr="005406F8" w:rsidRDefault="00C62893" w:rsidP="00D14AF7">
      <w:pPr>
        <w:numPr>
          <w:ilvl w:val="0"/>
          <w:numId w:val="114"/>
        </w:numPr>
        <w:spacing w:after="120" w:line="240" w:lineRule="auto"/>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lastRenderedPageBreak/>
        <w:t>Aspecte referitoare la monitorizarea impactului asupra mediului pe care îl au activită</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ile desfă</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urate</w:t>
      </w:r>
      <w:r w:rsidR="00DB0EF7" w:rsidRPr="005406F8">
        <w:rPr>
          <w:rFonts w:ascii="Times New Roman" w:hAnsi="Times New Roman" w:cs="Times New Roman"/>
          <w:sz w:val="24"/>
          <w:szCs w:val="24"/>
          <w:lang w:val="ro-RO" w:eastAsia="de-DE"/>
        </w:rPr>
        <w:t xml:space="preserve"> </w:t>
      </w:r>
      <w:r w:rsidRPr="005406F8">
        <w:rPr>
          <w:rFonts w:ascii="Times New Roman" w:hAnsi="Times New Roman" w:cs="Times New Roman"/>
          <w:sz w:val="24"/>
          <w:szCs w:val="24"/>
          <w:lang w:val="ro-RO" w:eastAsia="de-DE"/>
        </w:rPr>
        <w:t xml:space="preserve">– care vor fi cuprinse </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i în autoriza</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iile de mediu pentru desfă</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urarea acestor activită</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w:t>
      </w:r>
    </w:p>
    <w:p w14:paraId="4659F0B2" w14:textId="77777777" w:rsidR="00C62893" w:rsidRPr="005406F8" w:rsidRDefault="00C62893" w:rsidP="00D14AF7">
      <w:pPr>
        <w:numPr>
          <w:ilvl w:val="0"/>
          <w:numId w:val="114"/>
        </w:numPr>
        <w:spacing w:after="120" w:line="240" w:lineRule="auto"/>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 xml:space="preserve">Aspecte referitoare la atingerea </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intelor prevăzute în legisla</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ia de mediu privind 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eurile</w:t>
      </w:r>
      <w:r w:rsidR="00B449A8" w:rsidRPr="005406F8">
        <w:rPr>
          <w:rFonts w:ascii="Times New Roman" w:hAnsi="Times New Roman" w:cs="Times New Roman"/>
          <w:sz w:val="24"/>
          <w:szCs w:val="24"/>
          <w:lang w:val="ro-RO" w:eastAsia="de-DE"/>
        </w:rPr>
        <w:t>.</w:t>
      </w:r>
    </w:p>
    <w:p w14:paraId="0373AFB0" w14:textId="77777777" w:rsidR="00CF623D" w:rsidRPr="005406F8" w:rsidRDefault="00CF623D" w:rsidP="00CF623D">
      <w:pPr>
        <w:spacing w:after="120" w:line="240" w:lineRule="auto"/>
        <w:ind w:left="720"/>
        <w:jc w:val="both"/>
        <w:rPr>
          <w:rFonts w:ascii="Times New Roman" w:hAnsi="Times New Roman" w:cs="Times New Roman"/>
          <w:lang w:val="ro-RO" w:eastAsia="de-DE"/>
        </w:rPr>
      </w:pPr>
    </w:p>
    <w:p w14:paraId="0827B04F" w14:textId="77777777" w:rsidR="00C62893" w:rsidRPr="005406F8" w:rsidRDefault="00C62893" w:rsidP="00454CC8">
      <w:pPr>
        <w:pStyle w:val="Heading3"/>
        <w:numPr>
          <w:ilvl w:val="2"/>
          <w:numId w:val="214"/>
        </w:numPr>
        <w:tabs>
          <w:tab w:val="left" w:pos="0"/>
          <w:tab w:val="left" w:pos="540"/>
        </w:tabs>
        <w:spacing w:before="0" w:after="120" w:line="240" w:lineRule="auto"/>
        <w:ind w:left="1077"/>
        <w:jc w:val="both"/>
        <w:rPr>
          <w:rFonts w:ascii="Times New Roman" w:hAnsi="Times New Roman"/>
          <w:color w:val="auto"/>
          <w:lang w:val="ro-RO" w:eastAsia="de-DE"/>
        </w:rPr>
      </w:pPr>
      <w:bookmarkStart w:id="45" w:name="_Toc72403180"/>
      <w:bookmarkStart w:id="46" w:name="_Toc112506714"/>
      <w:r w:rsidRPr="005406F8">
        <w:rPr>
          <w:rFonts w:ascii="Times New Roman" w:hAnsi="Times New Roman"/>
          <w:color w:val="auto"/>
          <w:lang w:val="ro-RO" w:eastAsia="de-DE"/>
        </w:rPr>
        <w:t>Aspecte referitoare la monitorizarea impactului asupra mediului pe care îl au activită</w:t>
      </w:r>
      <w:r w:rsidR="004969E2" w:rsidRPr="005406F8">
        <w:rPr>
          <w:rFonts w:ascii="Times New Roman" w:hAnsi="Times New Roman"/>
          <w:color w:val="auto"/>
          <w:lang w:val="ro-RO" w:eastAsia="de-DE"/>
        </w:rPr>
        <w:t>ț</w:t>
      </w:r>
      <w:r w:rsidRPr="005406F8">
        <w:rPr>
          <w:rFonts w:ascii="Times New Roman" w:hAnsi="Times New Roman"/>
          <w:color w:val="auto"/>
          <w:lang w:val="ro-RO" w:eastAsia="de-DE"/>
        </w:rPr>
        <w:t>ile desfă</w:t>
      </w:r>
      <w:r w:rsidR="004969E2" w:rsidRPr="005406F8">
        <w:rPr>
          <w:rFonts w:ascii="Times New Roman" w:hAnsi="Times New Roman"/>
          <w:color w:val="auto"/>
          <w:lang w:val="ro-RO" w:eastAsia="de-DE"/>
        </w:rPr>
        <w:t>ș</w:t>
      </w:r>
      <w:r w:rsidRPr="005406F8">
        <w:rPr>
          <w:rFonts w:ascii="Times New Roman" w:hAnsi="Times New Roman"/>
          <w:color w:val="auto"/>
          <w:lang w:val="ro-RO" w:eastAsia="de-DE"/>
        </w:rPr>
        <w:t>urate</w:t>
      </w:r>
      <w:bookmarkEnd w:id="45"/>
      <w:bookmarkEnd w:id="46"/>
    </w:p>
    <w:p w14:paraId="75A3711B" w14:textId="77777777" w:rsidR="00C62893" w:rsidRPr="005406F8" w:rsidRDefault="00C62893" w:rsidP="00CF623D">
      <w:pPr>
        <w:spacing w:after="120"/>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Obliga</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iile care revin operatorilor de salubrizare pentru a asigura un impact negativ minim asupra mediului datorat activită</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ilor desfă</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urate sunt:</w:t>
      </w:r>
    </w:p>
    <w:p w14:paraId="1A3711AC" w14:textId="77777777" w:rsidR="00C62893" w:rsidRPr="005406F8" w:rsidRDefault="00C62893" w:rsidP="00D14AF7">
      <w:pPr>
        <w:pStyle w:val="ListParagraph"/>
        <w:numPr>
          <w:ilvl w:val="0"/>
          <w:numId w:val="113"/>
        </w:numPr>
        <w:spacing w:after="120" w:line="240" w:lineRule="auto"/>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asigurarea colectării separate a 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eurilor, neamestecarea lor în ma</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inile de colectare;</w:t>
      </w:r>
    </w:p>
    <w:p w14:paraId="4DADA683" w14:textId="77777777" w:rsidR="00C62893" w:rsidRPr="005406F8" w:rsidRDefault="00C62893" w:rsidP="00D14AF7">
      <w:pPr>
        <w:pStyle w:val="ListParagraph"/>
        <w:numPr>
          <w:ilvl w:val="0"/>
          <w:numId w:val="113"/>
        </w:numPr>
        <w:spacing w:after="120" w:line="240" w:lineRule="auto"/>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interzicerea abandonării 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eurilor sau eliminării/evacuării lor în alte spa</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ii decât cele prevăzute prin autoriza</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ia de mediu;</w:t>
      </w:r>
    </w:p>
    <w:p w14:paraId="19D9BDD1" w14:textId="77777777" w:rsidR="00C62893" w:rsidRPr="005406F8" w:rsidRDefault="00C62893" w:rsidP="00D14AF7">
      <w:pPr>
        <w:pStyle w:val="ListParagraph"/>
        <w:numPr>
          <w:ilvl w:val="0"/>
          <w:numId w:val="113"/>
        </w:numPr>
        <w:spacing w:after="120" w:line="240" w:lineRule="auto"/>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transportarea 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 xml:space="preserve">eurilor cu mijloacele de transport doar pe rutele autorizate </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i doar către instala</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iile de transfer/tratare pentru care au primit permis;</w:t>
      </w:r>
    </w:p>
    <w:p w14:paraId="5153C6AD" w14:textId="77777777" w:rsidR="00C62893" w:rsidRPr="005406F8" w:rsidRDefault="00C62893" w:rsidP="00D14AF7">
      <w:pPr>
        <w:pStyle w:val="ListParagraph"/>
        <w:numPr>
          <w:ilvl w:val="0"/>
          <w:numId w:val="113"/>
        </w:numPr>
        <w:spacing w:after="120" w:line="240" w:lineRule="auto"/>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men</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inerea separată a fluxurilor de 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euri colectate;</w:t>
      </w:r>
    </w:p>
    <w:p w14:paraId="15F9CD31" w14:textId="77777777" w:rsidR="00C62893" w:rsidRPr="005406F8" w:rsidRDefault="00CF623D" w:rsidP="00D14AF7">
      <w:pPr>
        <w:pStyle w:val="ListParagraph"/>
        <w:numPr>
          <w:ilvl w:val="0"/>
          <w:numId w:val="113"/>
        </w:numPr>
        <w:spacing w:after="120" w:line="240" w:lineRule="auto"/>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m</w:t>
      </w:r>
      <w:r w:rsidR="00C62893" w:rsidRPr="005406F8">
        <w:rPr>
          <w:rFonts w:ascii="Times New Roman" w:hAnsi="Times New Roman" w:cs="Times New Roman"/>
          <w:sz w:val="24"/>
          <w:szCs w:val="24"/>
          <w:lang w:val="ro-RO" w:eastAsia="de-DE"/>
        </w:rPr>
        <w:t>en</w:t>
      </w:r>
      <w:r w:rsidR="004969E2" w:rsidRPr="005406F8">
        <w:rPr>
          <w:rFonts w:ascii="Times New Roman" w:hAnsi="Times New Roman" w:cs="Times New Roman"/>
          <w:sz w:val="24"/>
          <w:szCs w:val="24"/>
          <w:lang w:val="ro-RO" w:eastAsia="de-DE"/>
        </w:rPr>
        <w:t>ț</w:t>
      </w:r>
      <w:r w:rsidR="00C62893" w:rsidRPr="005406F8">
        <w:rPr>
          <w:rFonts w:ascii="Times New Roman" w:hAnsi="Times New Roman" w:cs="Times New Roman"/>
          <w:sz w:val="24"/>
          <w:szCs w:val="24"/>
          <w:lang w:val="ro-RO" w:eastAsia="de-DE"/>
        </w:rPr>
        <w:t xml:space="preserve">inerea curată a punctelor de colectare administrate, </w:t>
      </w:r>
      <w:r w:rsidR="00CA45E4" w:rsidRPr="005406F8">
        <w:rPr>
          <w:rFonts w:ascii="Times New Roman" w:hAnsi="Times New Roman" w:cs="Times New Roman"/>
          <w:sz w:val="24"/>
          <w:szCs w:val="24"/>
          <w:lang w:val="ro-RO" w:eastAsia="de-DE"/>
        </w:rPr>
        <w:t>puse la dispozi</w:t>
      </w:r>
      <w:r w:rsidR="004969E2" w:rsidRPr="005406F8">
        <w:rPr>
          <w:rFonts w:ascii="Times New Roman" w:hAnsi="Times New Roman" w:cs="Times New Roman"/>
          <w:sz w:val="24"/>
          <w:szCs w:val="24"/>
          <w:lang w:val="ro-RO" w:eastAsia="de-DE"/>
        </w:rPr>
        <w:t>ț</w:t>
      </w:r>
      <w:r w:rsidR="00CA45E4" w:rsidRPr="005406F8">
        <w:rPr>
          <w:rFonts w:ascii="Times New Roman" w:hAnsi="Times New Roman" w:cs="Times New Roman"/>
          <w:sz w:val="24"/>
          <w:szCs w:val="24"/>
          <w:lang w:val="ro-RO" w:eastAsia="de-DE"/>
        </w:rPr>
        <w:t xml:space="preserve">ie/concesionate </w:t>
      </w:r>
      <w:r w:rsidR="00C62893" w:rsidRPr="005406F8">
        <w:rPr>
          <w:rFonts w:ascii="Times New Roman" w:hAnsi="Times New Roman" w:cs="Times New Roman"/>
          <w:sz w:val="24"/>
          <w:szCs w:val="24"/>
          <w:lang w:val="ro-RO" w:eastAsia="de-DE"/>
        </w:rPr>
        <w:t>de Autoritatea Contractantă;</w:t>
      </w:r>
    </w:p>
    <w:p w14:paraId="2B418B52" w14:textId="77777777" w:rsidR="00C62893" w:rsidRPr="005406F8" w:rsidRDefault="00CF623D" w:rsidP="00D14AF7">
      <w:pPr>
        <w:pStyle w:val="ListParagraph"/>
        <w:numPr>
          <w:ilvl w:val="0"/>
          <w:numId w:val="113"/>
        </w:numPr>
        <w:spacing w:after="120" w:line="240" w:lineRule="auto"/>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m</w:t>
      </w:r>
      <w:r w:rsidR="00C62893" w:rsidRPr="005406F8">
        <w:rPr>
          <w:rFonts w:ascii="Times New Roman" w:hAnsi="Times New Roman" w:cs="Times New Roman"/>
          <w:sz w:val="24"/>
          <w:szCs w:val="24"/>
          <w:lang w:val="ro-RO" w:eastAsia="de-DE"/>
        </w:rPr>
        <w:t>en</w:t>
      </w:r>
      <w:r w:rsidR="004969E2" w:rsidRPr="005406F8">
        <w:rPr>
          <w:rFonts w:ascii="Times New Roman" w:hAnsi="Times New Roman" w:cs="Times New Roman"/>
          <w:sz w:val="24"/>
          <w:szCs w:val="24"/>
          <w:lang w:val="ro-RO" w:eastAsia="de-DE"/>
        </w:rPr>
        <w:t>ț</w:t>
      </w:r>
      <w:r w:rsidR="00C62893" w:rsidRPr="005406F8">
        <w:rPr>
          <w:rFonts w:ascii="Times New Roman" w:hAnsi="Times New Roman" w:cs="Times New Roman"/>
          <w:sz w:val="24"/>
          <w:szCs w:val="24"/>
          <w:lang w:val="ro-RO" w:eastAsia="de-DE"/>
        </w:rPr>
        <w:t xml:space="preserve">inerea în stare de igienă </w:t>
      </w:r>
      <w:r w:rsidR="004969E2" w:rsidRPr="005406F8">
        <w:rPr>
          <w:rFonts w:ascii="Times New Roman" w:hAnsi="Times New Roman" w:cs="Times New Roman"/>
          <w:sz w:val="24"/>
          <w:szCs w:val="24"/>
          <w:lang w:val="ro-RO" w:eastAsia="de-DE"/>
        </w:rPr>
        <w:t>ș</w:t>
      </w:r>
      <w:r w:rsidR="00C62893" w:rsidRPr="005406F8">
        <w:rPr>
          <w:rFonts w:ascii="Times New Roman" w:hAnsi="Times New Roman" w:cs="Times New Roman"/>
          <w:sz w:val="24"/>
          <w:szCs w:val="24"/>
          <w:lang w:val="ro-RO" w:eastAsia="de-DE"/>
        </w:rPr>
        <w:t>i func</w:t>
      </w:r>
      <w:r w:rsidR="004969E2" w:rsidRPr="005406F8">
        <w:rPr>
          <w:rFonts w:ascii="Times New Roman" w:hAnsi="Times New Roman" w:cs="Times New Roman"/>
          <w:sz w:val="24"/>
          <w:szCs w:val="24"/>
          <w:lang w:val="ro-RO" w:eastAsia="de-DE"/>
        </w:rPr>
        <w:t>ț</w:t>
      </w:r>
      <w:r w:rsidR="00C62893" w:rsidRPr="005406F8">
        <w:rPr>
          <w:rFonts w:ascii="Times New Roman" w:hAnsi="Times New Roman" w:cs="Times New Roman"/>
          <w:sz w:val="24"/>
          <w:szCs w:val="24"/>
          <w:lang w:val="ro-RO" w:eastAsia="de-DE"/>
        </w:rPr>
        <w:t>ionare bună a mijloacelor de transport utilizate în activitate, pentru asigurarea unor niveluri minime pentru consumul de carburan</w:t>
      </w:r>
      <w:r w:rsidR="004969E2" w:rsidRPr="005406F8">
        <w:rPr>
          <w:rFonts w:ascii="Times New Roman" w:hAnsi="Times New Roman" w:cs="Times New Roman"/>
          <w:sz w:val="24"/>
          <w:szCs w:val="24"/>
          <w:lang w:val="ro-RO" w:eastAsia="de-DE"/>
        </w:rPr>
        <w:t>ț</w:t>
      </w:r>
      <w:r w:rsidR="00C62893" w:rsidRPr="005406F8">
        <w:rPr>
          <w:rFonts w:ascii="Times New Roman" w:hAnsi="Times New Roman" w:cs="Times New Roman"/>
          <w:sz w:val="24"/>
          <w:szCs w:val="24"/>
          <w:lang w:val="ro-RO" w:eastAsia="de-DE"/>
        </w:rPr>
        <w:t xml:space="preserve">i </w:t>
      </w:r>
      <w:r w:rsidR="004969E2" w:rsidRPr="005406F8">
        <w:rPr>
          <w:rFonts w:ascii="Times New Roman" w:hAnsi="Times New Roman" w:cs="Times New Roman"/>
          <w:sz w:val="24"/>
          <w:szCs w:val="24"/>
          <w:lang w:val="ro-RO" w:eastAsia="de-DE"/>
        </w:rPr>
        <w:t>ș</w:t>
      </w:r>
      <w:r w:rsidR="00C62893" w:rsidRPr="005406F8">
        <w:rPr>
          <w:rFonts w:ascii="Times New Roman" w:hAnsi="Times New Roman" w:cs="Times New Roman"/>
          <w:sz w:val="24"/>
          <w:szCs w:val="24"/>
          <w:lang w:val="ro-RO" w:eastAsia="de-DE"/>
        </w:rPr>
        <w:t>i emisii de noxe în atmosferă;</w:t>
      </w:r>
    </w:p>
    <w:p w14:paraId="0C8A9D50" w14:textId="77777777" w:rsidR="00C62893" w:rsidRPr="005406F8" w:rsidRDefault="00CF623D" w:rsidP="00D14AF7">
      <w:pPr>
        <w:pStyle w:val="ListParagraph"/>
        <w:numPr>
          <w:ilvl w:val="0"/>
          <w:numId w:val="113"/>
        </w:numPr>
        <w:spacing w:after="120" w:line="240" w:lineRule="auto"/>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p</w:t>
      </w:r>
      <w:r w:rsidR="00C62893" w:rsidRPr="005406F8">
        <w:rPr>
          <w:rFonts w:ascii="Times New Roman" w:hAnsi="Times New Roman" w:cs="Times New Roman"/>
          <w:sz w:val="24"/>
          <w:szCs w:val="24"/>
          <w:lang w:val="ro-RO" w:eastAsia="de-DE"/>
        </w:rPr>
        <w:t>ăstrarea unei eviden</w:t>
      </w:r>
      <w:r w:rsidR="004969E2" w:rsidRPr="005406F8">
        <w:rPr>
          <w:rFonts w:ascii="Times New Roman" w:hAnsi="Times New Roman" w:cs="Times New Roman"/>
          <w:sz w:val="24"/>
          <w:szCs w:val="24"/>
          <w:lang w:val="ro-RO" w:eastAsia="de-DE"/>
        </w:rPr>
        <w:t>ț</w:t>
      </w:r>
      <w:r w:rsidR="00C62893" w:rsidRPr="005406F8">
        <w:rPr>
          <w:rFonts w:ascii="Times New Roman" w:hAnsi="Times New Roman" w:cs="Times New Roman"/>
          <w:sz w:val="24"/>
          <w:szCs w:val="24"/>
          <w:lang w:val="ro-RO" w:eastAsia="de-DE"/>
        </w:rPr>
        <w:t>e exacte a cantită</w:t>
      </w:r>
      <w:r w:rsidR="004969E2" w:rsidRPr="005406F8">
        <w:rPr>
          <w:rFonts w:ascii="Times New Roman" w:hAnsi="Times New Roman" w:cs="Times New Roman"/>
          <w:sz w:val="24"/>
          <w:szCs w:val="24"/>
          <w:lang w:val="ro-RO" w:eastAsia="de-DE"/>
        </w:rPr>
        <w:t>ț</w:t>
      </w:r>
      <w:r w:rsidR="00C62893" w:rsidRPr="005406F8">
        <w:rPr>
          <w:rFonts w:ascii="Times New Roman" w:hAnsi="Times New Roman" w:cs="Times New Roman"/>
          <w:sz w:val="24"/>
          <w:szCs w:val="24"/>
          <w:lang w:val="ro-RO" w:eastAsia="de-DE"/>
        </w:rPr>
        <w:t>ilor de de</w:t>
      </w:r>
      <w:r w:rsidR="004969E2" w:rsidRPr="005406F8">
        <w:rPr>
          <w:rFonts w:ascii="Times New Roman" w:hAnsi="Times New Roman" w:cs="Times New Roman"/>
          <w:sz w:val="24"/>
          <w:szCs w:val="24"/>
          <w:lang w:val="ro-RO" w:eastAsia="de-DE"/>
        </w:rPr>
        <w:t>ș</w:t>
      </w:r>
      <w:r w:rsidR="00C62893" w:rsidRPr="005406F8">
        <w:rPr>
          <w:rFonts w:ascii="Times New Roman" w:hAnsi="Times New Roman" w:cs="Times New Roman"/>
          <w:sz w:val="24"/>
          <w:szCs w:val="24"/>
          <w:lang w:val="ro-RO" w:eastAsia="de-DE"/>
        </w:rPr>
        <w:t xml:space="preserve">euri colectate </w:t>
      </w:r>
      <w:r w:rsidR="004969E2" w:rsidRPr="005406F8">
        <w:rPr>
          <w:rFonts w:ascii="Times New Roman" w:hAnsi="Times New Roman" w:cs="Times New Roman"/>
          <w:sz w:val="24"/>
          <w:szCs w:val="24"/>
          <w:lang w:val="ro-RO" w:eastAsia="de-DE"/>
        </w:rPr>
        <w:t>ș</w:t>
      </w:r>
      <w:r w:rsidR="00C62893" w:rsidRPr="005406F8">
        <w:rPr>
          <w:rFonts w:ascii="Times New Roman" w:hAnsi="Times New Roman" w:cs="Times New Roman"/>
          <w:sz w:val="24"/>
          <w:szCs w:val="24"/>
          <w:lang w:val="ro-RO" w:eastAsia="de-DE"/>
        </w:rPr>
        <w:t xml:space="preserve">i transportate </w:t>
      </w:r>
      <w:r w:rsidR="004969E2" w:rsidRPr="005406F8">
        <w:rPr>
          <w:rFonts w:ascii="Times New Roman" w:hAnsi="Times New Roman" w:cs="Times New Roman"/>
          <w:sz w:val="24"/>
          <w:szCs w:val="24"/>
          <w:lang w:val="ro-RO" w:eastAsia="de-DE"/>
        </w:rPr>
        <w:t>ș</w:t>
      </w:r>
      <w:r w:rsidR="00C62893" w:rsidRPr="005406F8">
        <w:rPr>
          <w:rFonts w:ascii="Times New Roman" w:hAnsi="Times New Roman" w:cs="Times New Roman"/>
          <w:sz w:val="24"/>
          <w:szCs w:val="24"/>
          <w:lang w:val="ro-RO" w:eastAsia="de-DE"/>
        </w:rPr>
        <w:t>i a trasabilită</w:t>
      </w:r>
      <w:r w:rsidR="004969E2" w:rsidRPr="005406F8">
        <w:rPr>
          <w:rFonts w:ascii="Times New Roman" w:hAnsi="Times New Roman" w:cs="Times New Roman"/>
          <w:sz w:val="24"/>
          <w:szCs w:val="24"/>
          <w:lang w:val="ro-RO" w:eastAsia="de-DE"/>
        </w:rPr>
        <w:t>ț</w:t>
      </w:r>
      <w:r w:rsidR="00C62893" w:rsidRPr="005406F8">
        <w:rPr>
          <w:rFonts w:ascii="Times New Roman" w:hAnsi="Times New Roman" w:cs="Times New Roman"/>
          <w:sz w:val="24"/>
          <w:szCs w:val="24"/>
          <w:lang w:val="ro-RO" w:eastAsia="de-DE"/>
        </w:rPr>
        <w:t>ii lor;</w:t>
      </w:r>
    </w:p>
    <w:p w14:paraId="3CC1B558" w14:textId="77777777" w:rsidR="00C62893" w:rsidRPr="005406F8" w:rsidRDefault="00CF623D" w:rsidP="00D14AF7">
      <w:pPr>
        <w:pStyle w:val="ListParagraph"/>
        <w:numPr>
          <w:ilvl w:val="0"/>
          <w:numId w:val="113"/>
        </w:numPr>
        <w:spacing w:after="120" w:line="240" w:lineRule="auto"/>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r</w:t>
      </w:r>
      <w:r w:rsidR="00C62893" w:rsidRPr="005406F8">
        <w:rPr>
          <w:rFonts w:ascii="Times New Roman" w:hAnsi="Times New Roman" w:cs="Times New Roman"/>
          <w:sz w:val="24"/>
          <w:szCs w:val="24"/>
          <w:lang w:val="ro-RO" w:eastAsia="de-DE"/>
        </w:rPr>
        <w:t>espectarea tuturor măsurilor impuse prin autoriza</w:t>
      </w:r>
      <w:r w:rsidR="004969E2" w:rsidRPr="005406F8">
        <w:rPr>
          <w:rFonts w:ascii="Times New Roman" w:hAnsi="Times New Roman" w:cs="Times New Roman"/>
          <w:sz w:val="24"/>
          <w:szCs w:val="24"/>
          <w:lang w:val="ro-RO" w:eastAsia="de-DE"/>
        </w:rPr>
        <w:t>ț</w:t>
      </w:r>
      <w:r w:rsidR="00C62893" w:rsidRPr="005406F8">
        <w:rPr>
          <w:rFonts w:ascii="Times New Roman" w:hAnsi="Times New Roman" w:cs="Times New Roman"/>
          <w:sz w:val="24"/>
          <w:szCs w:val="24"/>
          <w:lang w:val="ro-RO" w:eastAsia="de-DE"/>
        </w:rPr>
        <w:t>ia de mediu, autoriza</w:t>
      </w:r>
      <w:r w:rsidR="004969E2" w:rsidRPr="005406F8">
        <w:rPr>
          <w:rFonts w:ascii="Times New Roman" w:hAnsi="Times New Roman" w:cs="Times New Roman"/>
          <w:sz w:val="24"/>
          <w:szCs w:val="24"/>
          <w:lang w:val="ro-RO" w:eastAsia="de-DE"/>
        </w:rPr>
        <w:t>ț</w:t>
      </w:r>
      <w:r w:rsidR="00C62893" w:rsidRPr="005406F8">
        <w:rPr>
          <w:rFonts w:ascii="Times New Roman" w:hAnsi="Times New Roman" w:cs="Times New Roman"/>
          <w:sz w:val="24"/>
          <w:szCs w:val="24"/>
          <w:lang w:val="ro-RO" w:eastAsia="de-DE"/>
        </w:rPr>
        <w:t>ia sanitară, autoriza</w:t>
      </w:r>
      <w:r w:rsidR="004969E2" w:rsidRPr="005406F8">
        <w:rPr>
          <w:rFonts w:ascii="Times New Roman" w:hAnsi="Times New Roman" w:cs="Times New Roman"/>
          <w:sz w:val="24"/>
          <w:szCs w:val="24"/>
          <w:lang w:val="ro-RO" w:eastAsia="de-DE"/>
        </w:rPr>
        <w:t>ț</w:t>
      </w:r>
      <w:r w:rsidR="00C62893" w:rsidRPr="005406F8">
        <w:rPr>
          <w:rFonts w:ascii="Times New Roman" w:hAnsi="Times New Roman" w:cs="Times New Roman"/>
          <w:sz w:val="24"/>
          <w:szCs w:val="24"/>
          <w:lang w:val="ro-RO" w:eastAsia="de-DE"/>
        </w:rPr>
        <w:t>ia de func</w:t>
      </w:r>
      <w:r w:rsidR="004969E2" w:rsidRPr="005406F8">
        <w:rPr>
          <w:rFonts w:ascii="Times New Roman" w:hAnsi="Times New Roman" w:cs="Times New Roman"/>
          <w:sz w:val="24"/>
          <w:szCs w:val="24"/>
          <w:lang w:val="ro-RO" w:eastAsia="de-DE"/>
        </w:rPr>
        <w:t>ț</w:t>
      </w:r>
      <w:r w:rsidR="00C62893" w:rsidRPr="005406F8">
        <w:rPr>
          <w:rFonts w:ascii="Times New Roman" w:hAnsi="Times New Roman" w:cs="Times New Roman"/>
          <w:sz w:val="24"/>
          <w:szCs w:val="24"/>
          <w:lang w:val="ro-RO" w:eastAsia="de-DE"/>
        </w:rPr>
        <w:t xml:space="preserve">ionare </w:t>
      </w:r>
      <w:r w:rsidR="004969E2" w:rsidRPr="005406F8">
        <w:rPr>
          <w:rFonts w:ascii="Times New Roman" w:hAnsi="Times New Roman" w:cs="Times New Roman"/>
          <w:sz w:val="24"/>
          <w:szCs w:val="24"/>
          <w:lang w:val="ro-RO" w:eastAsia="de-DE"/>
        </w:rPr>
        <w:t>ș</w:t>
      </w:r>
      <w:r w:rsidR="00C62893" w:rsidRPr="005406F8">
        <w:rPr>
          <w:rFonts w:ascii="Times New Roman" w:hAnsi="Times New Roman" w:cs="Times New Roman"/>
          <w:sz w:val="24"/>
          <w:szCs w:val="24"/>
          <w:lang w:val="ro-RO" w:eastAsia="de-DE"/>
        </w:rPr>
        <w:t>i licen</w:t>
      </w:r>
      <w:r w:rsidR="004969E2" w:rsidRPr="005406F8">
        <w:rPr>
          <w:rFonts w:ascii="Times New Roman" w:hAnsi="Times New Roman" w:cs="Times New Roman"/>
          <w:sz w:val="24"/>
          <w:szCs w:val="24"/>
          <w:lang w:val="ro-RO" w:eastAsia="de-DE"/>
        </w:rPr>
        <w:t>ț</w:t>
      </w:r>
      <w:r w:rsidR="00C62893" w:rsidRPr="005406F8">
        <w:rPr>
          <w:rFonts w:ascii="Times New Roman" w:hAnsi="Times New Roman" w:cs="Times New Roman"/>
          <w:sz w:val="24"/>
          <w:szCs w:val="24"/>
          <w:lang w:val="ro-RO" w:eastAsia="de-DE"/>
        </w:rPr>
        <w:t>a de operare.</w:t>
      </w:r>
    </w:p>
    <w:p w14:paraId="6E56BC0B" w14:textId="77777777" w:rsidR="00C62893" w:rsidRPr="005406F8" w:rsidRDefault="00C62893" w:rsidP="00C62893">
      <w:pPr>
        <w:pStyle w:val="ListParagraph"/>
        <w:spacing w:after="120"/>
        <w:ind w:left="360"/>
        <w:rPr>
          <w:rFonts w:ascii="Times New Roman" w:hAnsi="Times New Roman" w:cs="Times New Roman"/>
          <w:sz w:val="24"/>
          <w:szCs w:val="24"/>
          <w:lang w:val="ro-RO" w:eastAsia="de-DE"/>
        </w:rPr>
      </w:pPr>
    </w:p>
    <w:p w14:paraId="1078F25A" w14:textId="77777777" w:rsidR="00C62893" w:rsidRPr="005406F8" w:rsidRDefault="00C62893" w:rsidP="00454CC8">
      <w:pPr>
        <w:pStyle w:val="Heading3"/>
        <w:numPr>
          <w:ilvl w:val="2"/>
          <w:numId w:val="214"/>
        </w:numPr>
        <w:tabs>
          <w:tab w:val="left" w:pos="0"/>
          <w:tab w:val="left" w:pos="540"/>
        </w:tabs>
        <w:spacing w:before="0" w:after="120" w:line="240" w:lineRule="auto"/>
        <w:ind w:left="1077"/>
        <w:jc w:val="both"/>
        <w:rPr>
          <w:rFonts w:ascii="Times New Roman" w:hAnsi="Times New Roman"/>
          <w:color w:val="auto"/>
          <w:lang w:val="ro-RO" w:eastAsia="de-DE"/>
        </w:rPr>
      </w:pPr>
      <w:bookmarkStart w:id="47" w:name="_Toc72403181"/>
      <w:bookmarkStart w:id="48" w:name="_Toc112506715"/>
      <w:r w:rsidRPr="005406F8">
        <w:rPr>
          <w:rFonts w:ascii="Times New Roman" w:hAnsi="Times New Roman"/>
          <w:color w:val="auto"/>
          <w:lang w:val="ro-RO" w:eastAsia="de-DE"/>
        </w:rPr>
        <w:t xml:space="preserve">Aspecte referitoare la atingerea </w:t>
      </w:r>
      <w:r w:rsidR="004969E2" w:rsidRPr="005406F8">
        <w:rPr>
          <w:rFonts w:ascii="Times New Roman" w:hAnsi="Times New Roman"/>
          <w:color w:val="auto"/>
          <w:lang w:val="ro-RO" w:eastAsia="de-DE"/>
        </w:rPr>
        <w:t>ț</w:t>
      </w:r>
      <w:r w:rsidRPr="005406F8">
        <w:rPr>
          <w:rFonts w:ascii="Times New Roman" w:hAnsi="Times New Roman"/>
          <w:color w:val="auto"/>
          <w:lang w:val="ro-RO" w:eastAsia="de-DE"/>
        </w:rPr>
        <w:t>intelor prevăzute în legisla</w:t>
      </w:r>
      <w:r w:rsidR="004969E2" w:rsidRPr="005406F8">
        <w:rPr>
          <w:rFonts w:ascii="Times New Roman" w:hAnsi="Times New Roman"/>
          <w:color w:val="auto"/>
          <w:lang w:val="ro-RO" w:eastAsia="de-DE"/>
        </w:rPr>
        <w:t>ț</w:t>
      </w:r>
      <w:r w:rsidRPr="005406F8">
        <w:rPr>
          <w:rFonts w:ascii="Times New Roman" w:hAnsi="Times New Roman"/>
          <w:color w:val="auto"/>
          <w:lang w:val="ro-RO" w:eastAsia="de-DE"/>
        </w:rPr>
        <w:t>ia de mediu privind de</w:t>
      </w:r>
      <w:r w:rsidR="004969E2" w:rsidRPr="005406F8">
        <w:rPr>
          <w:rFonts w:ascii="Times New Roman" w:hAnsi="Times New Roman"/>
          <w:color w:val="auto"/>
          <w:lang w:val="ro-RO" w:eastAsia="de-DE"/>
        </w:rPr>
        <w:t>ș</w:t>
      </w:r>
      <w:r w:rsidRPr="005406F8">
        <w:rPr>
          <w:rFonts w:ascii="Times New Roman" w:hAnsi="Times New Roman"/>
          <w:color w:val="auto"/>
          <w:lang w:val="ro-RO" w:eastAsia="de-DE"/>
        </w:rPr>
        <w:t>eurile municipale</w:t>
      </w:r>
      <w:bookmarkEnd w:id="47"/>
      <w:bookmarkEnd w:id="48"/>
    </w:p>
    <w:p w14:paraId="0AF62005" w14:textId="77777777" w:rsidR="00C62893" w:rsidRPr="005406F8" w:rsidRDefault="00C62893" w:rsidP="00CF623D">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Obiectivele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intele sunt deosebit de importante în definirea alternativelor tehnice, în elaborarea Studiului de oportunitate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a Regulamentului de salubrizare, dar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în elaborarea documenta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iilor de atribuire pentru delegarea gestiunii activită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de operare a instala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iilor de gestionare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w:t>
      </w:r>
    </w:p>
    <w:p w14:paraId="1F371192" w14:textId="77777777" w:rsidR="00C62893" w:rsidRPr="005406F8" w:rsidRDefault="00C62893" w:rsidP="00CF623D">
      <w:pPr>
        <w:spacing w:after="120"/>
        <w:jc w:val="both"/>
        <w:rPr>
          <w:rFonts w:ascii="Times New Roman" w:hAnsi="Times New Roman" w:cs="Times New Roman"/>
          <w:bCs/>
          <w:iCs/>
          <w:sz w:val="24"/>
          <w:szCs w:val="24"/>
          <w:lang w:val="ro-RO"/>
        </w:rPr>
      </w:pPr>
      <w:r w:rsidRPr="005406F8">
        <w:rPr>
          <w:rFonts w:ascii="Times New Roman" w:hAnsi="Times New Roman" w:cs="Times New Roman"/>
          <w:bCs/>
          <w:iCs/>
          <w:sz w:val="24"/>
          <w:szCs w:val="24"/>
          <w:lang w:val="ro-RO"/>
        </w:rPr>
        <w:t xml:space="preserve">Obiectivele </w:t>
      </w:r>
      <w:r w:rsidR="004969E2" w:rsidRPr="005406F8">
        <w:rPr>
          <w:rFonts w:ascii="Times New Roman" w:hAnsi="Times New Roman" w:cs="Times New Roman"/>
          <w:bCs/>
          <w:iCs/>
          <w:sz w:val="24"/>
          <w:szCs w:val="24"/>
          <w:lang w:val="ro-RO"/>
        </w:rPr>
        <w:t>ș</w:t>
      </w:r>
      <w:r w:rsidRPr="005406F8">
        <w:rPr>
          <w:rFonts w:ascii="Times New Roman" w:hAnsi="Times New Roman" w:cs="Times New Roman"/>
          <w:bCs/>
          <w:iCs/>
          <w:sz w:val="24"/>
          <w:szCs w:val="24"/>
          <w:lang w:val="ro-RO"/>
        </w:rPr>
        <w:t xml:space="preserve">i </w:t>
      </w:r>
      <w:r w:rsidR="004969E2" w:rsidRPr="005406F8">
        <w:rPr>
          <w:rFonts w:ascii="Times New Roman" w:hAnsi="Times New Roman" w:cs="Times New Roman"/>
          <w:bCs/>
          <w:iCs/>
          <w:sz w:val="24"/>
          <w:szCs w:val="24"/>
          <w:lang w:val="ro-RO"/>
        </w:rPr>
        <w:t>ț</w:t>
      </w:r>
      <w:r w:rsidRPr="005406F8">
        <w:rPr>
          <w:rFonts w:ascii="Times New Roman" w:hAnsi="Times New Roman" w:cs="Times New Roman"/>
          <w:bCs/>
          <w:iCs/>
          <w:sz w:val="24"/>
          <w:szCs w:val="24"/>
          <w:lang w:val="ro-RO"/>
        </w:rPr>
        <w:t>intele privind gestionarea de</w:t>
      </w:r>
      <w:r w:rsidR="004969E2" w:rsidRPr="005406F8">
        <w:rPr>
          <w:rFonts w:ascii="Times New Roman" w:hAnsi="Times New Roman" w:cs="Times New Roman"/>
          <w:bCs/>
          <w:iCs/>
          <w:sz w:val="24"/>
          <w:szCs w:val="24"/>
          <w:lang w:val="ro-RO"/>
        </w:rPr>
        <w:t>ș</w:t>
      </w:r>
      <w:r w:rsidRPr="005406F8">
        <w:rPr>
          <w:rFonts w:ascii="Times New Roman" w:hAnsi="Times New Roman" w:cs="Times New Roman"/>
          <w:bCs/>
          <w:iCs/>
          <w:sz w:val="24"/>
          <w:szCs w:val="24"/>
          <w:lang w:val="ro-RO"/>
        </w:rPr>
        <w:t xml:space="preserve">eurilor municipale sunt prezentate în capitolul 3 iar dintre acestea, unele obiective </w:t>
      </w:r>
      <w:r w:rsidR="004969E2" w:rsidRPr="005406F8">
        <w:rPr>
          <w:rFonts w:ascii="Times New Roman" w:hAnsi="Times New Roman" w:cs="Times New Roman"/>
          <w:bCs/>
          <w:iCs/>
          <w:sz w:val="24"/>
          <w:szCs w:val="24"/>
          <w:lang w:val="ro-RO"/>
        </w:rPr>
        <w:t>ș</w:t>
      </w:r>
      <w:r w:rsidRPr="005406F8">
        <w:rPr>
          <w:rFonts w:ascii="Times New Roman" w:hAnsi="Times New Roman" w:cs="Times New Roman"/>
          <w:bCs/>
          <w:iCs/>
          <w:sz w:val="24"/>
          <w:szCs w:val="24"/>
          <w:lang w:val="ro-RO"/>
        </w:rPr>
        <w:t xml:space="preserve">i </w:t>
      </w:r>
      <w:r w:rsidR="004969E2" w:rsidRPr="005406F8">
        <w:rPr>
          <w:rFonts w:ascii="Times New Roman" w:hAnsi="Times New Roman" w:cs="Times New Roman"/>
          <w:bCs/>
          <w:iCs/>
          <w:sz w:val="24"/>
          <w:szCs w:val="24"/>
          <w:lang w:val="ro-RO"/>
        </w:rPr>
        <w:t>ț</w:t>
      </w:r>
      <w:r w:rsidRPr="005406F8">
        <w:rPr>
          <w:rFonts w:ascii="Times New Roman" w:hAnsi="Times New Roman" w:cs="Times New Roman"/>
          <w:bCs/>
          <w:iCs/>
          <w:sz w:val="24"/>
          <w:szCs w:val="24"/>
          <w:lang w:val="ro-RO"/>
        </w:rPr>
        <w:t xml:space="preserve">inte reprezintă criterii pentru stabilirea </w:t>
      </w:r>
      <w:r w:rsidR="004B299E" w:rsidRPr="005406F8">
        <w:rPr>
          <w:rFonts w:ascii="Times New Roman" w:hAnsi="Times New Roman" w:cs="Times New Roman"/>
          <w:bCs/>
          <w:iCs/>
          <w:sz w:val="24"/>
          <w:szCs w:val="24"/>
          <w:lang w:val="ro-RO"/>
        </w:rPr>
        <w:t>indicatorilor de performanta pentru viitorul contract/contracte de delegare.</w:t>
      </w:r>
    </w:p>
    <w:p w14:paraId="1EA9D8E5" w14:textId="77777777" w:rsidR="00C62893" w:rsidRPr="005406F8" w:rsidRDefault="00C62893" w:rsidP="0035106F">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Termenele de îndeplinire a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intelor sunt stabilite pe baza prevederilor legale.</w:t>
      </w:r>
    </w:p>
    <w:p w14:paraId="74F28E46" w14:textId="6B11BF27" w:rsidR="00C62893" w:rsidRPr="005406F8" w:rsidRDefault="00C62893" w:rsidP="0035106F">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Din punct de vedere al activită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 de colectare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transport al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municipale elementul cel mai important este rata de capturare care trebuie asigurată pentru atingerea </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intelor. Aceste rate sunt prezentate</w:t>
      </w:r>
      <w:r w:rsidR="00B449A8" w:rsidRPr="005406F8">
        <w:rPr>
          <w:rFonts w:ascii="Times New Roman" w:hAnsi="Times New Roman" w:cs="Times New Roman"/>
          <w:sz w:val="24"/>
          <w:szCs w:val="24"/>
          <w:lang w:val="ro-RO"/>
        </w:rPr>
        <w:t xml:space="preserve"> în secțiunile anterioare</w:t>
      </w:r>
      <w:r w:rsidRPr="005406F8">
        <w:rPr>
          <w:rFonts w:ascii="Times New Roman" w:hAnsi="Times New Roman" w:cs="Times New Roman"/>
          <w:sz w:val="24"/>
          <w:szCs w:val="24"/>
          <w:lang w:val="ro-RO"/>
        </w:rPr>
        <w:t>.</w:t>
      </w:r>
    </w:p>
    <w:p w14:paraId="22DF389A" w14:textId="77777777" w:rsidR="004507D7" w:rsidRPr="005406F8" w:rsidRDefault="004507D7" w:rsidP="0035106F">
      <w:pPr>
        <w:spacing w:after="120"/>
        <w:jc w:val="both"/>
        <w:rPr>
          <w:rFonts w:ascii="Times New Roman" w:hAnsi="Times New Roman" w:cs="Times New Roman"/>
          <w:sz w:val="24"/>
          <w:szCs w:val="24"/>
          <w:lang w:val="ro-RO"/>
        </w:rPr>
      </w:pPr>
    </w:p>
    <w:p w14:paraId="437AE284" w14:textId="77777777" w:rsidR="00C62893" w:rsidRPr="005406F8" w:rsidRDefault="00C62893" w:rsidP="00454CC8">
      <w:pPr>
        <w:pStyle w:val="Heading3"/>
        <w:numPr>
          <w:ilvl w:val="1"/>
          <w:numId w:val="214"/>
        </w:numPr>
        <w:ind w:left="567" w:hanging="425"/>
        <w:rPr>
          <w:rFonts w:ascii="Times New Roman" w:hAnsi="Times New Roman"/>
          <w:bCs/>
          <w:color w:val="auto"/>
          <w:lang w:val="ro-RO" w:eastAsia="de-DE"/>
        </w:rPr>
      </w:pPr>
      <w:bookmarkStart w:id="49" w:name="_Toc72403183"/>
      <w:bookmarkStart w:id="50" w:name="_Toc112506716"/>
      <w:r w:rsidRPr="005406F8">
        <w:rPr>
          <w:rFonts w:ascii="Times New Roman" w:hAnsi="Times New Roman"/>
          <w:color w:val="auto"/>
          <w:lang w:val="ro-RO" w:eastAsia="de-DE"/>
        </w:rPr>
        <w:lastRenderedPageBreak/>
        <w:t>A</w:t>
      </w:r>
      <w:r w:rsidR="0035106F" w:rsidRPr="005406F8">
        <w:rPr>
          <w:rFonts w:ascii="Times New Roman" w:hAnsi="Times New Roman"/>
          <w:color w:val="auto"/>
          <w:lang w:val="ro-RO" w:eastAsia="de-DE"/>
        </w:rPr>
        <w:t>specte sociale</w:t>
      </w:r>
      <w:bookmarkEnd w:id="49"/>
      <w:bookmarkEnd w:id="50"/>
    </w:p>
    <w:p w14:paraId="5C50C276" w14:textId="77777777" w:rsidR="00C62893" w:rsidRPr="005406F8" w:rsidRDefault="00C62893" w:rsidP="00EC2D57">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În situa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actuală, un procent însemnat din popula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angajată în gestionarea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eurilor este implicată neoficial, efectuând activită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necompatibile cu gestionarea igienică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fiind expusă la riscuri de îmbolnăvire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rănire.</w:t>
      </w:r>
    </w:p>
    <w:p w14:paraId="214100E9" w14:textId="77777777" w:rsidR="00C62893" w:rsidRPr="005406F8" w:rsidRDefault="00C62893" w:rsidP="00EC2D57">
      <w:pPr>
        <w:autoSpaceDE w:val="0"/>
        <w:autoSpaceDN w:val="0"/>
        <w:adjustRightInd w:val="0"/>
        <w:spacing w:after="120"/>
        <w:jc w:val="both"/>
        <w:rPr>
          <w:rFonts w:ascii="Times New Roman" w:hAnsi="Times New Roman" w:cs="Times New Roman"/>
          <w:sz w:val="24"/>
          <w:szCs w:val="24"/>
          <w:lang w:val="ro-RO" w:eastAsia="en-GB"/>
        </w:rPr>
      </w:pPr>
      <w:r w:rsidRPr="005406F8">
        <w:rPr>
          <w:rFonts w:ascii="Times New Roman" w:hAnsi="Times New Roman" w:cs="Times New Roman"/>
          <w:sz w:val="24"/>
          <w:szCs w:val="24"/>
          <w:lang w:val="ro-RO" w:eastAsia="en-GB"/>
        </w:rPr>
        <w:t xml:space="preserve">Există două categorii de persoane a căror sănătate va beneficia de pe urma proiectului, </w:t>
      </w:r>
      <w:r w:rsidR="004969E2" w:rsidRPr="005406F8">
        <w:rPr>
          <w:rFonts w:ascii="Times New Roman" w:hAnsi="Times New Roman" w:cs="Times New Roman"/>
          <w:sz w:val="24"/>
          <w:szCs w:val="24"/>
          <w:lang w:val="ro-RO" w:eastAsia="en-GB"/>
        </w:rPr>
        <w:t>ș</w:t>
      </w:r>
      <w:r w:rsidRPr="005406F8">
        <w:rPr>
          <w:rFonts w:ascii="Times New Roman" w:hAnsi="Times New Roman" w:cs="Times New Roman"/>
          <w:sz w:val="24"/>
          <w:szCs w:val="24"/>
          <w:lang w:val="ro-RO" w:eastAsia="en-GB"/>
        </w:rPr>
        <w:t>i anume:</w:t>
      </w:r>
    </w:p>
    <w:p w14:paraId="55CCAE87" w14:textId="77777777" w:rsidR="00EC2D57" w:rsidRPr="005406F8" w:rsidRDefault="00C62893" w:rsidP="00D14AF7">
      <w:pPr>
        <w:pStyle w:val="ListParagraph"/>
        <w:numPr>
          <w:ilvl w:val="0"/>
          <w:numId w:val="130"/>
        </w:numPr>
        <w:autoSpaceDE w:val="0"/>
        <w:autoSpaceDN w:val="0"/>
        <w:adjustRightInd w:val="0"/>
        <w:spacing w:after="120"/>
        <w:jc w:val="both"/>
        <w:rPr>
          <w:rFonts w:ascii="Times New Roman" w:hAnsi="Times New Roman" w:cs="Times New Roman"/>
          <w:sz w:val="24"/>
          <w:szCs w:val="24"/>
          <w:lang w:val="ro-RO" w:eastAsia="en-GB"/>
        </w:rPr>
      </w:pPr>
      <w:r w:rsidRPr="005406F8">
        <w:rPr>
          <w:rFonts w:ascii="Times New Roman" w:hAnsi="Times New Roman" w:cs="Times New Roman"/>
          <w:sz w:val="24"/>
          <w:szCs w:val="24"/>
          <w:lang w:val="ro-RO" w:eastAsia="en-GB"/>
        </w:rPr>
        <w:t>lucrătorii implica</w:t>
      </w:r>
      <w:r w:rsidR="004969E2" w:rsidRPr="005406F8">
        <w:rPr>
          <w:rFonts w:ascii="Times New Roman" w:hAnsi="Times New Roman" w:cs="Times New Roman"/>
          <w:sz w:val="24"/>
          <w:szCs w:val="24"/>
          <w:lang w:val="ro-RO" w:eastAsia="en-GB"/>
        </w:rPr>
        <w:t>ț</w:t>
      </w:r>
      <w:r w:rsidRPr="005406F8">
        <w:rPr>
          <w:rFonts w:ascii="Times New Roman" w:hAnsi="Times New Roman" w:cs="Times New Roman"/>
          <w:sz w:val="24"/>
          <w:szCs w:val="24"/>
          <w:lang w:val="ro-RO" w:eastAsia="en-GB"/>
        </w:rPr>
        <w:t>i în gestionarea de</w:t>
      </w:r>
      <w:r w:rsidR="004969E2" w:rsidRPr="005406F8">
        <w:rPr>
          <w:rFonts w:ascii="Times New Roman" w:hAnsi="Times New Roman" w:cs="Times New Roman"/>
          <w:sz w:val="24"/>
          <w:szCs w:val="24"/>
          <w:lang w:val="ro-RO" w:eastAsia="en-GB"/>
        </w:rPr>
        <w:t>ș</w:t>
      </w:r>
      <w:r w:rsidRPr="005406F8">
        <w:rPr>
          <w:rFonts w:ascii="Times New Roman" w:hAnsi="Times New Roman" w:cs="Times New Roman"/>
          <w:sz w:val="24"/>
          <w:szCs w:val="24"/>
          <w:lang w:val="ro-RO" w:eastAsia="en-GB"/>
        </w:rPr>
        <w:t>eurilor;</w:t>
      </w:r>
    </w:p>
    <w:p w14:paraId="2850609D" w14:textId="77777777" w:rsidR="00C62893" w:rsidRPr="005406F8" w:rsidRDefault="00C62893" w:rsidP="00D14AF7">
      <w:pPr>
        <w:pStyle w:val="ListParagraph"/>
        <w:numPr>
          <w:ilvl w:val="0"/>
          <w:numId w:val="130"/>
        </w:numPr>
        <w:autoSpaceDE w:val="0"/>
        <w:autoSpaceDN w:val="0"/>
        <w:adjustRightInd w:val="0"/>
        <w:spacing w:after="120"/>
        <w:jc w:val="both"/>
        <w:rPr>
          <w:rFonts w:ascii="Times New Roman" w:hAnsi="Times New Roman" w:cs="Times New Roman"/>
          <w:sz w:val="24"/>
          <w:szCs w:val="24"/>
          <w:lang w:val="ro-RO" w:eastAsia="en-GB"/>
        </w:rPr>
      </w:pPr>
      <w:r w:rsidRPr="005406F8">
        <w:rPr>
          <w:rFonts w:ascii="Times New Roman" w:hAnsi="Times New Roman" w:cs="Times New Roman"/>
          <w:sz w:val="24"/>
          <w:szCs w:val="24"/>
          <w:lang w:val="ro-RO" w:eastAsia="en-GB"/>
        </w:rPr>
        <w:t>popula</w:t>
      </w:r>
      <w:r w:rsidR="004969E2" w:rsidRPr="005406F8">
        <w:rPr>
          <w:rFonts w:ascii="Times New Roman" w:hAnsi="Times New Roman" w:cs="Times New Roman"/>
          <w:sz w:val="24"/>
          <w:szCs w:val="24"/>
          <w:lang w:val="ro-RO" w:eastAsia="en-GB"/>
        </w:rPr>
        <w:t>ț</w:t>
      </w:r>
      <w:r w:rsidRPr="005406F8">
        <w:rPr>
          <w:rFonts w:ascii="Times New Roman" w:hAnsi="Times New Roman" w:cs="Times New Roman"/>
          <w:sz w:val="24"/>
          <w:szCs w:val="24"/>
          <w:lang w:val="ro-RO" w:eastAsia="en-GB"/>
        </w:rPr>
        <w:t>ia în general.</w:t>
      </w:r>
    </w:p>
    <w:p w14:paraId="2E972C45" w14:textId="77777777" w:rsidR="00C62893" w:rsidRPr="005406F8" w:rsidRDefault="004D45CD" w:rsidP="00EC2D57">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Func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ionarea corespunzătoare a </w:t>
      </w:r>
      <w:r w:rsidR="00C62893" w:rsidRPr="005406F8">
        <w:rPr>
          <w:rFonts w:ascii="Times New Roman" w:hAnsi="Times New Roman" w:cs="Times New Roman"/>
          <w:sz w:val="24"/>
          <w:szCs w:val="24"/>
          <w:lang w:val="ro-RO"/>
        </w:rPr>
        <w:t>sistem</w:t>
      </w:r>
      <w:r w:rsidRPr="005406F8">
        <w:rPr>
          <w:rFonts w:ascii="Times New Roman" w:hAnsi="Times New Roman" w:cs="Times New Roman"/>
          <w:sz w:val="24"/>
          <w:szCs w:val="24"/>
          <w:lang w:val="ro-RO"/>
        </w:rPr>
        <w:t>ului</w:t>
      </w:r>
      <w:r w:rsidR="00C62893" w:rsidRPr="005406F8">
        <w:rPr>
          <w:rFonts w:ascii="Times New Roman" w:hAnsi="Times New Roman" w:cs="Times New Roman"/>
          <w:sz w:val="24"/>
          <w:szCs w:val="24"/>
          <w:lang w:val="ro-RO"/>
        </w:rPr>
        <w:t xml:space="preserve"> de management al de</w:t>
      </w:r>
      <w:r w:rsidR="004969E2" w:rsidRPr="005406F8">
        <w:rPr>
          <w:rFonts w:ascii="Times New Roman" w:hAnsi="Times New Roman" w:cs="Times New Roman"/>
          <w:sz w:val="24"/>
          <w:szCs w:val="24"/>
          <w:lang w:val="ro-RO"/>
        </w:rPr>
        <w:t>ș</w:t>
      </w:r>
      <w:r w:rsidR="00C62893" w:rsidRPr="005406F8">
        <w:rPr>
          <w:rFonts w:ascii="Times New Roman" w:hAnsi="Times New Roman" w:cs="Times New Roman"/>
          <w:sz w:val="24"/>
          <w:szCs w:val="24"/>
          <w:lang w:val="ro-RO"/>
        </w:rPr>
        <w:t>eurilor va îmbunătă</w:t>
      </w:r>
      <w:r w:rsidR="004969E2" w:rsidRPr="005406F8">
        <w:rPr>
          <w:rFonts w:ascii="Times New Roman" w:hAnsi="Times New Roman" w:cs="Times New Roman"/>
          <w:sz w:val="24"/>
          <w:szCs w:val="24"/>
          <w:lang w:val="ro-RO"/>
        </w:rPr>
        <w:t>ț</w:t>
      </w:r>
      <w:r w:rsidR="00C62893" w:rsidRPr="005406F8">
        <w:rPr>
          <w:rFonts w:ascii="Times New Roman" w:hAnsi="Times New Roman" w:cs="Times New Roman"/>
          <w:sz w:val="24"/>
          <w:szCs w:val="24"/>
          <w:lang w:val="ro-RO"/>
        </w:rPr>
        <w:t xml:space="preserve">i semnificativ starea de sănătate </w:t>
      </w:r>
      <w:r w:rsidR="004969E2" w:rsidRPr="005406F8">
        <w:rPr>
          <w:rFonts w:ascii="Times New Roman" w:hAnsi="Times New Roman" w:cs="Times New Roman"/>
          <w:sz w:val="24"/>
          <w:szCs w:val="24"/>
          <w:lang w:val="ro-RO"/>
        </w:rPr>
        <w:t>ș</w:t>
      </w:r>
      <w:r w:rsidR="00C62893" w:rsidRPr="005406F8">
        <w:rPr>
          <w:rFonts w:ascii="Times New Roman" w:hAnsi="Times New Roman" w:cs="Times New Roman"/>
          <w:sz w:val="24"/>
          <w:szCs w:val="24"/>
          <w:lang w:val="ro-RO"/>
        </w:rPr>
        <w:t>i gradul de siguran</w:t>
      </w:r>
      <w:r w:rsidR="004969E2" w:rsidRPr="005406F8">
        <w:rPr>
          <w:rFonts w:ascii="Times New Roman" w:hAnsi="Times New Roman" w:cs="Times New Roman"/>
          <w:sz w:val="24"/>
          <w:szCs w:val="24"/>
          <w:lang w:val="ro-RO"/>
        </w:rPr>
        <w:t>ț</w:t>
      </w:r>
      <w:r w:rsidR="00C62893" w:rsidRPr="005406F8">
        <w:rPr>
          <w:rFonts w:ascii="Times New Roman" w:hAnsi="Times New Roman" w:cs="Times New Roman"/>
          <w:sz w:val="24"/>
          <w:szCs w:val="24"/>
          <w:lang w:val="ro-RO"/>
        </w:rPr>
        <w:t>ă al popula</w:t>
      </w:r>
      <w:r w:rsidR="004969E2" w:rsidRPr="005406F8">
        <w:rPr>
          <w:rFonts w:ascii="Times New Roman" w:hAnsi="Times New Roman" w:cs="Times New Roman"/>
          <w:sz w:val="24"/>
          <w:szCs w:val="24"/>
          <w:lang w:val="ro-RO"/>
        </w:rPr>
        <w:t>ț</w:t>
      </w:r>
      <w:r w:rsidR="00C62893" w:rsidRPr="005406F8">
        <w:rPr>
          <w:rFonts w:ascii="Times New Roman" w:hAnsi="Times New Roman" w:cs="Times New Roman"/>
          <w:sz w:val="24"/>
          <w:szCs w:val="24"/>
          <w:lang w:val="ro-RO"/>
        </w:rPr>
        <w:t>iei, reducând poluan</w:t>
      </w:r>
      <w:r w:rsidR="004969E2" w:rsidRPr="005406F8">
        <w:rPr>
          <w:rFonts w:ascii="Times New Roman" w:hAnsi="Times New Roman" w:cs="Times New Roman"/>
          <w:sz w:val="24"/>
          <w:szCs w:val="24"/>
          <w:lang w:val="ro-RO"/>
        </w:rPr>
        <w:t>ț</w:t>
      </w:r>
      <w:r w:rsidR="00C62893" w:rsidRPr="005406F8">
        <w:rPr>
          <w:rFonts w:ascii="Times New Roman" w:hAnsi="Times New Roman" w:cs="Times New Roman"/>
          <w:sz w:val="24"/>
          <w:szCs w:val="24"/>
          <w:lang w:val="ro-RO"/>
        </w:rPr>
        <w:t>ii emi</w:t>
      </w:r>
      <w:r w:rsidR="004969E2" w:rsidRPr="005406F8">
        <w:rPr>
          <w:rFonts w:ascii="Times New Roman" w:hAnsi="Times New Roman" w:cs="Times New Roman"/>
          <w:sz w:val="24"/>
          <w:szCs w:val="24"/>
          <w:lang w:val="ro-RO"/>
        </w:rPr>
        <w:t>ș</w:t>
      </w:r>
      <w:r w:rsidR="00C62893" w:rsidRPr="005406F8">
        <w:rPr>
          <w:rFonts w:ascii="Times New Roman" w:hAnsi="Times New Roman" w:cs="Times New Roman"/>
          <w:sz w:val="24"/>
          <w:szCs w:val="24"/>
          <w:lang w:val="ro-RO"/>
        </w:rPr>
        <w:t xml:space="preserve">i în mod semnificativ din punct de vedere cantitativ </w:t>
      </w:r>
      <w:r w:rsidR="004969E2" w:rsidRPr="005406F8">
        <w:rPr>
          <w:rFonts w:ascii="Times New Roman" w:hAnsi="Times New Roman" w:cs="Times New Roman"/>
          <w:sz w:val="24"/>
          <w:szCs w:val="24"/>
          <w:lang w:val="ro-RO"/>
        </w:rPr>
        <w:t>ș</w:t>
      </w:r>
      <w:r w:rsidR="00C62893" w:rsidRPr="005406F8">
        <w:rPr>
          <w:rFonts w:ascii="Times New Roman" w:hAnsi="Times New Roman" w:cs="Times New Roman"/>
          <w:sz w:val="24"/>
          <w:szCs w:val="24"/>
          <w:lang w:val="ro-RO"/>
        </w:rPr>
        <w:t>i calitativ.</w:t>
      </w:r>
    </w:p>
    <w:p w14:paraId="788A269C" w14:textId="77777777" w:rsidR="00C62893" w:rsidRPr="005406F8" w:rsidRDefault="00C62893" w:rsidP="00EC2D57">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Prin cre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terea nivelului calitativ al serviciilor de salubrizare, comunită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ile locale vor beneficia de o îmbunătă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ire a calită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 mediului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implicit a sănătă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popula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iei. De asemenea, organizarea unui serviciu de salubrizare centralizat în mediul rural vor conduce la cre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terea gradului de satisfac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 a popula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iei cu privire la prestarea acestor servicii. </w:t>
      </w:r>
    </w:p>
    <w:p w14:paraId="66F81CD0" w14:textId="77777777" w:rsidR="00C62893" w:rsidRPr="005406F8" w:rsidRDefault="00C62893" w:rsidP="00EC2D57">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În cadrul procedurii de delegare a serviciilor, se </w:t>
      </w:r>
      <w:r w:rsidR="00E83F7E" w:rsidRPr="005406F8">
        <w:rPr>
          <w:rFonts w:ascii="Times New Roman" w:hAnsi="Times New Roman" w:cs="Times New Roman"/>
          <w:sz w:val="24"/>
          <w:szCs w:val="24"/>
          <w:lang w:val="ro-RO"/>
        </w:rPr>
        <w:t>v</w:t>
      </w:r>
      <w:r w:rsidRPr="005406F8">
        <w:rPr>
          <w:rFonts w:ascii="Times New Roman" w:hAnsi="Times New Roman" w:cs="Times New Roman"/>
          <w:sz w:val="24"/>
          <w:szCs w:val="24"/>
          <w:lang w:val="ro-RO"/>
        </w:rPr>
        <w:t>a solicita operatorilor să se certifice conform</w:t>
      </w:r>
      <w:r w:rsidR="00C74567" w:rsidRPr="005406F8">
        <w:rPr>
          <w:rFonts w:ascii="Times New Roman" w:hAnsi="Times New Roman" w:cs="Times New Roman"/>
          <w:sz w:val="24"/>
          <w:szCs w:val="24"/>
          <w:lang w:val="ro-RO"/>
        </w:rPr>
        <w:t xml:space="preserve"> ISO 9001 </w:t>
      </w:r>
      <w:r w:rsidR="004969E2" w:rsidRPr="005406F8">
        <w:rPr>
          <w:rFonts w:ascii="Times New Roman" w:hAnsi="Times New Roman" w:cs="Times New Roman"/>
          <w:sz w:val="24"/>
          <w:szCs w:val="24"/>
          <w:lang w:val="ro-RO"/>
        </w:rPr>
        <w:t>ș</w:t>
      </w:r>
      <w:r w:rsidR="00C74567" w:rsidRPr="005406F8">
        <w:rPr>
          <w:rFonts w:ascii="Times New Roman" w:hAnsi="Times New Roman" w:cs="Times New Roman"/>
          <w:sz w:val="24"/>
          <w:szCs w:val="24"/>
          <w:lang w:val="ro-RO"/>
        </w:rPr>
        <w:t>i ISO 14001</w:t>
      </w:r>
      <w:r w:rsidRPr="005406F8">
        <w:rPr>
          <w:rFonts w:ascii="Times New Roman" w:hAnsi="Times New Roman" w:cs="Times New Roman"/>
          <w:sz w:val="24"/>
          <w:szCs w:val="24"/>
          <w:lang w:val="ro-RO"/>
        </w:rPr>
        <w:t xml:space="preserve"> privind sănătatea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securitatea în muncă.</w:t>
      </w:r>
    </w:p>
    <w:p w14:paraId="5776585D" w14:textId="77777777" w:rsidR="00C62893" w:rsidRPr="005406F8" w:rsidRDefault="00C62893" w:rsidP="00EC2D57">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Extinderea activită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în sectorul managementului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gradul mai ridicat de automatizare a activită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nu vor produce o scădere a numărului de muncitori, ci apari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unor noi categorii de locuri de muncă care necesită abilită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de un nivel mai ridicat, cu un nivel de salarizare aferent.</w:t>
      </w:r>
    </w:p>
    <w:p w14:paraId="21FA78E4" w14:textId="00ADB956" w:rsidR="00C62893" w:rsidRPr="005406F8" w:rsidRDefault="00C62893" w:rsidP="00A71107">
      <w:pPr>
        <w:spacing w:after="120"/>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Datorită tehnicilor noi de gestionare a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eurilor implementate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în urma operării conforme a instala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iilor nu vor exista grupuri de popula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 afectate negativ.</w:t>
      </w:r>
    </w:p>
    <w:p w14:paraId="20FC9421" w14:textId="77777777" w:rsidR="00454CC8" w:rsidRPr="005406F8" w:rsidRDefault="00263B7B" w:rsidP="001A306D">
      <w:pPr>
        <w:pStyle w:val="Heading1"/>
        <w:numPr>
          <w:ilvl w:val="0"/>
          <w:numId w:val="214"/>
        </w:numPr>
        <w:rPr>
          <w:color w:val="auto"/>
          <w:lang w:val="ro-RO"/>
        </w:rPr>
      </w:pPr>
      <w:bookmarkStart w:id="51" w:name="_Toc112506717"/>
      <w:r w:rsidRPr="005406F8">
        <w:rPr>
          <w:color w:val="auto"/>
          <w:lang w:val="ro-RO"/>
        </w:rPr>
        <w:t>Analiz</w:t>
      </w:r>
      <w:r w:rsidR="002B01F3" w:rsidRPr="005406F8">
        <w:rPr>
          <w:color w:val="auto"/>
          <w:lang w:val="ro-RO"/>
        </w:rPr>
        <w:t>a</w:t>
      </w:r>
      <w:r w:rsidRPr="005406F8">
        <w:rPr>
          <w:color w:val="auto"/>
          <w:lang w:val="ro-RO"/>
        </w:rPr>
        <w:t xml:space="preserve"> </w:t>
      </w:r>
      <w:r w:rsidR="00864393" w:rsidRPr="005406F8">
        <w:rPr>
          <w:color w:val="auto"/>
          <w:lang w:val="ro-RO"/>
        </w:rPr>
        <w:t>contractual</w:t>
      </w:r>
      <w:r w:rsidRPr="005406F8">
        <w:rPr>
          <w:color w:val="auto"/>
          <w:lang w:val="ro-RO"/>
        </w:rPr>
        <w:t>ă</w:t>
      </w:r>
      <w:r w:rsidR="00864393" w:rsidRPr="005406F8">
        <w:rPr>
          <w:color w:val="auto"/>
          <w:lang w:val="ro-RO"/>
        </w:rPr>
        <w:t xml:space="preserve"> </w:t>
      </w:r>
      <w:r w:rsidR="004969E2" w:rsidRPr="005406F8">
        <w:rPr>
          <w:color w:val="auto"/>
          <w:lang w:val="ro-RO"/>
        </w:rPr>
        <w:t>ș</w:t>
      </w:r>
      <w:r w:rsidR="00864393" w:rsidRPr="005406F8">
        <w:rPr>
          <w:color w:val="auto"/>
          <w:lang w:val="ro-RO"/>
        </w:rPr>
        <w:t>i institu</w:t>
      </w:r>
      <w:r w:rsidR="004969E2" w:rsidRPr="005406F8">
        <w:rPr>
          <w:color w:val="auto"/>
          <w:lang w:val="ro-RO"/>
        </w:rPr>
        <w:t>ț</w:t>
      </w:r>
      <w:r w:rsidR="002C6211" w:rsidRPr="005406F8">
        <w:rPr>
          <w:color w:val="auto"/>
          <w:lang w:val="ro-RO"/>
        </w:rPr>
        <w:t>ional</w:t>
      </w:r>
      <w:r w:rsidRPr="005406F8">
        <w:rPr>
          <w:color w:val="auto"/>
          <w:lang w:val="ro-RO"/>
        </w:rPr>
        <w:t>ă</w:t>
      </w:r>
      <w:bookmarkEnd w:id="51"/>
      <w:r w:rsidR="002C6211" w:rsidRPr="005406F8">
        <w:rPr>
          <w:color w:val="auto"/>
          <w:lang w:val="ro-RO"/>
        </w:rPr>
        <w:t xml:space="preserve"> </w:t>
      </w:r>
    </w:p>
    <w:p w14:paraId="14CB6C8A" w14:textId="77777777" w:rsidR="00B71D3F" w:rsidRPr="005406F8" w:rsidRDefault="00B71D3F" w:rsidP="00B71D3F">
      <w:pPr>
        <w:rPr>
          <w:rFonts w:ascii="Times New Roman" w:hAnsi="Times New Roman" w:cs="Times New Roman"/>
          <w:lang w:val="ro-RO"/>
        </w:rPr>
      </w:pPr>
    </w:p>
    <w:p w14:paraId="5B0FA699" w14:textId="77777777" w:rsidR="006864F0" w:rsidRPr="005406F8" w:rsidRDefault="002C6211" w:rsidP="00343E46">
      <w:pPr>
        <w:pStyle w:val="Heading3"/>
        <w:numPr>
          <w:ilvl w:val="1"/>
          <w:numId w:val="214"/>
        </w:numPr>
        <w:ind w:left="567" w:hanging="425"/>
        <w:rPr>
          <w:rFonts w:ascii="Times New Roman" w:hAnsi="Times New Roman"/>
          <w:color w:val="auto"/>
          <w:lang w:val="ro-RO" w:eastAsia="de-DE"/>
        </w:rPr>
      </w:pPr>
      <w:bookmarkStart w:id="52" w:name="_Toc112506718"/>
      <w:r w:rsidRPr="005406F8">
        <w:rPr>
          <w:rFonts w:ascii="Times New Roman" w:hAnsi="Times New Roman"/>
          <w:color w:val="auto"/>
          <w:lang w:val="ro-RO" w:eastAsia="de-DE"/>
        </w:rPr>
        <w:t>Op</w:t>
      </w:r>
      <w:r w:rsidR="004969E2" w:rsidRPr="005406F8">
        <w:rPr>
          <w:rFonts w:ascii="Times New Roman" w:hAnsi="Times New Roman"/>
          <w:color w:val="auto"/>
          <w:lang w:val="ro-RO" w:eastAsia="de-DE"/>
        </w:rPr>
        <w:t>ț</w:t>
      </w:r>
      <w:r w:rsidRPr="005406F8">
        <w:rPr>
          <w:rFonts w:ascii="Times New Roman" w:hAnsi="Times New Roman"/>
          <w:color w:val="auto"/>
          <w:lang w:val="ro-RO" w:eastAsia="de-DE"/>
        </w:rPr>
        <w:t>iuni legale privind delegarea operării serviciului</w:t>
      </w:r>
      <w:bookmarkEnd w:id="52"/>
    </w:p>
    <w:p w14:paraId="02772BD4" w14:textId="77777777" w:rsidR="00655916" w:rsidRPr="005406F8" w:rsidRDefault="00655916" w:rsidP="0065591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Din punct de vedere legal, conform art.22 din Legea 51/2006, gestiunea serviciilor de utilită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 publice se organizează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se realizează în gestiune directă sau gestiune delegată.</w:t>
      </w:r>
    </w:p>
    <w:p w14:paraId="30D91B3D" w14:textId="77777777" w:rsidR="00655916" w:rsidRPr="005406F8" w:rsidRDefault="00655916" w:rsidP="00655916">
      <w:pPr>
        <w:jc w:val="both"/>
        <w:rPr>
          <w:rFonts w:ascii="Times New Roman" w:hAnsi="Times New Roman" w:cs="Times New Roman"/>
          <w:sz w:val="24"/>
          <w:szCs w:val="24"/>
          <w:lang w:val="ro-RO"/>
        </w:rPr>
      </w:pPr>
      <w:r w:rsidRPr="005406F8">
        <w:rPr>
          <w:rFonts w:ascii="Times New Roman" w:hAnsi="Times New Roman" w:cs="Times New Roman"/>
          <w:b/>
          <w:bCs/>
          <w:sz w:val="24"/>
          <w:szCs w:val="24"/>
          <w:lang w:val="ro-RO"/>
        </w:rPr>
        <w:t>Gestiunea directă</w:t>
      </w:r>
      <w:r w:rsidRPr="005406F8">
        <w:rPr>
          <w:rFonts w:ascii="Times New Roman" w:hAnsi="Times New Roman" w:cs="Times New Roman"/>
          <w:sz w:val="24"/>
          <w:szCs w:val="24"/>
          <w:lang w:val="ro-RO"/>
        </w:rPr>
        <w:t xml:space="preserve"> este modalitatea de gestiune în care autorită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ile deliberative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executive, în numele unită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administrativ-teritoriale pe care le reprezintă, î</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asumă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exercită nemijlocit toate competen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ele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responsabilită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ile ce le revin potrivit legii cu privire la furnizarea/prestarea serviciilor de utilită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publice, respectiv la administrarea, func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ionarea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exploatarea sistemelor de utilită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publice aferente acestora.</w:t>
      </w:r>
    </w:p>
    <w:p w14:paraId="13F6C7FC" w14:textId="77777777" w:rsidR="00655916" w:rsidRPr="005406F8" w:rsidRDefault="00655916" w:rsidP="0065591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Gestiunea directă se realizează prin intermediul unor operatori de drept public sau privat, astfel cum sunt defini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la art. 2 lit. g), respectiv lit. h) din Legea 51/2006, fără aplicarea prevederilor Legii nr. 98/2016 privind achizi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iile publice, Legii nr. 99/2016 privind achizi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iile sectoriale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Legii nr. 100/2016 privind concesiunile de lucrări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concesiunile de servicii, care pot fi:</w:t>
      </w:r>
    </w:p>
    <w:p w14:paraId="7D62CA56" w14:textId="77777777" w:rsidR="00655916" w:rsidRPr="005406F8" w:rsidRDefault="00655916" w:rsidP="0065591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lastRenderedPageBreak/>
        <w:t>  a) servicii publice de interes local sau jude</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ean, specializate, cu personalitate juridică, înfiin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ate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organizate în subordinea consiliilor locale sau consiliilor jude</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ene, după caz, prin hotărâri ale autorită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deliberative ale unită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administrativ-teritoriale respective;</w:t>
      </w:r>
    </w:p>
    <w:p w14:paraId="51F9437F" w14:textId="77777777" w:rsidR="00655916" w:rsidRPr="005406F8" w:rsidRDefault="00655916" w:rsidP="0065591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  b) societă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 reglementate de Legea nr. 31/1990, republicată, cu modificările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completările ulterioare, cu capital social integral al unită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administrativ-teritoriale, înfiin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ate de autorită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ile deliberative ale unită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administrativ-teritoriale respective.</w:t>
      </w:r>
    </w:p>
    <w:p w14:paraId="629F3B86" w14:textId="77777777" w:rsidR="00655916" w:rsidRPr="005406F8" w:rsidRDefault="00655916" w:rsidP="00655916">
      <w:pPr>
        <w:jc w:val="both"/>
        <w:rPr>
          <w:rFonts w:ascii="Times New Roman" w:hAnsi="Times New Roman" w:cs="Times New Roman"/>
          <w:sz w:val="24"/>
          <w:szCs w:val="24"/>
          <w:lang w:val="ro-RO"/>
        </w:rPr>
      </w:pPr>
      <w:r w:rsidRPr="005406F8">
        <w:rPr>
          <w:rFonts w:ascii="Times New Roman" w:hAnsi="Times New Roman" w:cs="Times New Roman"/>
          <w:b/>
          <w:bCs/>
          <w:sz w:val="24"/>
          <w:szCs w:val="24"/>
          <w:lang w:val="ro-RO"/>
        </w:rPr>
        <w:t>Gestiunea delegată</w:t>
      </w:r>
      <w:r w:rsidRPr="005406F8">
        <w:rPr>
          <w:rFonts w:ascii="Times New Roman" w:hAnsi="Times New Roman" w:cs="Times New Roman"/>
          <w:sz w:val="24"/>
          <w:szCs w:val="24"/>
          <w:lang w:val="ro-RO"/>
        </w:rPr>
        <w:t xml:space="preserve"> este modalitatea de gestiune în care autorită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ile deliberative ale unită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administrativ-teritoriale ori, după caz, asocia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iile de dezvoltare intercomunitară având ca scop serviciile de utilită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 publice, în numele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pe seama unită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administrativ-teritoriale membre, atribuie unuia sau mai multor operatori toate ori numai o parte din competen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ele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responsabilită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ile proprii privind furnizarea/prestarea serviciilor de utilită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publice, pe baza unui contract, denumit în continuare contract de delegare a gestiunii. Gestiunea delegată a serviciilor de utilită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publice implică punerea la dispozi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operatorilor a sistemelor de utilită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 publice aferente serviciilor delegate, precum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dreptul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obliga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ia acestora de a administra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de a exploata aceste sisteme.</w:t>
      </w:r>
    </w:p>
    <w:p w14:paraId="11BB5C19" w14:textId="77777777" w:rsidR="00655916" w:rsidRPr="005406F8" w:rsidRDefault="00655916" w:rsidP="0065591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Având în vedere prevederile art. 22 alin.(1) din legea 51/2006 potrivit cărora autorită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ile administra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iei publice locale sunt libere să hotărască asupra modalită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de gestiune a serviciilor de utilită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publice aflate sub responsabilitatea lor, la momentul luării deciziei privind alegerea tipului de gestiune, criteriile care pot sta la baza justificării alegerii uneia dintre modalită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ile de gestionare a serviciilor sunt de natură socială, de mediu, institu</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ională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financiară.</w:t>
      </w:r>
    </w:p>
    <w:p w14:paraId="5BC8EB72" w14:textId="77777777" w:rsidR="00655916" w:rsidRPr="005406F8" w:rsidRDefault="00655916" w:rsidP="0065591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Din punct de vedere al motivelor sociale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de mediu se constată că nu poate exista vreo diferen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iere care să conducă la crearea unor avantaje sau dezavantaje între cele două modalită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de gestiune. Practic, în ambele modalită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de gestionare, oricare ar fi cerin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a de mediu sau socială impusă eventualului operator, aceasta trebuie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poate fi îndeplinită de operator indiferent de modalitatea de gestiune aleasă.</w:t>
      </w:r>
    </w:p>
    <w:p w14:paraId="45FD4F61" w14:textId="77777777" w:rsidR="00655916" w:rsidRPr="005406F8" w:rsidRDefault="00655916" w:rsidP="0065591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O situa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 diferită se întâlne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te în cazul criteriilor financiare. În actualele condi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economice se apreciază că o delegare a serviciului este recomandată, având în vedere că pentru asigurarea prestării activită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care vor face obiectul delegării este necesar un volum ridicat de investi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 constând în echipamente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utilaje, care ar conduce la necesitatea alocării de către autorită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ile publice a unor fonduri bugetare, cu posibile consecin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e nedorite care decurg din această situa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 cum ar fi limitarea finan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ării altor servicii publice, neefectuarea unor investi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afectarea func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ionării normale a autorită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publice sau cre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terea gradului de îndatorare, în cazul în care autoritatea publică</w:t>
      </w:r>
      <w:r w:rsidR="00BF7197"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apelează la contractarea unor credite pentru sus</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inerea investi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iilor în infrastructura serviciului de salubrizare. </w:t>
      </w:r>
    </w:p>
    <w:p w14:paraId="21DB0359" w14:textId="77777777" w:rsidR="00655916" w:rsidRPr="005406F8" w:rsidRDefault="00655916" w:rsidP="0065591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Însă, principalul motiv care duce la necesitatea delegării serviciilor este dat de condi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ile institu</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ionale, respectiv cele stabilite prin POS Mediu, reflectate corespunzător in Contractul de finan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are încheiat între Consiliul Jude</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ean </w:t>
      </w:r>
      <w:r w:rsidR="004969E2" w:rsidRPr="005406F8">
        <w:rPr>
          <w:rFonts w:ascii="Times New Roman" w:hAnsi="Times New Roman" w:cs="Times New Roman"/>
          <w:sz w:val="24"/>
          <w:szCs w:val="24"/>
          <w:lang w:val="ro-RO"/>
        </w:rPr>
        <w:t>Mureș</w:t>
      </w:r>
      <w:r w:rsidR="00AF2476" w:rsidRPr="005406F8">
        <w:rPr>
          <w:rFonts w:ascii="Times New Roman" w:hAnsi="Times New Roman" w:cs="Times New Roman"/>
          <w:sz w:val="24"/>
          <w:szCs w:val="24"/>
          <w:lang w:val="ro-RO"/>
        </w:rPr>
        <w:t xml:space="preserve"> </w:t>
      </w:r>
      <w:r w:rsidRPr="005406F8">
        <w:rPr>
          <w:rFonts w:ascii="Times New Roman" w:hAnsi="Times New Roman" w:cs="Times New Roman"/>
          <w:sz w:val="24"/>
          <w:szCs w:val="24"/>
          <w:lang w:val="ro-RO"/>
        </w:rPr>
        <w:t xml:space="preserve">si Ministerul Mediului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Schimbărilor Climatice prin Direc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ia Generală AM POS Mediu, în calitate de Autoritate de Management. </w:t>
      </w:r>
    </w:p>
    <w:p w14:paraId="6A1C2F44" w14:textId="77777777" w:rsidR="00655916" w:rsidRPr="005406F8" w:rsidRDefault="00655916" w:rsidP="0065591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Astfel, </w:t>
      </w:r>
      <w:r w:rsidR="00AF2476" w:rsidRPr="005406F8">
        <w:rPr>
          <w:rFonts w:ascii="Times New Roman" w:hAnsi="Times New Roman" w:cs="Times New Roman"/>
          <w:sz w:val="24"/>
          <w:szCs w:val="24"/>
          <w:lang w:val="ro-RO"/>
        </w:rPr>
        <w:t>în</w:t>
      </w:r>
      <w:r w:rsidRPr="005406F8">
        <w:rPr>
          <w:rFonts w:ascii="Times New Roman" w:hAnsi="Times New Roman" w:cs="Times New Roman"/>
          <w:sz w:val="24"/>
          <w:szCs w:val="24"/>
          <w:lang w:val="ro-RO"/>
        </w:rPr>
        <w:t xml:space="preserve"> </w:t>
      </w:r>
      <w:r w:rsidR="00AF2476" w:rsidRPr="005406F8">
        <w:rPr>
          <w:rFonts w:ascii="Times New Roman" w:hAnsi="Times New Roman" w:cs="Times New Roman"/>
          <w:sz w:val="24"/>
          <w:szCs w:val="24"/>
          <w:lang w:val="ro-RO"/>
        </w:rPr>
        <w:t xml:space="preserve">Analiza </w:t>
      </w:r>
      <w:r w:rsidRPr="005406F8">
        <w:rPr>
          <w:rFonts w:ascii="Times New Roman" w:hAnsi="Times New Roman" w:cs="Times New Roman"/>
          <w:sz w:val="24"/>
          <w:szCs w:val="24"/>
          <w:lang w:val="ro-RO"/>
        </w:rPr>
        <w:t>Institu</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w:t>
      </w:r>
      <w:r w:rsidR="008F417E" w:rsidRPr="005406F8">
        <w:rPr>
          <w:rFonts w:ascii="Times New Roman" w:hAnsi="Times New Roman" w:cs="Times New Roman"/>
          <w:sz w:val="24"/>
          <w:szCs w:val="24"/>
          <w:lang w:val="ro-RO"/>
        </w:rPr>
        <w:t>a</w:t>
      </w:r>
      <w:r w:rsidRPr="005406F8">
        <w:rPr>
          <w:rFonts w:ascii="Times New Roman" w:hAnsi="Times New Roman" w:cs="Times New Roman"/>
          <w:sz w:val="24"/>
          <w:szCs w:val="24"/>
          <w:lang w:val="ro-RO"/>
        </w:rPr>
        <w:t>, document care a stat la baza aprobării proiectului SMID</w:t>
      </w:r>
      <w:r w:rsidR="008F417E" w:rsidRPr="005406F8">
        <w:rPr>
          <w:rFonts w:ascii="Times New Roman" w:hAnsi="Times New Roman" w:cs="Times New Roman"/>
          <w:sz w:val="24"/>
          <w:szCs w:val="24"/>
          <w:lang w:val="ro-RO"/>
        </w:rPr>
        <w:t xml:space="preserve"> </w:t>
      </w:r>
      <w:r w:rsidR="004969E2" w:rsidRPr="005406F8">
        <w:rPr>
          <w:rFonts w:ascii="Times New Roman" w:hAnsi="Times New Roman" w:cs="Times New Roman"/>
          <w:sz w:val="24"/>
          <w:szCs w:val="24"/>
          <w:lang w:val="ro-RO"/>
        </w:rPr>
        <w:t>Mureș</w:t>
      </w:r>
      <w:r w:rsidRPr="005406F8">
        <w:rPr>
          <w:rFonts w:ascii="Times New Roman" w:hAnsi="Times New Roman" w:cs="Times New Roman"/>
          <w:sz w:val="24"/>
          <w:szCs w:val="24"/>
          <w:lang w:val="ro-RO"/>
        </w:rPr>
        <w:t>, anexă la Contractul de finan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are men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ionează în mod explicit : „</w:t>
      </w:r>
      <w:r w:rsidRPr="005406F8">
        <w:rPr>
          <w:rFonts w:ascii="Times New Roman" w:hAnsi="Times New Roman" w:cs="Times New Roman"/>
          <w:i/>
          <w:iCs/>
          <w:sz w:val="24"/>
          <w:szCs w:val="24"/>
          <w:lang w:val="ro-RO"/>
        </w:rPr>
        <w:t>Gestiunea comună a activită</w:t>
      </w:r>
      <w:r w:rsidR="004969E2" w:rsidRPr="005406F8">
        <w:rPr>
          <w:rFonts w:ascii="Times New Roman" w:hAnsi="Times New Roman" w:cs="Times New Roman"/>
          <w:i/>
          <w:iCs/>
          <w:sz w:val="24"/>
          <w:szCs w:val="24"/>
          <w:lang w:val="ro-RO"/>
        </w:rPr>
        <w:t>ț</w:t>
      </w:r>
      <w:r w:rsidRPr="005406F8">
        <w:rPr>
          <w:rFonts w:ascii="Times New Roman" w:hAnsi="Times New Roman" w:cs="Times New Roman"/>
          <w:i/>
          <w:iCs/>
          <w:sz w:val="24"/>
          <w:szCs w:val="24"/>
          <w:lang w:val="ro-RO"/>
        </w:rPr>
        <w:t xml:space="preserve">ilor </w:t>
      </w:r>
      <w:r w:rsidRPr="005406F8">
        <w:rPr>
          <w:rFonts w:ascii="Times New Roman" w:hAnsi="Times New Roman" w:cs="Times New Roman"/>
          <w:i/>
          <w:iCs/>
          <w:sz w:val="24"/>
          <w:szCs w:val="24"/>
          <w:lang w:val="ro-RO"/>
        </w:rPr>
        <w:lastRenderedPageBreak/>
        <w:t>componente ale serviciilor de salubrizare, care se află în responsabilitatea membrilor Asocia</w:t>
      </w:r>
      <w:r w:rsidR="004969E2" w:rsidRPr="005406F8">
        <w:rPr>
          <w:rFonts w:ascii="Times New Roman" w:hAnsi="Times New Roman" w:cs="Times New Roman"/>
          <w:i/>
          <w:iCs/>
          <w:sz w:val="24"/>
          <w:szCs w:val="24"/>
          <w:lang w:val="ro-RO"/>
        </w:rPr>
        <w:t>ț</w:t>
      </w:r>
      <w:r w:rsidRPr="005406F8">
        <w:rPr>
          <w:rFonts w:ascii="Times New Roman" w:hAnsi="Times New Roman" w:cs="Times New Roman"/>
          <w:i/>
          <w:iCs/>
          <w:sz w:val="24"/>
          <w:szCs w:val="24"/>
          <w:lang w:val="ro-RO"/>
        </w:rPr>
        <w:t xml:space="preserve">iei, </w:t>
      </w:r>
      <w:r w:rsidRPr="005406F8">
        <w:rPr>
          <w:rFonts w:ascii="Times New Roman" w:hAnsi="Times New Roman" w:cs="Times New Roman"/>
          <w:b/>
          <w:bCs/>
          <w:i/>
          <w:iCs/>
          <w:sz w:val="24"/>
          <w:szCs w:val="24"/>
          <w:lang w:val="ro-RO"/>
        </w:rPr>
        <w:t>va fi realizată sub forma gestiunii delegate, în baza contratelor de delegare a gestiunii</w:t>
      </w:r>
      <w:r w:rsidRPr="005406F8">
        <w:rPr>
          <w:rFonts w:ascii="Times New Roman" w:hAnsi="Times New Roman" w:cs="Times New Roman"/>
          <w:i/>
          <w:iCs/>
          <w:sz w:val="24"/>
          <w:szCs w:val="24"/>
          <w:lang w:val="ro-RO"/>
        </w:rPr>
        <w:t xml:space="preserve"> care vor fi atribuite operatorilor </w:t>
      </w:r>
      <w:r w:rsidRPr="005406F8">
        <w:rPr>
          <w:rFonts w:ascii="Times New Roman" w:hAnsi="Times New Roman" w:cs="Times New Roman"/>
          <w:b/>
          <w:bCs/>
          <w:i/>
          <w:iCs/>
          <w:sz w:val="24"/>
          <w:szCs w:val="24"/>
          <w:lang w:val="ro-RO"/>
        </w:rPr>
        <w:t>în urma procedurilor de licita</w:t>
      </w:r>
      <w:r w:rsidR="004969E2" w:rsidRPr="005406F8">
        <w:rPr>
          <w:rFonts w:ascii="Times New Roman" w:hAnsi="Times New Roman" w:cs="Times New Roman"/>
          <w:b/>
          <w:bCs/>
          <w:i/>
          <w:iCs/>
          <w:sz w:val="24"/>
          <w:szCs w:val="24"/>
          <w:lang w:val="ro-RO"/>
        </w:rPr>
        <w:t>ț</w:t>
      </w:r>
      <w:r w:rsidRPr="005406F8">
        <w:rPr>
          <w:rFonts w:ascii="Times New Roman" w:hAnsi="Times New Roman" w:cs="Times New Roman"/>
          <w:b/>
          <w:bCs/>
          <w:i/>
          <w:iCs/>
          <w:sz w:val="24"/>
          <w:szCs w:val="24"/>
          <w:lang w:val="ro-RO"/>
        </w:rPr>
        <w:t>ie publică</w:t>
      </w:r>
      <w:r w:rsidRPr="005406F8">
        <w:rPr>
          <w:rFonts w:ascii="Times New Roman" w:hAnsi="Times New Roman" w:cs="Times New Roman"/>
          <w:i/>
          <w:iCs/>
          <w:sz w:val="24"/>
          <w:szCs w:val="24"/>
          <w:lang w:val="ro-RO"/>
        </w:rPr>
        <w:t xml:space="preserve"> organizate în acest scop</w:t>
      </w:r>
      <w:r w:rsidRPr="005406F8">
        <w:rPr>
          <w:rFonts w:ascii="Times New Roman" w:hAnsi="Times New Roman" w:cs="Times New Roman"/>
          <w:sz w:val="24"/>
          <w:szCs w:val="24"/>
          <w:lang w:val="ro-RO"/>
        </w:rPr>
        <w:t>.”</w:t>
      </w:r>
      <w:r w:rsidR="0099586B" w:rsidRPr="005406F8">
        <w:rPr>
          <w:rFonts w:ascii="Times New Roman" w:hAnsi="Times New Roman" w:cs="Times New Roman"/>
          <w:sz w:val="24"/>
          <w:szCs w:val="24"/>
          <w:lang w:val="ro-RO"/>
        </w:rPr>
        <w:t xml:space="preserve"> Aceea</w:t>
      </w:r>
      <w:r w:rsidR="004969E2" w:rsidRPr="005406F8">
        <w:rPr>
          <w:rFonts w:ascii="Times New Roman" w:hAnsi="Times New Roman" w:cs="Times New Roman"/>
          <w:sz w:val="24"/>
          <w:szCs w:val="24"/>
          <w:lang w:val="ro-RO"/>
        </w:rPr>
        <w:t>ș</w:t>
      </w:r>
      <w:r w:rsidR="0099586B" w:rsidRPr="005406F8">
        <w:rPr>
          <w:rFonts w:ascii="Times New Roman" w:hAnsi="Times New Roman" w:cs="Times New Roman"/>
          <w:sz w:val="24"/>
          <w:szCs w:val="24"/>
          <w:lang w:val="ro-RO"/>
        </w:rPr>
        <w:t>i condi</w:t>
      </w:r>
      <w:r w:rsidR="004969E2" w:rsidRPr="005406F8">
        <w:rPr>
          <w:rFonts w:ascii="Times New Roman" w:hAnsi="Times New Roman" w:cs="Times New Roman"/>
          <w:sz w:val="24"/>
          <w:szCs w:val="24"/>
          <w:lang w:val="ro-RO"/>
        </w:rPr>
        <w:t>ț</w:t>
      </w:r>
      <w:r w:rsidR="0099586B" w:rsidRPr="005406F8">
        <w:rPr>
          <w:rFonts w:ascii="Times New Roman" w:hAnsi="Times New Roman" w:cs="Times New Roman"/>
          <w:sz w:val="24"/>
          <w:szCs w:val="24"/>
          <w:lang w:val="ro-RO"/>
        </w:rPr>
        <w:t>ionalitate se regăse</w:t>
      </w:r>
      <w:r w:rsidR="004969E2" w:rsidRPr="005406F8">
        <w:rPr>
          <w:rFonts w:ascii="Times New Roman" w:hAnsi="Times New Roman" w:cs="Times New Roman"/>
          <w:sz w:val="24"/>
          <w:szCs w:val="24"/>
          <w:lang w:val="ro-RO"/>
        </w:rPr>
        <w:t>ș</w:t>
      </w:r>
      <w:r w:rsidR="0099586B" w:rsidRPr="005406F8">
        <w:rPr>
          <w:rFonts w:ascii="Times New Roman" w:hAnsi="Times New Roman" w:cs="Times New Roman"/>
          <w:sz w:val="24"/>
          <w:szCs w:val="24"/>
          <w:lang w:val="ro-RO"/>
        </w:rPr>
        <w:t xml:space="preserve">te </w:t>
      </w:r>
      <w:r w:rsidR="004969E2" w:rsidRPr="005406F8">
        <w:rPr>
          <w:rFonts w:ascii="Times New Roman" w:hAnsi="Times New Roman" w:cs="Times New Roman"/>
          <w:sz w:val="24"/>
          <w:szCs w:val="24"/>
          <w:lang w:val="ro-RO"/>
        </w:rPr>
        <w:t>ș</w:t>
      </w:r>
      <w:r w:rsidR="0099586B" w:rsidRPr="005406F8">
        <w:rPr>
          <w:rFonts w:ascii="Times New Roman" w:hAnsi="Times New Roman" w:cs="Times New Roman"/>
          <w:sz w:val="24"/>
          <w:szCs w:val="24"/>
          <w:lang w:val="ro-RO"/>
        </w:rPr>
        <w:t xml:space="preserve">i Studiul de fezabilitate </w:t>
      </w:r>
      <w:r w:rsidR="004969E2" w:rsidRPr="005406F8">
        <w:rPr>
          <w:rFonts w:ascii="Times New Roman" w:hAnsi="Times New Roman" w:cs="Times New Roman"/>
          <w:sz w:val="24"/>
          <w:szCs w:val="24"/>
          <w:lang w:val="ro-RO"/>
        </w:rPr>
        <w:t>ș</w:t>
      </w:r>
      <w:r w:rsidR="0099586B" w:rsidRPr="005406F8">
        <w:rPr>
          <w:rFonts w:ascii="Times New Roman" w:hAnsi="Times New Roman" w:cs="Times New Roman"/>
          <w:sz w:val="24"/>
          <w:szCs w:val="24"/>
          <w:lang w:val="ro-RO"/>
        </w:rPr>
        <w:t>i Cererea de finan</w:t>
      </w:r>
      <w:r w:rsidR="004969E2" w:rsidRPr="005406F8">
        <w:rPr>
          <w:rFonts w:ascii="Times New Roman" w:hAnsi="Times New Roman" w:cs="Times New Roman"/>
          <w:sz w:val="24"/>
          <w:szCs w:val="24"/>
          <w:lang w:val="ro-RO"/>
        </w:rPr>
        <w:t>ț</w:t>
      </w:r>
      <w:r w:rsidR="0099586B" w:rsidRPr="005406F8">
        <w:rPr>
          <w:rFonts w:ascii="Times New Roman" w:hAnsi="Times New Roman" w:cs="Times New Roman"/>
          <w:sz w:val="24"/>
          <w:szCs w:val="24"/>
          <w:lang w:val="ro-RO"/>
        </w:rPr>
        <w:t xml:space="preserve">are. </w:t>
      </w:r>
    </w:p>
    <w:p w14:paraId="564E3DE9" w14:textId="77777777" w:rsidR="00655916" w:rsidRPr="005406F8" w:rsidRDefault="0099586B" w:rsidP="0065591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În consecin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ă</w:t>
      </w:r>
      <w:r w:rsidR="00655916" w:rsidRPr="005406F8">
        <w:rPr>
          <w:rFonts w:ascii="Times New Roman" w:hAnsi="Times New Roman" w:cs="Times New Roman"/>
          <w:sz w:val="24"/>
          <w:szCs w:val="24"/>
          <w:lang w:val="ro-RO"/>
        </w:rPr>
        <w:t>, condi</w:t>
      </w:r>
      <w:r w:rsidR="004969E2" w:rsidRPr="005406F8">
        <w:rPr>
          <w:rFonts w:ascii="Times New Roman" w:hAnsi="Times New Roman" w:cs="Times New Roman"/>
          <w:sz w:val="24"/>
          <w:szCs w:val="24"/>
          <w:lang w:val="ro-RO"/>
        </w:rPr>
        <w:t>ț</w:t>
      </w:r>
      <w:r w:rsidR="00655916" w:rsidRPr="005406F8">
        <w:rPr>
          <w:rFonts w:ascii="Times New Roman" w:hAnsi="Times New Roman" w:cs="Times New Roman"/>
          <w:sz w:val="24"/>
          <w:szCs w:val="24"/>
          <w:lang w:val="ro-RO"/>
        </w:rPr>
        <w:t>ionalită</w:t>
      </w:r>
      <w:r w:rsidR="004969E2" w:rsidRPr="005406F8">
        <w:rPr>
          <w:rFonts w:ascii="Times New Roman" w:hAnsi="Times New Roman" w:cs="Times New Roman"/>
          <w:sz w:val="24"/>
          <w:szCs w:val="24"/>
          <w:lang w:val="ro-RO"/>
        </w:rPr>
        <w:t>ț</w:t>
      </w:r>
      <w:r w:rsidR="00655916" w:rsidRPr="005406F8">
        <w:rPr>
          <w:rFonts w:ascii="Times New Roman" w:hAnsi="Times New Roman" w:cs="Times New Roman"/>
          <w:sz w:val="24"/>
          <w:szCs w:val="24"/>
          <w:lang w:val="ro-RO"/>
        </w:rPr>
        <w:t>ile cuprinse în anexele Contractului de finan</w:t>
      </w:r>
      <w:r w:rsidR="004969E2" w:rsidRPr="005406F8">
        <w:rPr>
          <w:rFonts w:ascii="Times New Roman" w:hAnsi="Times New Roman" w:cs="Times New Roman"/>
          <w:sz w:val="24"/>
          <w:szCs w:val="24"/>
          <w:lang w:val="ro-RO"/>
        </w:rPr>
        <w:t>ț</w:t>
      </w:r>
      <w:r w:rsidR="00655916" w:rsidRPr="005406F8">
        <w:rPr>
          <w:rFonts w:ascii="Times New Roman" w:hAnsi="Times New Roman" w:cs="Times New Roman"/>
          <w:sz w:val="24"/>
          <w:szCs w:val="24"/>
          <w:lang w:val="ro-RO"/>
        </w:rPr>
        <w:t>are (Studiu de fezabilitate, Cererea de finan</w:t>
      </w:r>
      <w:r w:rsidR="004969E2" w:rsidRPr="005406F8">
        <w:rPr>
          <w:rFonts w:ascii="Times New Roman" w:hAnsi="Times New Roman" w:cs="Times New Roman"/>
          <w:sz w:val="24"/>
          <w:szCs w:val="24"/>
          <w:lang w:val="ro-RO"/>
        </w:rPr>
        <w:t>ț</w:t>
      </w:r>
      <w:r w:rsidR="00655916" w:rsidRPr="005406F8">
        <w:rPr>
          <w:rFonts w:ascii="Times New Roman" w:hAnsi="Times New Roman" w:cs="Times New Roman"/>
          <w:sz w:val="24"/>
          <w:szCs w:val="24"/>
          <w:lang w:val="ro-RO"/>
        </w:rPr>
        <w:t xml:space="preserve">are </w:t>
      </w:r>
      <w:r w:rsidR="004969E2" w:rsidRPr="005406F8">
        <w:rPr>
          <w:rFonts w:ascii="Times New Roman" w:hAnsi="Times New Roman" w:cs="Times New Roman"/>
          <w:sz w:val="24"/>
          <w:szCs w:val="24"/>
          <w:lang w:val="ro-RO"/>
        </w:rPr>
        <w:t>ș</w:t>
      </w:r>
      <w:r w:rsidR="00655916" w:rsidRPr="005406F8">
        <w:rPr>
          <w:rFonts w:ascii="Times New Roman" w:hAnsi="Times New Roman" w:cs="Times New Roman"/>
          <w:sz w:val="24"/>
          <w:szCs w:val="24"/>
          <w:lang w:val="ro-RO"/>
        </w:rPr>
        <w:t>i Analiza institu</w:t>
      </w:r>
      <w:r w:rsidR="004969E2" w:rsidRPr="005406F8">
        <w:rPr>
          <w:rFonts w:ascii="Times New Roman" w:hAnsi="Times New Roman" w:cs="Times New Roman"/>
          <w:sz w:val="24"/>
          <w:szCs w:val="24"/>
          <w:lang w:val="ro-RO"/>
        </w:rPr>
        <w:t>ț</w:t>
      </w:r>
      <w:r w:rsidR="00655916" w:rsidRPr="005406F8">
        <w:rPr>
          <w:rFonts w:ascii="Times New Roman" w:hAnsi="Times New Roman" w:cs="Times New Roman"/>
          <w:sz w:val="24"/>
          <w:szCs w:val="24"/>
          <w:lang w:val="ro-RO"/>
        </w:rPr>
        <w:t>ională) stabilesc obligativitatea delegării serviciilor unor operatori desemna</w:t>
      </w:r>
      <w:r w:rsidR="004969E2" w:rsidRPr="005406F8">
        <w:rPr>
          <w:rFonts w:ascii="Times New Roman" w:hAnsi="Times New Roman" w:cs="Times New Roman"/>
          <w:sz w:val="24"/>
          <w:szCs w:val="24"/>
          <w:lang w:val="ro-RO"/>
        </w:rPr>
        <w:t>ț</w:t>
      </w:r>
      <w:r w:rsidR="00655916" w:rsidRPr="005406F8">
        <w:rPr>
          <w:rFonts w:ascii="Times New Roman" w:hAnsi="Times New Roman" w:cs="Times New Roman"/>
          <w:sz w:val="24"/>
          <w:szCs w:val="24"/>
          <w:lang w:val="ro-RO"/>
        </w:rPr>
        <w:t>i în urma unor proceduri competitive de achizi</w:t>
      </w:r>
      <w:r w:rsidR="004969E2" w:rsidRPr="005406F8">
        <w:rPr>
          <w:rFonts w:ascii="Times New Roman" w:hAnsi="Times New Roman" w:cs="Times New Roman"/>
          <w:sz w:val="24"/>
          <w:szCs w:val="24"/>
          <w:lang w:val="ro-RO"/>
        </w:rPr>
        <w:t>ț</w:t>
      </w:r>
      <w:r w:rsidR="00655916" w:rsidRPr="005406F8">
        <w:rPr>
          <w:rFonts w:ascii="Times New Roman" w:hAnsi="Times New Roman" w:cs="Times New Roman"/>
          <w:sz w:val="24"/>
          <w:szCs w:val="24"/>
          <w:lang w:val="ro-RO"/>
        </w:rPr>
        <w:t>ie publică. În caz contrar toate cheltuielile efectuate vor putea fi considerate neeligibile, urmare a nerespectării condi</w:t>
      </w:r>
      <w:r w:rsidR="004969E2" w:rsidRPr="005406F8">
        <w:rPr>
          <w:rFonts w:ascii="Times New Roman" w:hAnsi="Times New Roman" w:cs="Times New Roman"/>
          <w:sz w:val="24"/>
          <w:szCs w:val="24"/>
          <w:lang w:val="ro-RO"/>
        </w:rPr>
        <w:t>ț</w:t>
      </w:r>
      <w:r w:rsidR="00655916" w:rsidRPr="005406F8">
        <w:rPr>
          <w:rFonts w:ascii="Times New Roman" w:hAnsi="Times New Roman" w:cs="Times New Roman"/>
          <w:sz w:val="24"/>
          <w:szCs w:val="24"/>
          <w:lang w:val="ro-RO"/>
        </w:rPr>
        <w:t>iilor de implementare prevăzute in contractul de finan</w:t>
      </w:r>
      <w:r w:rsidR="004969E2" w:rsidRPr="005406F8">
        <w:rPr>
          <w:rFonts w:ascii="Times New Roman" w:hAnsi="Times New Roman" w:cs="Times New Roman"/>
          <w:sz w:val="24"/>
          <w:szCs w:val="24"/>
          <w:lang w:val="ro-RO"/>
        </w:rPr>
        <w:t>ț</w:t>
      </w:r>
      <w:r w:rsidR="00655916" w:rsidRPr="005406F8">
        <w:rPr>
          <w:rFonts w:ascii="Times New Roman" w:hAnsi="Times New Roman" w:cs="Times New Roman"/>
          <w:sz w:val="24"/>
          <w:szCs w:val="24"/>
          <w:lang w:val="ro-RO"/>
        </w:rPr>
        <w:t xml:space="preserve">are </w:t>
      </w:r>
      <w:r w:rsidR="004969E2" w:rsidRPr="005406F8">
        <w:rPr>
          <w:rFonts w:ascii="Times New Roman" w:hAnsi="Times New Roman" w:cs="Times New Roman"/>
          <w:sz w:val="24"/>
          <w:szCs w:val="24"/>
          <w:lang w:val="ro-RO"/>
        </w:rPr>
        <w:t>ș</w:t>
      </w:r>
      <w:r w:rsidR="00655916" w:rsidRPr="005406F8">
        <w:rPr>
          <w:rFonts w:ascii="Times New Roman" w:hAnsi="Times New Roman" w:cs="Times New Roman"/>
          <w:sz w:val="24"/>
          <w:szCs w:val="24"/>
          <w:lang w:val="ro-RO"/>
        </w:rPr>
        <w:t>i în programul opera</w:t>
      </w:r>
      <w:r w:rsidR="004969E2" w:rsidRPr="005406F8">
        <w:rPr>
          <w:rFonts w:ascii="Times New Roman" w:hAnsi="Times New Roman" w:cs="Times New Roman"/>
          <w:sz w:val="24"/>
          <w:szCs w:val="24"/>
          <w:lang w:val="ro-RO"/>
        </w:rPr>
        <w:t>ț</w:t>
      </w:r>
      <w:r w:rsidR="00655916" w:rsidRPr="005406F8">
        <w:rPr>
          <w:rFonts w:ascii="Times New Roman" w:hAnsi="Times New Roman" w:cs="Times New Roman"/>
          <w:sz w:val="24"/>
          <w:szCs w:val="24"/>
          <w:lang w:val="ro-RO"/>
        </w:rPr>
        <w:t>ional prin care s-a asigurat finan</w:t>
      </w:r>
      <w:r w:rsidR="004969E2" w:rsidRPr="005406F8">
        <w:rPr>
          <w:rFonts w:ascii="Times New Roman" w:hAnsi="Times New Roman" w:cs="Times New Roman"/>
          <w:sz w:val="24"/>
          <w:szCs w:val="24"/>
          <w:lang w:val="ro-RO"/>
        </w:rPr>
        <w:t>ț</w:t>
      </w:r>
      <w:r w:rsidR="00655916" w:rsidRPr="005406F8">
        <w:rPr>
          <w:rFonts w:ascii="Times New Roman" w:hAnsi="Times New Roman" w:cs="Times New Roman"/>
          <w:sz w:val="24"/>
          <w:szCs w:val="24"/>
          <w:lang w:val="ro-RO"/>
        </w:rPr>
        <w:t xml:space="preserve">area construirii infrastructurii. </w:t>
      </w:r>
    </w:p>
    <w:p w14:paraId="12A9F74D" w14:textId="77777777" w:rsidR="00B71D3F" w:rsidRPr="005406F8" w:rsidRDefault="00B71D3F" w:rsidP="00B71D3F">
      <w:pPr>
        <w:rPr>
          <w:rFonts w:ascii="Times New Roman" w:hAnsi="Times New Roman" w:cs="Times New Roman"/>
          <w:lang w:val="ro-RO"/>
        </w:rPr>
      </w:pPr>
    </w:p>
    <w:p w14:paraId="1D810EC8" w14:textId="77777777" w:rsidR="00724836" w:rsidRPr="005406F8" w:rsidRDefault="002C6211" w:rsidP="00D03311">
      <w:pPr>
        <w:pStyle w:val="Heading3"/>
        <w:numPr>
          <w:ilvl w:val="1"/>
          <w:numId w:val="214"/>
        </w:numPr>
        <w:ind w:left="567" w:hanging="425"/>
        <w:rPr>
          <w:rFonts w:ascii="Times New Roman" w:hAnsi="Times New Roman"/>
          <w:color w:val="auto"/>
          <w:lang w:val="ro-RO" w:eastAsia="de-DE"/>
        </w:rPr>
      </w:pPr>
      <w:bookmarkStart w:id="53" w:name="_Toc112506719"/>
      <w:r w:rsidRPr="005406F8">
        <w:rPr>
          <w:rFonts w:ascii="Times New Roman" w:hAnsi="Times New Roman"/>
          <w:color w:val="auto"/>
          <w:lang w:val="ro-RO" w:eastAsia="de-DE"/>
        </w:rPr>
        <w:t>Op</w:t>
      </w:r>
      <w:r w:rsidR="004969E2" w:rsidRPr="005406F8">
        <w:rPr>
          <w:rFonts w:ascii="Times New Roman" w:hAnsi="Times New Roman"/>
          <w:color w:val="auto"/>
          <w:lang w:val="ro-RO" w:eastAsia="de-DE"/>
        </w:rPr>
        <w:t>ț</w:t>
      </w:r>
      <w:r w:rsidRPr="005406F8">
        <w:rPr>
          <w:rFonts w:ascii="Times New Roman" w:hAnsi="Times New Roman"/>
          <w:color w:val="auto"/>
          <w:lang w:val="ro-RO" w:eastAsia="de-DE"/>
        </w:rPr>
        <w:t xml:space="preserve">iuni privind </w:t>
      </w:r>
      <w:r w:rsidR="00B71D3F" w:rsidRPr="005406F8">
        <w:rPr>
          <w:rFonts w:ascii="Times New Roman" w:hAnsi="Times New Roman"/>
          <w:color w:val="auto"/>
          <w:lang w:val="ro-RO" w:eastAsia="de-DE"/>
        </w:rPr>
        <w:t xml:space="preserve">Tipul de contract </w:t>
      </w:r>
      <w:r w:rsidR="004969E2" w:rsidRPr="005406F8">
        <w:rPr>
          <w:rFonts w:ascii="Times New Roman" w:hAnsi="Times New Roman"/>
          <w:color w:val="auto"/>
          <w:lang w:val="ro-RO" w:eastAsia="de-DE"/>
        </w:rPr>
        <w:t>ș</w:t>
      </w:r>
      <w:r w:rsidR="00B71D3F" w:rsidRPr="005406F8">
        <w:rPr>
          <w:rFonts w:ascii="Times New Roman" w:hAnsi="Times New Roman"/>
          <w:color w:val="auto"/>
          <w:lang w:val="ro-RO" w:eastAsia="de-DE"/>
        </w:rPr>
        <w:t xml:space="preserve">i </w:t>
      </w:r>
      <w:r w:rsidRPr="005406F8">
        <w:rPr>
          <w:rFonts w:ascii="Times New Roman" w:hAnsi="Times New Roman"/>
          <w:color w:val="auto"/>
          <w:lang w:val="ro-RO" w:eastAsia="de-DE"/>
        </w:rPr>
        <w:t>Procedura atribuire</w:t>
      </w:r>
      <w:r w:rsidR="00BF7197" w:rsidRPr="005406F8">
        <w:rPr>
          <w:rFonts w:ascii="Times New Roman" w:hAnsi="Times New Roman"/>
          <w:color w:val="auto"/>
          <w:lang w:val="ro-RO" w:eastAsia="de-DE"/>
        </w:rPr>
        <w:t xml:space="preserve"> </w:t>
      </w:r>
      <w:r w:rsidRPr="005406F8">
        <w:rPr>
          <w:rFonts w:ascii="Times New Roman" w:hAnsi="Times New Roman"/>
          <w:color w:val="auto"/>
          <w:lang w:val="ro-RO" w:eastAsia="de-DE"/>
        </w:rPr>
        <w:t>a serviciului</w:t>
      </w:r>
      <w:bookmarkEnd w:id="53"/>
      <w:r w:rsidR="00BF7197" w:rsidRPr="005406F8">
        <w:rPr>
          <w:rFonts w:ascii="Times New Roman" w:hAnsi="Times New Roman"/>
          <w:color w:val="auto"/>
          <w:lang w:val="ro-RO" w:eastAsia="de-DE"/>
        </w:rPr>
        <w:t xml:space="preserve"> </w:t>
      </w:r>
    </w:p>
    <w:p w14:paraId="7B20BEE8" w14:textId="77777777" w:rsidR="00724836" w:rsidRPr="005406F8" w:rsidRDefault="00724836" w:rsidP="0072483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În conformitate prevederile art.29 alin.(8) din Legea 51/2006 a serviciilor comunitare de utilită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 publice, republicată, cu modificările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completările ulterioare, contractul de delegare a gestiunii serviciilor de utilită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 publice poate fi: </w:t>
      </w:r>
      <w:r w:rsidRPr="005406F8">
        <w:rPr>
          <w:rFonts w:ascii="Times New Roman" w:hAnsi="Times New Roman" w:cs="Times New Roman"/>
          <w:b/>
          <w:bCs/>
          <w:sz w:val="24"/>
          <w:szCs w:val="24"/>
          <w:lang w:val="ro-RO"/>
        </w:rPr>
        <w:t xml:space="preserve">a) </w:t>
      </w:r>
      <w:r w:rsidRPr="005406F8">
        <w:rPr>
          <w:rFonts w:ascii="Times New Roman" w:hAnsi="Times New Roman" w:cs="Times New Roman"/>
          <w:sz w:val="24"/>
          <w:szCs w:val="24"/>
          <w:lang w:val="ro-RO"/>
        </w:rPr>
        <w:t xml:space="preserve">contract de concesiune de servicii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w:t>
      </w:r>
      <w:r w:rsidRPr="005406F8">
        <w:rPr>
          <w:rFonts w:ascii="Times New Roman" w:hAnsi="Times New Roman" w:cs="Times New Roman"/>
          <w:b/>
          <w:bCs/>
          <w:sz w:val="24"/>
          <w:szCs w:val="24"/>
          <w:lang w:val="ro-RO"/>
        </w:rPr>
        <w:t>b)</w:t>
      </w:r>
      <w:r w:rsidRPr="005406F8">
        <w:rPr>
          <w:rFonts w:ascii="Times New Roman" w:hAnsi="Times New Roman" w:cs="Times New Roman"/>
          <w:sz w:val="24"/>
          <w:szCs w:val="24"/>
          <w:lang w:val="ro-RO"/>
        </w:rPr>
        <w:t xml:space="preserve"> contract de achizi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ie publică de servicii. </w:t>
      </w:r>
    </w:p>
    <w:p w14:paraId="3248C996" w14:textId="77777777" w:rsidR="00724836" w:rsidRPr="005406F8" w:rsidRDefault="00724836" w:rsidP="00724836">
      <w:pPr>
        <w:jc w:val="both"/>
        <w:rPr>
          <w:rFonts w:ascii="Times New Roman" w:hAnsi="Times New Roman" w:cs="Times New Roman"/>
          <w:i/>
          <w:iCs/>
          <w:sz w:val="24"/>
          <w:szCs w:val="24"/>
          <w:lang w:val="ro-RO"/>
        </w:rPr>
      </w:pPr>
      <w:r w:rsidRPr="005406F8">
        <w:rPr>
          <w:rFonts w:ascii="Times New Roman" w:hAnsi="Times New Roman" w:cs="Times New Roman"/>
          <w:sz w:val="24"/>
          <w:szCs w:val="24"/>
          <w:lang w:val="ro-RO"/>
        </w:rPr>
        <w:t xml:space="preserve">Potrivit prevederilor art. 230 din Legea 98/2016, respectiv art.8 din legea 101/2016, “ </w:t>
      </w:r>
      <w:r w:rsidRPr="005406F8">
        <w:rPr>
          <w:rFonts w:ascii="Times New Roman" w:hAnsi="Times New Roman" w:cs="Times New Roman"/>
          <w:i/>
          <w:iCs/>
          <w:sz w:val="24"/>
          <w:szCs w:val="24"/>
          <w:lang w:val="ro-RO"/>
        </w:rPr>
        <w:t>Prin studiul de fundamentare ... entitatea contractantă are obliga</w:t>
      </w:r>
      <w:r w:rsidR="004969E2" w:rsidRPr="005406F8">
        <w:rPr>
          <w:rFonts w:ascii="Times New Roman" w:hAnsi="Times New Roman" w:cs="Times New Roman"/>
          <w:i/>
          <w:iCs/>
          <w:sz w:val="24"/>
          <w:szCs w:val="24"/>
          <w:lang w:val="ro-RO"/>
        </w:rPr>
        <w:t>ț</w:t>
      </w:r>
      <w:r w:rsidRPr="005406F8">
        <w:rPr>
          <w:rFonts w:ascii="Times New Roman" w:hAnsi="Times New Roman" w:cs="Times New Roman"/>
          <w:i/>
          <w:iCs/>
          <w:sz w:val="24"/>
          <w:szCs w:val="24"/>
          <w:lang w:val="ro-RO"/>
        </w:rPr>
        <w:t>ia să analizeze dacă atribuirea contractului implică transferul unei păr</w:t>
      </w:r>
      <w:r w:rsidR="004969E2" w:rsidRPr="005406F8">
        <w:rPr>
          <w:rFonts w:ascii="Times New Roman" w:hAnsi="Times New Roman" w:cs="Times New Roman"/>
          <w:i/>
          <w:iCs/>
          <w:sz w:val="24"/>
          <w:szCs w:val="24"/>
          <w:lang w:val="ro-RO"/>
        </w:rPr>
        <w:t>ț</w:t>
      </w:r>
      <w:r w:rsidRPr="005406F8">
        <w:rPr>
          <w:rFonts w:ascii="Times New Roman" w:hAnsi="Times New Roman" w:cs="Times New Roman"/>
          <w:i/>
          <w:iCs/>
          <w:sz w:val="24"/>
          <w:szCs w:val="24"/>
          <w:lang w:val="ro-RO"/>
        </w:rPr>
        <w:t>i semnificative a riscului de operare către operatorul economic.</w:t>
      </w:r>
    </w:p>
    <w:p w14:paraId="2D6A4A59" w14:textId="77777777" w:rsidR="00724836" w:rsidRPr="005406F8" w:rsidRDefault="00724836" w:rsidP="00724836">
      <w:pPr>
        <w:jc w:val="both"/>
        <w:rPr>
          <w:rFonts w:ascii="Times New Roman" w:hAnsi="Times New Roman" w:cs="Times New Roman"/>
          <w:i/>
          <w:iCs/>
          <w:sz w:val="24"/>
          <w:szCs w:val="24"/>
          <w:lang w:val="ro-RO"/>
        </w:rPr>
      </w:pPr>
      <w:r w:rsidRPr="005406F8">
        <w:rPr>
          <w:rFonts w:ascii="Times New Roman" w:hAnsi="Times New Roman" w:cs="Times New Roman"/>
          <w:i/>
          <w:iCs/>
          <w:sz w:val="24"/>
          <w:szCs w:val="24"/>
          <w:lang w:val="ro-RO"/>
        </w:rPr>
        <w:t>(2) În cazul în care, ca urmare a analizei prevăzute la alin. (1), entitatea contractantă constată că o parte semnificativă a riscului de operare, ..., va fi transferată operatorului economic, contractul va fi considerat contract de concesiune, ... .</w:t>
      </w:r>
    </w:p>
    <w:p w14:paraId="61B2FD6A" w14:textId="77777777" w:rsidR="00724836" w:rsidRPr="005406F8" w:rsidRDefault="00724836" w:rsidP="00724836">
      <w:pPr>
        <w:jc w:val="both"/>
        <w:rPr>
          <w:rFonts w:ascii="Times New Roman" w:hAnsi="Times New Roman" w:cs="Times New Roman"/>
          <w:sz w:val="24"/>
          <w:szCs w:val="24"/>
          <w:lang w:val="ro-RO"/>
        </w:rPr>
      </w:pPr>
      <w:r w:rsidRPr="005406F8">
        <w:rPr>
          <w:rFonts w:ascii="Times New Roman" w:hAnsi="Times New Roman" w:cs="Times New Roman"/>
          <w:i/>
          <w:iCs/>
          <w:sz w:val="24"/>
          <w:szCs w:val="24"/>
          <w:lang w:val="ro-RO"/>
        </w:rPr>
        <w:t>(3) În cazul în care, ca urmare a analizei prevăzute la alin. (1), entitatea contractantă constată că o parte semnificativă a riscului de operare, ... nu va fi transferată operatorul ui economic, contractul respectiv va fi considerat contract de achizi</w:t>
      </w:r>
      <w:r w:rsidR="004969E2" w:rsidRPr="005406F8">
        <w:rPr>
          <w:rFonts w:ascii="Times New Roman" w:hAnsi="Times New Roman" w:cs="Times New Roman"/>
          <w:i/>
          <w:iCs/>
          <w:sz w:val="24"/>
          <w:szCs w:val="24"/>
          <w:lang w:val="ro-RO"/>
        </w:rPr>
        <w:t>ț</w:t>
      </w:r>
      <w:r w:rsidRPr="005406F8">
        <w:rPr>
          <w:rFonts w:ascii="Times New Roman" w:hAnsi="Times New Roman" w:cs="Times New Roman"/>
          <w:i/>
          <w:iCs/>
          <w:sz w:val="24"/>
          <w:szCs w:val="24"/>
          <w:lang w:val="ro-RO"/>
        </w:rPr>
        <w:t>ie publică sau contract sectorial, după caz”</w:t>
      </w:r>
    </w:p>
    <w:p w14:paraId="2AB0B77B" w14:textId="77777777" w:rsidR="00724836" w:rsidRPr="005406F8" w:rsidRDefault="00724836" w:rsidP="0072483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Conform art. 6 din Legea 100/2016, atribuirea unui contract de servicii implică întotdeauna transferul către concesionar a </w:t>
      </w:r>
      <w:r w:rsidRPr="005406F8">
        <w:rPr>
          <w:rFonts w:ascii="Times New Roman" w:hAnsi="Times New Roman" w:cs="Times New Roman"/>
          <w:b/>
          <w:bCs/>
          <w:sz w:val="24"/>
          <w:szCs w:val="24"/>
          <w:lang w:val="ro-RO"/>
        </w:rPr>
        <w:t>unei păr</w:t>
      </w:r>
      <w:r w:rsidR="004969E2" w:rsidRPr="005406F8">
        <w:rPr>
          <w:rFonts w:ascii="Times New Roman" w:hAnsi="Times New Roman" w:cs="Times New Roman"/>
          <w:b/>
          <w:bCs/>
          <w:sz w:val="24"/>
          <w:szCs w:val="24"/>
          <w:lang w:val="ro-RO"/>
        </w:rPr>
        <w:t>ț</w:t>
      </w:r>
      <w:r w:rsidRPr="005406F8">
        <w:rPr>
          <w:rFonts w:ascii="Times New Roman" w:hAnsi="Times New Roman" w:cs="Times New Roman"/>
          <w:b/>
          <w:bCs/>
          <w:sz w:val="24"/>
          <w:szCs w:val="24"/>
          <w:lang w:val="ro-RO"/>
        </w:rPr>
        <w:t>i semnificative a riscului</w:t>
      </w:r>
      <w:r w:rsidRPr="005406F8">
        <w:rPr>
          <w:rFonts w:ascii="Times New Roman" w:hAnsi="Times New Roman" w:cs="Times New Roman"/>
          <w:sz w:val="24"/>
          <w:szCs w:val="24"/>
          <w:lang w:val="ro-RO"/>
        </w:rPr>
        <w:t xml:space="preserve"> de operare de natură economică, în legătură cu exploatarea lucrărilor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i/sau a serviciilor respective.</w:t>
      </w:r>
    </w:p>
    <w:p w14:paraId="587BB9B5" w14:textId="77777777" w:rsidR="00724836" w:rsidRPr="005406F8" w:rsidRDefault="00724836" w:rsidP="0072483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La aliniatele următoare ale aceluia</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i articol se precizează că: </w:t>
      </w:r>
    </w:p>
    <w:p w14:paraId="1D902E4C" w14:textId="3582B3F5" w:rsidR="00724836" w:rsidRPr="005406F8" w:rsidRDefault="00724836" w:rsidP="00BF7197">
      <w:pPr>
        <w:jc w:val="both"/>
        <w:rPr>
          <w:rFonts w:ascii="Times New Roman" w:hAnsi="Times New Roman" w:cs="Times New Roman"/>
          <w:b/>
          <w:bCs/>
          <w:sz w:val="24"/>
          <w:szCs w:val="24"/>
          <w:lang w:val="ro-RO"/>
        </w:rPr>
      </w:pPr>
      <w:r w:rsidRPr="005406F8">
        <w:rPr>
          <w:rFonts w:ascii="Times New Roman" w:hAnsi="Times New Roman" w:cs="Times New Roman"/>
          <w:sz w:val="24"/>
          <w:szCs w:val="24"/>
          <w:lang w:val="ro-RO"/>
        </w:rPr>
        <w:t xml:space="preserve"> </w:t>
      </w:r>
      <w:r w:rsidR="00A71107" w:rsidRPr="005406F8">
        <w:rPr>
          <w:rFonts w:ascii="Times New Roman" w:hAnsi="Times New Roman" w:cs="Times New Roman"/>
          <w:b/>
          <w:bCs/>
          <w:sz w:val="24"/>
          <w:szCs w:val="24"/>
          <w:lang w:val="ro-RO"/>
        </w:rPr>
        <w:t>O p</w:t>
      </w:r>
      <w:r w:rsidRPr="005406F8">
        <w:rPr>
          <w:rFonts w:ascii="Times New Roman" w:hAnsi="Times New Roman" w:cs="Times New Roman"/>
          <w:b/>
          <w:bCs/>
          <w:sz w:val="24"/>
          <w:szCs w:val="24"/>
          <w:lang w:val="ro-RO"/>
        </w:rPr>
        <w:t>arte semnificativă a riscului</w:t>
      </w:r>
      <w:r w:rsidRPr="005406F8">
        <w:rPr>
          <w:rFonts w:ascii="Times New Roman" w:hAnsi="Times New Roman" w:cs="Times New Roman"/>
          <w:sz w:val="24"/>
          <w:szCs w:val="24"/>
          <w:lang w:val="ro-RO"/>
        </w:rPr>
        <w:t xml:space="preserve"> </w:t>
      </w:r>
      <w:r w:rsidRPr="005406F8">
        <w:rPr>
          <w:rFonts w:ascii="Times New Roman" w:hAnsi="Times New Roman" w:cs="Times New Roman"/>
          <w:b/>
          <w:bCs/>
          <w:sz w:val="24"/>
          <w:szCs w:val="24"/>
          <w:lang w:val="ro-RO"/>
        </w:rPr>
        <w:t>de operare</w:t>
      </w:r>
      <w:r w:rsidRPr="005406F8">
        <w:rPr>
          <w:rFonts w:ascii="Times New Roman" w:hAnsi="Times New Roman" w:cs="Times New Roman"/>
          <w:sz w:val="24"/>
          <w:szCs w:val="24"/>
          <w:lang w:val="ro-RO"/>
        </w:rPr>
        <w:t xml:space="preserve"> se consideră transferată atunci când </w:t>
      </w:r>
      <w:r w:rsidRPr="005406F8">
        <w:rPr>
          <w:rFonts w:ascii="Times New Roman" w:hAnsi="Times New Roman" w:cs="Times New Roman"/>
          <w:b/>
          <w:bCs/>
          <w:sz w:val="24"/>
          <w:szCs w:val="24"/>
          <w:lang w:val="ro-RO"/>
        </w:rPr>
        <w:t>pierderea poten</w:t>
      </w:r>
      <w:r w:rsidR="004969E2" w:rsidRPr="005406F8">
        <w:rPr>
          <w:rFonts w:ascii="Times New Roman" w:hAnsi="Times New Roman" w:cs="Times New Roman"/>
          <w:b/>
          <w:bCs/>
          <w:sz w:val="24"/>
          <w:szCs w:val="24"/>
          <w:lang w:val="ro-RO"/>
        </w:rPr>
        <w:t>ț</w:t>
      </w:r>
      <w:r w:rsidRPr="005406F8">
        <w:rPr>
          <w:rFonts w:ascii="Times New Roman" w:hAnsi="Times New Roman" w:cs="Times New Roman"/>
          <w:b/>
          <w:bCs/>
          <w:sz w:val="24"/>
          <w:szCs w:val="24"/>
          <w:lang w:val="ro-RO"/>
        </w:rPr>
        <w:t>ială</w:t>
      </w:r>
      <w:r w:rsidRPr="005406F8">
        <w:rPr>
          <w:rFonts w:ascii="Times New Roman" w:hAnsi="Times New Roman" w:cs="Times New Roman"/>
          <w:sz w:val="24"/>
          <w:szCs w:val="24"/>
          <w:lang w:val="ro-RO"/>
        </w:rPr>
        <w:t xml:space="preserve"> estimată suportată de concesionar </w:t>
      </w:r>
      <w:r w:rsidRPr="005406F8">
        <w:rPr>
          <w:rFonts w:ascii="Times New Roman" w:hAnsi="Times New Roman" w:cs="Times New Roman"/>
          <w:b/>
          <w:bCs/>
          <w:sz w:val="24"/>
          <w:szCs w:val="24"/>
          <w:lang w:val="ro-RO"/>
        </w:rPr>
        <w:t xml:space="preserve">nu este una neglijabilă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că</w:t>
      </w:r>
      <w:r w:rsidRPr="005406F8">
        <w:rPr>
          <w:rFonts w:ascii="Times New Roman" w:hAnsi="Times New Roman" w:cs="Times New Roman"/>
          <w:b/>
          <w:bCs/>
          <w:sz w:val="24"/>
          <w:szCs w:val="24"/>
          <w:lang w:val="ro-RO"/>
        </w:rPr>
        <w:t xml:space="preserve"> </w:t>
      </w:r>
    </w:p>
    <w:p w14:paraId="3F4CCF69" w14:textId="77777777" w:rsidR="00724836" w:rsidRPr="005406F8" w:rsidRDefault="00724836" w:rsidP="00724836">
      <w:pPr>
        <w:jc w:val="both"/>
        <w:rPr>
          <w:rFonts w:ascii="Times New Roman" w:hAnsi="Times New Roman" w:cs="Times New Roman"/>
          <w:sz w:val="24"/>
          <w:szCs w:val="24"/>
          <w:lang w:val="ro-RO"/>
        </w:rPr>
      </w:pPr>
      <w:r w:rsidRPr="005406F8">
        <w:rPr>
          <w:rFonts w:ascii="Times New Roman" w:hAnsi="Times New Roman" w:cs="Times New Roman"/>
          <w:b/>
          <w:bCs/>
          <w:sz w:val="24"/>
          <w:szCs w:val="24"/>
          <w:lang w:val="ro-RO"/>
        </w:rPr>
        <w:t>Riscul de operare</w:t>
      </w:r>
      <w:r w:rsidRPr="005406F8">
        <w:rPr>
          <w:rFonts w:ascii="Times New Roman" w:hAnsi="Times New Roman" w:cs="Times New Roman"/>
          <w:sz w:val="24"/>
          <w:szCs w:val="24"/>
          <w:lang w:val="ro-RO"/>
        </w:rPr>
        <w:t xml:space="preserve"> este riscul care îndepline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te, în mod cumulativ, următoarele condi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 </w:t>
      </w:r>
      <w:r w:rsidRPr="005406F8">
        <w:rPr>
          <w:rFonts w:ascii="Times New Roman" w:hAnsi="Times New Roman" w:cs="Times New Roman"/>
          <w:b/>
          <w:bCs/>
          <w:sz w:val="24"/>
          <w:szCs w:val="24"/>
          <w:lang w:val="ro-RO"/>
        </w:rPr>
        <w:t>a)</w:t>
      </w:r>
      <w:r w:rsidRPr="005406F8">
        <w:rPr>
          <w:rFonts w:ascii="Times New Roman" w:hAnsi="Times New Roman" w:cs="Times New Roman"/>
          <w:sz w:val="24"/>
          <w:szCs w:val="24"/>
          <w:lang w:val="ro-RO"/>
        </w:rPr>
        <w:t xml:space="preserve"> este generat de evenimente care nu se află sub controlul păr</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ilor la contractul de concesiune; </w:t>
      </w:r>
      <w:r w:rsidRPr="005406F8">
        <w:rPr>
          <w:rFonts w:ascii="Times New Roman" w:hAnsi="Times New Roman" w:cs="Times New Roman"/>
          <w:b/>
          <w:bCs/>
          <w:sz w:val="24"/>
          <w:szCs w:val="24"/>
          <w:lang w:val="ro-RO"/>
        </w:rPr>
        <w:t>b)</w:t>
      </w:r>
      <w:r w:rsidRPr="005406F8">
        <w:rPr>
          <w:rFonts w:ascii="Times New Roman" w:hAnsi="Times New Roman" w:cs="Times New Roman"/>
          <w:sz w:val="24"/>
          <w:szCs w:val="24"/>
          <w:lang w:val="ro-RO"/>
        </w:rPr>
        <w:t xml:space="preserve"> implică expunerea la fluctua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iile pie</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ei; </w:t>
      </w:r>
      <w:r w:rsidRPr="005406F8">
        <w:rPr>
          <w:rFonts w:ascii="Times New Roman" w:hAnsi="Times New Roman" w:cs="Times New Roman"/>
          <w:b/>
          <w:bCs/>
          <w:sz w:val="24"/>
          <w:szCs w:val="24"/>
          <w:lang w:val="ro-RO"/>
        </w:rPr>
        <w:t>c)</w:t>
      </w:r>
      <w:r w:rsidRPr="005406F8">
        <w:rPr>
          <w:rFonts w:ascii="Times New Roman" w:hAnsi="Times New Roman" w:cs="Times New Roman"/>
          <w:sz w:val="24"/>
          <w:szCs w:val="24"/>
          <w:lang w:val="ro-RO"/>
        </w:rPr>
        <w:t xml:space="preserve"> ca efect al asumării riscului de operare, concesionarului nu i se garantează, în condi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 normale de exploatare, recuperarea costurilor investi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iilor efectuate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a costurilor în legătură cu exploatarea lucrărilor sau a serviciilor.</w:t>
      </w:r>
    </w:p>
    <w:p w14:paraId="00BDB2A9" w14:textId="77777777" w:rsidR="00724836" w:rsidRPr="005406F8" w:rsidRDefault="00724836" w:rsidP="0072483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Riscul de operare poate consta în:</w:t>
      </w:r>
    </w:p>
    <w:p w14:paraId="087BA3C3" w14:textId="77777777" w:rsidR="00724836" w:rsidRPr="005406F8" w:rsidRDefault="00724836" w:rsidP="0072483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lastRenderedPageBreak/>
        <w:t>a) fie riscul de cerere - riscul privind cererea reală pentru lucrările sau serviciile care fac obiectul concesiunii de lucrări sau de servicii;</w:t>
      </w:r>
    </w:p>
    <w:p w14:paraId="0A462352" w14:textId="77777777" w:rsidR="00724836" w:rsidRPr="005406F8" w:rsidRDefault="00724836" w:rsidP="0072483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b) fie riscul de ofertă - riscul legat de furnizarea lucrărilor sau a serviciilor care fac obiectul concesiunii de lucrări sau a concesiunii de servicii, în special riscul că furnizarea serviciilor nu va corespunde cererii. Riscul de ofertă poate fi împăr</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it în riscul de construc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riscul opera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ional legat de disponibilitatea serviciilor atunci când construc</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ia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operarea constituie cele două mari faze ale proiectului de concesiune;</w:t>
      </w:r>
    </w:p>
    <w:p w14:paraId="3FC5B799" w14:textId="77777777" w:rsidR="00724836" w:rsidRPr="005406F8" w:rsidRDefault="00724836" w:rsidP="0072483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c) fie ambele riscuri, de cerere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de ofertă ”</w:t>
      </w:r>
    </w:p>
    <w:p w14:paraId="1F21509F" w14:textId="77777777" w:rsidR="00724836" w:rsidRPr="005406F8" w:rsidRDefault="00724836" w:rsidP="009448F5">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Având în vedere că ne aflăm în cazul unui contract prin care urmează să se realizeze delegarea gestiunii unor activită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specifice ale serviciului de salubritate se poate concluziona că riscul major care nu garantează recuperarea costurilor investi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iilor efectuate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a costurilor în legătură cu exploatarea serviciilor ar putea consta în lipsa sau existen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a unor cantită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 reduse de de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euri, care poate fi considerat un risc de cerere. Pe lângă acest risc evident se mai pot aloca în sarcina operatorului o serie de alte riscuri, cum ar fi asumarea cre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terii anumitor costuri - cre</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 xml:space="preserve">teri salariale, combustibil, costuri ale altor operatori etc. </w:t>
      </w:r>
    </w:p>
    <w:p w14:paraId="5C1EB26F" w14:textId="77777777" w:rsidR="00724836" w:rsidRPr="005406F8" w:rsidRDefault="00724836" w:rsidP="0072483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 xml:space="preserve">Impunerea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asumarea riscurilor de către operator va conduce implicit la imposibilitatea acoperirii finan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ării serviciului de către operator în condi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iile de calitate ini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ial asumate, ceea ce ar putea avea ca efect fie încetarea intempestivă a contractului, fie scăderea calită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 serviciului cu efecte nedorite din punct de vedere social sau de mediu. </w:t>
      </w:r>
    </w:p>
    <w:p w14:paraId="20B041E4" w14:textId="77777777" w:rsidR="00724836" w:rsidRPr="005406F8" w:rsidRDefault="00724836" w:rsidP="00724836">
      <w:pP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Pe de altă parte, atribuirea unui contract de concesiune conduce la imposibilitatea aplicării integrale a prevederilor Normelor metodologice de stabilire, ajustare sau modificare a tarifelor pentru activită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ile specifice serviciului de salubrizare a localită</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ilor aprobate prin Ordinul ANRSC 109/2007, deoarece anumitor cheltuieli care sunt vizate de acest act normativ, li se vor aplica riscurile impuse prin documenta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 situa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 care efectiv va conduce la imposibilitatea acoperirii costurilor de operare.</w:t>
      </w:r>
    </w:p>
    <w:p w14:paraId="7F2676A9" w14:textId="01A326BD" w:rsidR="004507D7" w:rsidRPr="005406F8" w:rsidRDefault="00724836" w:rsidP="009448F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o-RO"/>
        </w:rPr>
      </w:pPr>
      <w:r w:rsidRPr="005406F8">
        <w:rPr>
          <w:rFonts w:ascii="Times New Roman" w:hAnsi="Times New Roman" w:cs="Times New Roman"/>
          <w:sz w:val="24"/>
          <w:szCs w:val="24"/>
          <w:lang w:val="ro-RO"/>
        </w:rPr>
        <w:t>În consecin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ă se constată că atribuirea unui contract de achizi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ie publică de servicii va permite impunerea unor condi</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 xml:space="preserve">ii de calitate ridicată a serviciului </w:t>
      </w:r>
      <w:r w:rsidR="004969E2" w:rsidRPr="005406F8">
        <w:rPr>
          <w:rFonts w:ascii="Times New Roman" w:hAnsi="Times New Roman" w:cs="Times New Roman"/>
          <w:sz w:val="24"/>
          <w:szCs w:val="24"/>
          <w:lang w:val="ro-RO"/>
        </w:rPr>
        <w:t>ș</w:t>
      </w:r>
      <w:r w:rsidRPr="005406F8">
        <w:rPr>
          <w:rFonts w:ascii="Times New Roman" w:hAnsi="Times New Roman" w:cs="Times New Roman"/>
          <w:sz w:val="24"/>
          <w:szCs w:val="24"/>
          <w:lang w:val="ro-RO"/>
        </w:rPr>
        <w:t>i men</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inerea acestora în tot cursul derulării contractului, operatorul neajungând în situa</w:t>
      </w:r>
      <w:r w:rsidR="004969E2" w:rsidRPr="005406F8">
        <w:rPr>
          <w:rFonts w:ascii="Times New Roman" w:hAnsi="Times New Roman" w:cs="Times New Roman"/>
          <w:sz w:val="24"/>
          <w:szCs w:val="24"/>
          <w:lang w:val="ro-RO"/>
        </w:rPr>
        <w:t>ț</w:t>
      </w:r>
      <w:r w:rsidRPr="005406F8">
        <w:rPr>
          <w:rFonts w:ascii="Times New Roman" w:hAnsi="Times New Roman" w:cs="Times New Roman"/>
          <w:sz w:val="24"/>
          <w:szCs w:val="24"/>
          <w:lang w:val="ro-RO"/>
        </w:rPr>
        <w:t>ia de a fi în imposibilitatea de acoperire a costurilor.</w:t>
      </w:r>
    </w:p>
    <w:p w14:paraId="396A9165" w14:textId="77777777" w:rsidR="005F2659" w:rsidRPr="005406F8" w:rsidRDefault="00045515" w:rsidP="009448F5">
      <w:pPr>
        <w:pStyle w:val="Heading3"/>
        <w:numPr>
          <w:ilvl w:val="1"/>
          <w:numId w:val="214"/>
        </w:numPr>
        <w:ind w:left="567" w:hanging="425"/>
        <w:rPr>
          <w:rFonts w:ascii="Times New Roman" w:hAnsi="Times New Roman"/>
          <w:color w:val="auto"/>
          <w:lang w:val="ro-RO" w:eastAsia="de-DE"/>
        </w:rPr>
      </w:pPr>
      <w:bookmarkStart w:id="54" w:name="_Toc112506720"/>
      <w:r w:rsidRPr="005406F8">
        <w:rPr>
          <w:rFonts w:ascii="Times New Roman" w:hAnsi="Times New Roman"/>
          <w:color w:val="auto"/>
          <w:lang w:val="ro-RO" w:eastAsia="de-DE"/>
        </w:rPr>
        <w:t>Durata delegării serviciului</w:t>
      </w:r>
      <w:bookmarkEnd w:id="54"/>
      <w:r w:rsidR="00BF7197" w:rsidRPr="005406F8">
        <w:rPr>
          <w:rFonts w:ascii="Times New Roman" w:hAnsi="Times New Roman"/>
          <w:color w:val="auto"/>
          <w:lang w:val="ro-RO" w:eastAsia="de-DE"/>
        </w:rPr>
        <w:t xml:space="preserve"> </w:t>
      </w:r>
    </w:p>
    <w:p w14:paraId="4858B572" w14:textId="77777777" w:rsidR="00783F61" w:rsidRPr="005406F8" w:rsidRDefault="00783F61" w:rsidP="00640491">
      <w:pPr>
        <w:spacing w:after="120"/>
        <w:rPr>
          <w:rFonts w:ascii="Times New Roman" w:hAnsi="Times New Roman" w:cs="Times New Roman"/>
          <w:sz w:val="24"/>
          <w:szCs w:val="24"/>
          <w:lang w:val="ro-RO" w:eastAsia="de-DE"/>
        </w:rPr>
      </w:pPr>
    </w:p>
    <w:p w14:paraId="0E35A385" w14:textId="77777777" w:rsidR="00640491" w:rsidRPr="005406F8" w:rsidRDefault="00640491" w:rsidP="008F417E">
      <w:pPr>
        <w:spacing w:after="120"/>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Conform prevederilor actelor normative în vigoare (Legea 51/2006 a serviciilor comunitare de utilită</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i publice), durata contractelor de de delegare a gestiunii este limitată</w:t>
      </w:r>
      <w:r w:rsidRPr="005406F8" w:rsidDel="003A36DF">
        <w:rPr>
          <w:rFonts w:ascii="Times New Roman" w:hAnsi="Times New Roman" w:cs="Times New Roman"/>
          <w:b/>
          <w:i/>
          <w:sz w:val="24"/>
          <w:szCs w:val="24"/>
          <w:u w:val="single"/>
          <w:lang w:val="ro-RO" w:eastAsia="de-DE"/>
        </w:rPr>
        <w:t xml:space="preserve"> </w:t>
      </w:r>
      <w:r w:rsidR="004969E2" w:rsidRPr="005406F8">
        <w:rPr>
          <w:rFonts w:ascii="Times New Roman" w:hAnsi="Times New Roman" w:cs="Times New Roman"/>
          <w:b/>
          <w:i/>
          <w:sz w:val="24"/>
          <w:szCs w:val="24"/>
          <w:u w:val="single"/>
          <w:lang w:val="ro-RO" w:eastAsia="de-DE"/>
        </w:rPr>
        <w:t>ș</w:t>
      </w:r>
      <w:r w:rsidRPr="005406F8">
        <w:rPr>
          <w:rFonts w:ascii="Times New Roman" w:hAnsi="Times New Roman" w:cs="Times New Roman"/>
          <w:b/>
          <w:i/>
          <w:sz w:val="24"/>
          <w:szCs w:val="24"/>
          <w:u w:val="single"/>
          <w:lang w:val="ro-RO" w:eastAsia="de-DE"/>
        </w:rPr>
        <w:t xml:space="preserve">i nu va </w:t>
      </w:r>
      <w:r w:rsidR="008F417E" w:rsidRPr="005406F8">
        <w:rPr>
          <w:rFonts w:ascii="Times New Roman" w:hAnsi="Times New Roman" w:cs="Times New Roman"/>
          <w:b/>
          <w:i/>
          <w:sz w:val="24"/>
          <w:szCs w:val="24"/>
          <w:u w:val="single"/>
          <w:lang w:val="ro-RO" w:eastAsia="de-DE"/>
        </w:rPr>
        <w:t>depăși</w:t>
      </w:r>
      <w:r w:rsidRPr="005406F8">
        <w:rPr>
          <w:rFonts w:ascii="Times New Roman" w:hAnsi="Times New Roman" w:cs="Times New Roman"/>
          <w:b/>
          <w:i/>
          <w:sz w:val="24"/>
          <w:szCs w:val="24"/>
          <w:u w:val="single"/>
          <w:lang w:val="ro-RO" w:eastAsia="de-DE"/>
        </w:rPr>
        <w:t xml:space="preserve"> durata maximă necesară recuperării investi</w:t>
      </w:r>
      <w:r w:rsidR="004969E2" w:rsidRPr="005406F8">
        <w:rPr>
          <w:rFonts w:ascii="Times New Roman" w:hAnsi="Times New Roman" w:cs="Times New Roman"/>
          <w:b/>
          <w:i/>
          <w:sz w:val="24"/>
          <w:szCs w:val="24"/>
          <w:u w:val="single"/>
          <w:lang w:val="ro-RO" w:eastAsia="de-DE"/>
        </w:rPr>
        <w:t>ț</w:t>
      </w:r>
      <w:r w:rsidRPr="005406F8">
        <w:rPr>
          <w:rFonts w:ascii="Times New Roman" w:hAnsi="Times New Roman" w:cs="Times New Roman"/>
          <w:b/>
          <w:i/>
          <w:sz w:val="24"/>
          <w:szCs w:val="24"/>
          <w:u w:val="single"/>
          <w:lang w:val="ro-RO" w:eastAsia="de-DE"/>
        </w:rPr>
        <w:t>iilor prevăzute în sarcina operatorului/operatorului regional prin contractul de delegare</w:t>
      </w:r>
      <w:r w:rsidRPr="005406F8">
        <w:rPr>
          <w:rFonts w:ascii="Times New Roman" w:hAnsi="Times New Roman" w:cs="Times New Roman"/>
          <w:sz w:val="24"/>
          <w:szCs w:val="24"/>
          <w:lang w:val="ro-RO" w:eastAsia="de-DE"/>
        </w:rPr>
        <w:t>.</w:t>
      </w:r>
    </w:p>
    <w:p w14:paraId="43A53F18" w14:textId="77777777" w:rsidR="004507D7" w:rsidRPr="005406F8" w:rsidRDefault="004507D7" w:rsidP="00640491">
      <w:pPr>
        <w:spacing w:after="120"/>
        <w:rPr>
          <w:rFonts w:ascii="Times New Roman" w:hAnsi="Times New Roman" w:cs="Times New Roman"/>
          <w:b/>
          <w:sz w:val="24"/>
          <w:szCs w:val="24"/>
          <w:lang w:val="ro-RO" w:eastAsia="de-DE"/>
        </w:rPr>
      </w:pPr>
    </w:p>
    <w:p w14:paraId="3ACED545" w14:textId="06DC11D8" w:rsidR="00640491" w:rsidRPr="005406F8" w:rsidRDefault="00640491" w:rsidP="00640491">
      <w:pPr>
        <w:spacing w:after="120"/>
        <w:rPr>
          <w:rFonts w:ascii="Times New Roman" w:hAnsi="Times New Roman" w:cs="Times New Roman"/>
          <w:sz w:val="24"/>
          <w:szCs w:val="24"/>
          <w:lang w:val="ro-RO" w:eastAsia="de-DE"/>
        </w:rPr>
      </w:pPr>
      <w:r w:rsidRPr="005406F8">
        <w:rPr>
          <w:rFonts w:ascii="Times New Roman" w:hAnsi="Times New Roman" w:cs="Times New Roman"/>
          <w:b/>
          <w:sz w:val="24"/>
          <w:szCs w:val="24"/>
          <w:lang w:val="ro-RO" w:eastAsia="de-DE"/>
        </w:rPr>
        <w:t>Având în vedere că</w:t>
      </w:r>
      <w:r w:rsidRPr="005406F8">
        <w:rPr>
          <w:rFonts w:ascii="Times New Roman" w:hAnsi="Times New Roman" w:cs="Times New Roman"/>
          <w:sz w:val="24"/>
          <w:szCs w:val="24"/>
          <w:lang w:val="ro-RO" w:eastAsia="de-DE"/>
        </w:rPr>
        <w:t>:</w:t>
      </w:r>
    </w:p>
    <w:p w14:paraId="2BD89B7F" w14:textId="77777777" w:rsidR="00640491" w:rsidRPr="005406F8" w:rsidRDefault="00640491" w:rsidP="00FD3F20">
      <w:pPr>
        <w:pStyle w:val="ListParagraph"/>
        <w:numPr>
          <w:ilvl w:val="0"/>
          <w:numId w:val="119"/>
        </w:numPr>
        <w:spacing w:after="120" w:line="276" w:lineRule="auto"/>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lastRenderedPageBreak/>
        <w:t>Operatorii desemna</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 xml:space="preserve">i vor trebui să investească </w:t>
      </w:r>
      <w:r w:rsidRPr="005406F8">
        <w:rPr>
          <w:rFonts w:ascii="Times New Roman" w:hAnsi="Times New Roman" w:cs="Times New Roman"/>
          <w:b/>
          <w:bCs/>
          <w:sz w:val="24"/>
          <w:szCs w:val="24"/>
          <w:lang w:val="ro-RO" w:eastAsia="de-DE"/>
        </w:rPr>
        <w:t>în autogunoiere</w:t>
      </w:r>
      <w:r w:rsidRPr="005406F8">
        <w:rPr>
          <w:rFonts w:ascii="Times New Roman" w:hAnsi="Times New Roman" w:cs="Times New Roman"/>
          <w:sz w:val="24"/>
          <w:szCs w:val="24"/>
          <w:lang w:val="ro-RO" w:eastAsia="de-DE"/>
        </w:rPr>
        <w:t xml:space="preserve"> (de diferite capacită</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 xml:space="preserve">i) </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i alte vehicule de colectare, deoarece prin proiect nu s-au achizi</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 xml:space="preserve">ionat autogunoiere pentru colectarea, transportul </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i transferul de</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eurilor</w:t>
      </w:r>
      <w:r w:rsidR="00B56DAC" w:rsidRPr="005406F8">
        <w:rPr>
          <w:rFonts w:ascii="Times New Roman" w:hAnsi="Times New Roman" w:cs="Times New Roman"/>
          <w:sz w:val="24"/>
          <w:szCs w:val="24"/>
          <w:lang w:val="ro-RO" w:eastAsia="de-DE"/>
        </w:rPr>
        <w:t>; de asemenea, operatorii vor trebui să investească</w:t>
      </w:r>
      <w:r w:rsidRPr="005406F8">
        <w:rPr>
          <w:rFonts w:ascii="Times New Roman" w:hAnsi="Times New Roman" w:cs="Times New Roman"/>
          <w:sz w:val="24"/>
          <w:szCs w:val="24"/>
          <w:lang w:val="ro-RO" w:eastAsia="de-DE"/>
        </w:rPr>
        <w:t xml:space="preserve"> </w:t>
      </w:r>
      <w:r w:rsidR="004969E2" w:rsidRPr="005406F8">
        <w:rPr>
          <w:rFonts w:ascii="Times New Roman" w:hAnsi="Times New Roman" w:cs="Times New Roman"/>
          <w:sz w:val="24"/>
          <w:szCs w:val="24"/>
          <w:lang w:val="ro-RO" w:eastAsia="de-DE"/>
        </w:rPr>
        <w:t>ș</w:t>
      </w:r>
      <w:r w:rsidRPr="005406F8">
        <w:rPr>
          <w:rFonts w:ascii="Times New Roman" w:hAnsi="Times New Roman" w:cs="Times New Roman"/>
          <w:sz w:val="24"/>
          <w:szCs w:val="24"/>
          <w:lang w:val="ro-RO" w:eastAsia="de-DE"/>
        </w:rPr>
        <w:t xml:space="preserve">i în </w:t>
      </w:r>
      <w:r w:rsidRPr="005406F8">
        <w:rPr>
          <w:rFonts w:ascii="Times New Roman" w:hAnsi="Times New Roman" w:cs="Times New Roman"/>
          <w:b/>
          <w:bCs/>
          <w:sz w:val="24"/>
          <w:szCs w:val="24"/>
          <w:lang w:val="ro-RO" w:eastAsia="de-DE"/>
        </w:rPr>
        <w:t>recipien</w:t>
      </w:r>
      <w:r w:rsidR="004969E2" w:rsidRPr="005406F8">
        <w:rPr>
          <w:rFonts w:ascii="Times New Roman" w:hAnsi="Times New Roman" w:cs="Times New Roman"/>
          <w:b/>
          <w:bCs/>
          <w:sz w:val="24"/>
          <w:szCs w:val="24"/>
          <w:lang w:val="ro-RO" w:eastAsia="de-DE"/>
        </w:rPr>
        <w:t>ț</w:t>
      </w:r>
      <w:r w:rsidRPr="005406F8">
        <w:rPr>
          <w:rFonts w:ascii="Times New Roman" w:hAnsi="Times New Roman" w:cs="Times New Roman"/>
          <w:b/>
          <w:bCs/>
          <w:sz w:val="24"/>
          <w:szCs w:val="24"/>
          <w:lang w:val="ro-RO" w:eastAsia="de-DE"/>
        </w:rPr>
        <w:t>i pentru colectarea de</w:t>
      </w:r>
      <w:r w:rsidR="004969E2" w:rsidRPr="005406F8">
        <w:rPr>
          <w:rFonts w:ascii="Times New Roman" w:hAnsi="Times New Roman" w:cs="Times New Roman"/>
          <w:b/>
          <w:bCs/>
          <w:sz w:val="24"/>
          <w:szCs w:val="24"/>
          <w:lang w:val="ro-RO" w:eastAsia="de-DE"/>
        </w:rPr>
        <w:t>ș</w:t>
      </w:r>
      <w:r w:rsidRPr="005406F8">
        <w:rPr>
          <w:rFonts w:ascii="Times New Roman" w:hAnsi="Times New Roman" w:cs="Times New Roman"/>
          <w:b/>
          <w:bCs/>
          <w:sz w:val="24"/>
          <w:szCs w:val="24"/>
          <w:lang w:val="ro-RO" w:eastAsia="de-DE"/>
        </w:rPr>
        <w:t xml:space="preserve">eurilor, </w:t>
      </w:r>
    </w:p>
    <w:p w14:paraId="2FD23267" w14:textId="77777777" w:rsidR="00640491" w:rsidRPr="005406F8" w:rsidRDefault="00640491" w:rsidP="00FD3F20">
      <w:pPr>
        <w:pStyle w:val="ListParagraph"/>
        <w:numPr>
          <w:ilvl w:val="0"/>
          <w:numId w:val="119"/>
        </w:numPr>
        <w:spacing w:after="120" w:line="276" w:lineRule="auto"/>
        <w:jc w:val="both"/>
        <w:rPr>
          <w:rFonts w:ascii="Times New Roman" w:hAnsi="Times New Roman" w:cs="Times New Roman"/>
          <w:sz w:val="24"/>
          <w:szCs w:val="24"/>
          <w:lang w:val="ro-RO" w:eastAsia="de-DE"/>
        </w:rPr>
      </w:pPr>
      <w:r w:rsidRPr="005406F8">
        <w:rPr>
          <w:rFonts w:ascii="Times New Roman" w:hAnsi="Times New Roman" w:cs="Times New Roman"/>
          <w:sz w:val="24"/>
          <w:szCs w:val="24"/>
          <w:lang w:val="ro-RO" w:eastAsia="de-DE"/>
        </w:rPr>
        <w:t xml:space="preserve">Conform </w:t>
      </w:r>
      <w:r w:rsidRPr="005406F8">
        <w:rPr>
          <w:rFonts w:ascii="Times New Roman" w:hAnsi="Times New Roman" w:cs="Times New Roman"/>
          <w:i/>
          <w:sz w:val="24"/>
          <w:szCs w:val="24"/>
          <w:lang w:val="ro-RO" w:eastAsia="de-DE"/>
        </w:rPr>
        <w:t xml:space="preserve">HG 2139/ 2004 Catalogul privind clasificarea </w:t>
      </w:r>
      <w:r w:rsidR="004969E2" w:rsidRPr="005406F8">
        <w:rPr>
          <w:rFonts w:ascii="Times New Roman" w:hAnsi="Times New Roman" w:cs="Times New Roman"/>
          <w:i/>
          <w:sz w:val="24"/>
          <w:szCs w:val="24"/>
          <w:lang w:val="ro-RO" w:eastAsia="de-DE"/>
        </w:rPr>
        <w:t>ș</w:t>
      </w:r>
      <w:r w:rsidRPr="005406F8">
        <w:rPr>
          <w:rFonts w:ascii="Times New Roman" w:hAnsi="Times New Roman" w:cs="Times New Roman"/>
          <w:i/>
          <w:sz w:val="24"/>
          <w:szCs w:val="24"/>
          <w:lang w:val="ro-RO" w:eastAsia="de-DE"/>
        </w:rPr>
        <w:t>i duratele normale de func</w:t>
      </w:r>
      <w:r w:rsidR="004969E2" w:rsidRPr="005406F8">
        <w:rPr>
          <w:rFonts w:ascii="Times New Roman" w:hAnsi="Times New Roman" w:cs="Times New Roman"/>
          <w:i/>
          <w:sz w:val="24"/>
          <w:szCs w:val="24"/>
          <w:lang w:val="ro-RO" w:eastAsia="de-DE"/>
        </w:rPr>
        <w:t>ț</w:t>
      </w:r>
      <w:r w:rsidRPr="005406F8">
        <w:rPr>
          <w:rFonts w:ascii="Times New Roman" w:hAnsi="Times New Roman" w:cs="Times New Roman"/>
          <w:i/>
          <w:sz w:val="24"/>
          <w:szCs w:val="24"/>
          <w:lang w:val="ro-RO" w:eastAsia="de-DE"/>
        </w:rPr>
        <w:t>ionare a mijloacelor fixe</w:t>
      </w:r>
      <w:r w:rsidRPr="005406F8">
        <w:rPr>
          <w:rFonts w:ascii="Times New Roman" w:hAnsi="Times New Roman" w:cs="Times New Roman"/>
          <w:sz w:val="24"/>
          <w:szCs w:val="24"/>
          <w:lang w:val="ro-RO" w:eastAsia="de-DE"/>
        </w:rPr>
        <w:t>, la pozi</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 xml:space="preserve">ia </w:t>
      </w:r>
      <w:r w:rsidRPr="005406F8">
        <w:rPr>
          <w:rFonts w:ascii="Times New Roman" w:hAnsi="Times New Roman" w:cs="Times New Roman"/>
          <w:i/>
          <w:sz w:val="24"/>
          <w:szCs w:val="24"/>
          <w:lang w:val="ro-RO" w:eastAsia="de-DE"/>
        </w:rPr>
        <w:t>2.1.24.5. Ma</w:t>
      </w:r>
      <w:r w:rsidR="004969E2" w:rsidRPr="005406F8">
        <w:rPr>
          <w:rFonts w:ascii="Times New Roman" w:hAnsi="Times New Roman" w:cs="Times New Roman"/>
          <w:i/>
          <w:sz w:val="24"/>
          <w:szCs w:val="24"/>
          <w:lang w:val="ro-RO" w:eastAsia="de-DE"/>
        </w:rPr>
        <w:t>ș</w:t>
      </w:r>
      <w:r w:rsidRPr="005406F8">
        <w:rPr>
          <w:rFonts w:ascii="Times New Roman" w:hAnsi="Times New Roman" w:cs="Times New Roman"/>
          <w:i/>
          <w:sz w:val="24"/>
          <w:szCs w:val="24"/>
          <w:lang w:val="ro-RO" w:eastAsia="de-DE"/>
        </w:rPr>
        <w:t xml:space="preserve">ini, utilaje </w:t>
      </w:r>
      <w:r w:rsidR="004969E2" w:rsidRPr="005406F8">
        <w:rPr>
          <w:rFonts w:ascii="Times New Roman" w:hAnsi="Times New Roman" w:cs="Times New Roman"/>
          <w:i/>
          <w:sz w:val="24"/>
          <w:szCs w:val="24"/>
          <w:lang w:val="ro-RO" w:eastAsia="de-DE"/>
        </w:rPr>
        <w:t>ș</w:t>
      </w:r>
      <w:r w:rsidRPr="005406F8">
        <w:rPr>
          <w:rFonts w:ascii="Times New Roman" w:hAnsi="Times New Roman" w:cs="Times New Roman"/>
          <w:i/>
          <w:sz w:val="24"/>
          <w:szCs w:val="24"/>
          <w:lang w:val="ro-RO" w:eastAsia="de-DE"/>
        </w:rPr>
        <w:t>i instala</w:t>
      </w:r>
      <w:r w:rsidR="004969E2" w:rsidRPr="005406F8">
        <w:rPr>
          <w:rFonts w:ascii="Times New Roman" w:hAnsi="Times New Roman" w:cs="Times New Roman"/>
          <w:i/>
          <w:sz w:val="24"/>
          <w:szCs w:val="24"/>
          <w:lang w:val="ro-RO" w:eastAsia="de-DE"/>
        </w:rPr>
        <w:t>ț</w:t>
      </w:r>
      <w:r w:rsidRPr="005406F8">
        <w:rPr>
          <w:rFonts w:ascii="Times New Roman" w:hAnsi="Times New Roman" w:cs="Times New Roman"/>
          <w:i/>
          <w:sz w:val="24"/>
          <w:szCs w:val="24"/>
          <w:lang w:val="ro-RO" w:eastAsia="de-DE"/>
        </w:rPr>
        <w:t>ii pentru tratarea de</w:t>
      </w:r>
      <w:r w:rsidR="004969E2" w:rsidRPr="005406F8">
        <w:rPr>
          <w:rFonts w:ascii="Times New Roman" w:hAnsi="Times New Roman" w:cs="Times New Roman"/>
          <w:i/>
          <w:sz w:val="24"/>
          <w:szCs w:val="24"/>
          <w:lang w:val="ro-RO" w:eastAsia="de-DE"/>
        </w:rPr>
        <w:t>ș</w:t>
      </w:r>
      <w:r w:rsidRPr="005406F8">
        <w:rPr>
          <w:rFonts w:ascii="Times New Roman" w:hAnsi="Times New Roman" w:cs="Times New Roman"/>
          <w:i/>
          <w:sz w:val="24"/>
          <w:szCs w:val="24"/>
          <w:lang w:val="ro-RO" w:eastAsia="de-DE"/>
        </w:rPr>
        <w:t>eurilor</w:t>
      </w:r>
      <w:r w:rsidRPr="005406F8">
        <w:rPr>
          <w:rFonts w:ascii="Times New Roman" w:hAnsi="Times New Roman" w:cs="Times New Roman"/>
          <w:sz w:val="24"/>
          <w:szCs w:val="24"/>
          <w:lang w:val="ro-RO" w:eastAsia="de-DE"/>
        </w:rPr>
        <w:t>, durata normala de func</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 xml:space="preserve">ionare este de </w:t>
      </w:r>
      <w:r w:rsidRPr="005406F8">
        <w:rPr>
          <w:rFonts w:ascii="Times New Roman" w:hAnsi="Times New Roman" w:cs="Times New Roman"/>
          <w:i/>
          <w:sz w:val="24"/>
          <w:szCs w:val="24"/>
          <w:u w:val="single"/>
          <w:lang w:val="ro-RO" w:eastAsia="de-DE"/>
        </w:rPr>
        <w:t>8-12 ani</w:t>
      </w:r>
      <w:r w:rsidRPr="005406F8">
        <w:rPr>
          <w:rFonts w:ascii="Times New Roman" w:hAnsi="Times New Roman" w:cs="Times New Roman"/>
          <w:sz w:val="24"/>
          <w:szCs w:val="24"/>
          <w:lang w:val="ro-RO" w:eastAsia="de-DE"/>
        </w:rPr>
        <w:t>, iar la pozi</w:t>
      </w:r>
      <w:r w:rsidR="004969E2" w:rsidRPr="005406F8">
        <w:rPr>
          <w:rFonts w:ascii="Times New Roman" w:hAnsi="Times New Roman" w:cs="Times New Roman"/>
          <w:sz w:val="24"/>
          <w:szCs w:val="24"/>
          <w:lang w:val="ro-RO" w:eastAsia="de-DE"/>
        </w:rPr>
        <w:t>ț</w:t>
      </w:r>
      <w:r w:rsidRPr="005406F8">
        <w:rPr>
          <w:rFonts w:ascii="Times New Roman" w:hAnsi="Times New Roman" w:cs="Times New Roman"/>
          <w:sz w:val="24"/>
          <w:szCs w:val="24"/>
          <w:lang w:val="ro-RO" w:eastAsia="de-DE"/>
        </w:rPr>
        <w:t xml:space="preserve">ia </w:t>
      </w:r>
      <w:r w:rsidRPr="005406F8">
        <w:rPr>
          <w:rFonts w:ascii="Times New Roman" w:hAnsi="Times New Roman" w:cs="Times New Roman"/>
          <w:i/>
          <w:sz w:val="24"/>
          <w:szCs w:val="24"/>
          <w:lang w:val="ro-RO" w:eastAsia="de-DE"/>
        </w:rPr>
        <w:t>2.1.24.6.</w:t>
      </w:r>
      <w:r w:rsidR="00BF7197" w:rsidRPr="005406F8">
        <w:rPr>
          <w:rFonts w:ascii="Times New Roman" w:hAnsi="Times New Roman" w:cs="Times New Roman"/>
          <w:i/>
          <w:sz w:val="24"/>
          <w:szCs w:val="24"/>
          <w:lang w:val="ro-RO" w:eastAsia="de-DE"/>
        </w:rPr>
        <w:t xml:space="preserve"> </w:t>
      </w:r>
      <w:r w:rsidRPr="005406F8">
        <w:rPr>
          <w:rFonts w:ascii="Times New Roman" w:hAnsi="Times New Roman" w:cs="Times New Roman"/>
          <w:i/>
          <w:sz w:val="24"/>
          <w:szCs w:val="24"/>
          <w:lang w:val="ro-RO" w:eastAsia="de-DE"/>
        </w:rPr>
        <w:t>Recipiente pentru depozitarea de</w:t>
      </w:r>
      <w:r w:rsidR="004969E2" w:rsidRPr="005406F8">
        <w:rPr>
          <w:rFonts w:ascii="Times New Roman" w:hAnsi="Times New Roman" w:cs="Times New Roman"/>
          <w:i/>
          <w:sz w:val="24"/>
          <w:szCs w:val="24"/>
          <w:lang w:val="ro-RO" w:eastAsia="de-DE"/>
        </w:rPr>
        <w:t>ș</w:t>
      </w:r>
      <w:r w:rsidRPr="005406F8">
        <w:rPr>
          <w:rFonts w:ascii="Times New Roman" w:hAnsi="Times New Roman" w:cs="Times New Roman"/>
          <w:i/>
          <w:sz w:val="24"/>
          <w:szCs w:val="24"/>
          <w:lang w:val="ro-RO" w:eastAsia="de-DE"/>
        </w:rPr>
        <w:t>eurilor menajere</w:t>
      </w:r>
      <w:r w:rsidRPr="005406F8">
        <w:rPr>
          <w:rFonts w:ascii="Times New Roman" w:hAnsi="Times New Roman" w:cs="Times New Roman"/>
          <w:sz w:val="24"/>
          <w:szCs w:val="24"/>
          <w:lang w:val="ro-RO" w:eastAsia="de-DE"/>
        </w:rPr>
        <w:t xml:space="preserve"> durata este de </w:t>
      </w:r>
      <w:r w:rsidRPr="005406F8">
        <w:rPr>
          <w:rFonts w:ascii="Times New Roman" w:hAnsi="Times New Roman" w:cs="Times New Roman"/>
          <w:i/>
          <w:sz w:val="24"/>
          <w:szCs w:val="24"/>
          <w:u w:val="single"/>
          <w:lang w:val="ro-RO" w:eastAsia="de-DE"/>
        </w:rPr>
        <w:t>6-10 ani;</w:t>
      </w:r>
    </w:p>
    <w:p w14:paraId="2DE45609" w14:textId="77777777" w:rsidR="00640491" w:rsidRPr="005406F8" w:rsidRDefault="00640491" w:rsidP="00C30F2F">
      <w:pPr>
        <w:spacing w:after="120"/>
        <w:jc w:val="both"/>
        <w:rPr>
          <w:rFonts w:ascii="Times New Roman" w:hAnsi="Times New Roman" w:cs="Times New Roman"/>
          <w:b/>
          <w:sz w:val="24"/>
          <w:szCs w:val="24"/>
          <w:lang w:val="ro-RO" w:eastAsia="de-DE"/>
        </w:rPr>
      </w:pPr>
      <w:r w:rsidRPr="005406F8">
        <w:rPr>
          <w:rFonts w:ascii="Times New Roman" w:hAnsi="Times New Roman" w:cs="Times New Roman"/>
          <w:b/>
          <w:sz w:val="24"/>
          <w:szCs w:val="24"/>
          <w:lang w:val="ro-RO" w:eastAsia="de-DE"/>
        </w:rPr>
        <w:t>Durata propusă pentru contractele de delegare a gestiunii activită</w:t>
      </w:r>
      <w:r w:rsidR="004969E2" w:rsidRPr="005406F8">
        <w:rPr>
          <w:rFonts w:ascii="Times New Roman" w:hAnsi="Times New Roman" w:cs="Times New Roman"/>
          <w:b/>
          <w:sz w:val="24"/>
          <w:szCs w:val="24"/>
          <w:lang w:val="ro-RO" w:eastAsia="de-DE"/>
        </w:rPr>
        <w:t>ț</w:t>
      </w:r>
      <w:r w:rsidRPr="005406F8">
        <w:rPr>
          <w:rFonts w:ascii="Times New Roman" w:hAnsi="Times New Roman" w:cs="Times New Roman"/>
          <w:b/>
          <w:sz w:val="24"/>
          <w:szCs w:val="24"/>
          <w:lang w:val="ro-RO" w:eastAsia="de-DE"/>
        </w:rPr>
        <w:t xml:space="preserve">ilor de colectare </w:t>
      </w:r>
      <w:r w:rsidR="004969E2" w:rsidRPr="005406F8">
        <w:rPr>
          <w:rFonts w:ascii="Times New Roman" w:hAnsi="Times New Roman" w:cs="Times New Roman"/>
          <w:b/>
          <w:sz w:val="24"/>
          <w:szCs w:val="24"/>
          <w:lang w:val="ro-RO" w:eastAsia="de-DE"/>
        </w:rPr>
        <w:t>ș</w:t>
      </w:r>
      <w:r w:rsidRPr="005406F8">
        <w:rPr>
          <w:rFonts w:ascii="Times New Roman" w:hAnsi="Times New Roman" w:cs="Times New Roman"/>
          <w:b/>
          <w:sz w:val="24"/>
          <w:szCs w:val="24"/>
          <w:lang w:val="ro-RO" w:eastAsia="de-DE"/>
        </w:rPr>
        <w:t>i transport a de</w:t>
      </w:r>
      <w:r w:rsidR="004969E2" w:rsidRPr="005406F8">
        <w:rPr>
          <w:rFonts w:ascii="Times New Roman" w:hAnsi="Times New Roman" w:cs="Times New Roman"/>
          <w:b/>
          <w:sz w:val="24"/>
          <w:szCs w:val="24"/>
          <w:lang w:val="ro-RO" w:eastAsia="de-DE"/>
        </w:rPr>
        <w:t>ș</w:t>
      </w:r>
      <w:r w:rsidRPr="005406F8">
        <w:rPr>
          <w:rFonts w:ascii="Times New Roman" w:hAnsi="Times New Roman" w:cs="Times New Roman"/>
          <w:b/>
          <w:sz w:val="24"/>
          <w:szCs w:val="24"/>
          <w:lang w:val="ro-RO" w:eastAsia="de-DE"/>
        </w:rPr>
        <w:t>eurilor este de 10 ani</w:t>
      </w:r>
      <w:r w:rsidR="009448F5" w:rsidRPr="005406F8">
        <w:rPr>
          <w:rFonts w:ascii="Times New Roman" w:hAnsi="Times New Roman" w:cs="Times New Roman"/>
          <w:b/>
          <w:sz w:val="24"/>
          <w:szCs w:val="24"/>
          <w:lang w:val="ro-RO" w:eastAsia="de-DE"/>
        </w:rPr>
        <w:t>, având în vedere că această durată constituie dur</w:t>
      </w:r>
      <w:r w:rsidR="00C775F0" w:rsidRPr="005406F8">
        <w:rPr>
          <w:rFonts w:ascii="Times New Roman" w:hAnsi="Times New Roman" w:cs="Times New Roman"/>
          <w:b/>
          <w:sz w:val="24"/>
          <w:szCs w:val="24"/>
          <w:lang w:val="ro-RO" w:eastAsia="de-DE"/>
        </w:rPr>
        <w:t xml:space="preserve">ata medie de funcționare mașinile și utilajele necesare prestării serviciului și durata maximă </w:t>
      </w:r>
      <w:r w:rsidR="00EC172A" w:rsidRPr="005406F8">
        <w:rPr>
          <w:rFonts w:ascii="Times New Roman" w:hAnsi="Times New Roman" w:cs="Times New Roman"/>
          <w:b/>
          <w:sz w:val="24"/>
          <w:szCs w:val="24"/>
          <w:lang w:val="ro-RO" w:eastAsia="de-DE"/>
        </w:rPr>
        <w:t xml:space="preserve">de funcționare pentru recipientele de colectare </w:t>
      </w:r>
    </w:p>
    <w:p w14:paraId="2BC56F16" w14:textId="77777777" w:rsidR="00640491" w:rsidRPr="005406F8" w:rsidRDefault="004969E2" w:rsidP="00C30F2F">
      <w:pPr>
        <w:spacing w:after="120"/>
        <w:jc w:val="both"/>
        <w:rPr>
          <w:rFonts w:ascii="Times New Roman" w:hAnsi="Times New Roman" w:cs="Times New Roman"/>
          <w:b/>
          <w:sz w:val="24"/>
          <w:szCs w:val="24"/>
          <w:lang w:val="ro-RO" w:eastAsia="de-DE"/>
        </w:rPr>
      </w:pPr>
      <w:r w:rsidRPr="005406F8">
        <w:rPr>
          <w:rFonts w:ascii="Times New Roman" w:hAnsi="Times New Roman" w:cs="Times New Roman"/>
          <w:b/>
          <w:sz w:val="24"/>
          <w:szCs w:val="24"/>
          <w:lang w:val="ro-RO" w:eastAsia="de-DE"/>
        </w:rPr>
        <w:t>Ț</w:t>
      </w:r>
      <w:r w:rsidR="00640491" w:rsidRPr="005406F8">
        <w:rPr>
          <w:rFonts w:ascii="Times New Roman" w:hAnsi="Times New Roman" w:cs="Times New Roman"/>
          <w:b/>
          <w:sz w:val="24"/>
          <w:szCs w:val="24"/>
          <w:lang w:val="ro-RO" w:eastAsia="de-DE"/>
        </w:rPr>
        <w:t>inând cont de situa</w:t>
      </w:r>
      <w:r w:rsidRPr="005406F8">
        <w:rPr>
          <w:rFonts w:ascii="Times New Roman" w:hAnsi="Times New Roman" w:cs="Times New Roman"/>
          <w:b/>
          <w:sz w:val="24"/>
          <w:szCs w:val="24"/>
          <w:lang w:val="ro-RO" w:eastAsia="de-DE"/>
        </w:rPr>
        <w:t>ț</w:t>
      </w:r>
      <w:r w:rsidR="00640491" w:rsidRPr="005406F8">
        <w:rPr>
          <w:rFonts w:ascii="Times New Roman" w:hAnsi="Times New Roman" w:cs="Times New Roman"/>
          <w:b/>
          <w:sz w:val="24"/>
          <w:szCs w:val="24"/>
          <w:lang w:val="ro-RO" w:eastAsia="de-DE"/>
        </w:rPr>
        <w:t>ia preconizată pentru func</w:t>
      </w:r>
      <w:r w:rsidRPr="005406F8">
        <w:rPr>
          <w:rFonts w:ascii="Times New Roman" w:hAnsi="Times New Roman" w:cs="Times New Roman"/>
          <w:b/>
          <w:sz w:val="24"/>
          <w:szCs w:val="24"/>
          <w:lang w:val="ro-RO" w:eastAsia="de-DE"/>
        </w:rPr>
        <w:t>ț</w:t>
      </w:r>
      <w:r w:rsidR="00640491" w:rsidRPr="005406F8">
        <w:rPr>
          <w:rFonts w:ascii="Times New Roman" w:hAnsi="Times New Roman" w:cs="Times New Roman"/>
          <w:b/>
          <w:sz w:val="24"/>
          <w:szCs w:val="24"/>
          <w:lang w:val="ro-RO" w:eastAsia="de-DE"/>
        </w:rPr>
        <w:t xml:space="preserve">ionarea SMID </w:t>
      </w:r>
      <w:r w:rsidRPr="005406F8">
        <w:rPr>
          <w:rFonts w:ascii="Times New Roman" w:hAnsi="Times New Roman" w:cs="Times New Roman"/>
          <w:b/>
          <w:sz w:val="24"/>
          <w:szCs w:val="24"/>
          <w:lang w:val="ro-RO" w:eastAsia="de-DE"/>
        </w:rPr>
        <w:t>Mureș</w:t>
      </w:r>
      <w:r w:rsidR="00640491" w:rsidRPr="005406F8">
        <w:rPr>
          <w:rFonts w:ascii="Times New Roman" w:hAnsi="Times New Roman" w:cs="Times New Roman"/>
          <w:b/>
          <w:sz w:val="24"/>
          <w:szCs w:val="24"/>
          <w:lang w:val="ro-RO" w:eastAsia="de-DE"/>
        </w:rPr>
        <w:t>:</w:t>
      </w:r>
    </w:p>
    <w:p w14:paraId="50437456" w14:textId="77777777" w:rsidR="00640491" w:rsidRPr="005406F8" w:rsidRDefault="00640491">
      <w:pPr>
        <w:pStyle w:val="ListParagraph"/>
        <w:numPr>
          <w:ilvl w:val="0"/>
          <w:numId w:val="119"/>
        </w:numPr>
        <w:spacing w:after="120" w:line="240" w:lineRule="auto"/>
        <w:jc w:val="both"/>
        <w:rPr>
          <w:rFonts w:ascii="Times New Roman" w:hAnsi="Times New Roman" w:cs="Times New Roman"/>
          <w:b/>
          <w:sz w:val="24"/>
          <w:szCs w:val="24"/>
          <w:lang w:val="ro-RO" w:eastAsia="de-DE"/>
        </w:rPr>
      </w:pPr>
      <w:r w:rsidRPr="005406F8">
        <w:rPr>
          <w:rFonts w:ascii="Times New Roman" w:hAnsi="Times New Roman" w:cs="Times New Roman"/>
          <w:b/>
          <w:sz w:val="24"/>
          <w:szCs w:val="24"/>
          <w:lang w:val="ro-RO" w:eastAsia="de-DE"/>
        </w:rPr>
        <w:t>Valori mari de investi</w:t>
      </w:r>
      <w:r w:rsidR="004969E2" w:rsidRPr="005406F8">
        <w:rPr>
          <w:rFonts w:ascii="Times New Roman" w:hAnsi="Times New Roman" w:cs="Times New Roman"/>
          <w:b/>
          <w:sz w:val="24"/>
          <w:szCs w:val="24"/>
          <w:lang w:val="ro-RO" w:eastAsia="de-DE"/>
        </w:rPr>
        <w:t>ț</w:t>
      </w:r>
      <w:r w:rsidRPr="005406F8">
        <w:rPr>
          <w:rFonts w:ascii="Times New Roman" w:hAnsi="Times New Roman" w:cs="Times New Roman"/>
          <w:b/>
          <w:sz w:val="24"/>
          <w:szCs w:val="24"/>
          <w:lang w:val="ro-RO" w:eastAsia="de-DE"/>
        </w:rPr>
        <w:t>ii care urmează a fi realizate de viitorii operatori pentru a se putea respecta prevederile legale (colectarea pe</w:t>
      </w:r>
      <w:r w:rsidR="009629D9" w:rsidRPr="005406F8">
        <w:rPr>
          <w:rFonts w:ascii="Times New Roman" w:hAnsi="Times New Roman" w:cs="Times New Roman"/>
          <w:b/>
          <w:sz w:val="24"/>
          <w:szCs w:val="24"/>
          <w:lang w:val="ro-RO" w:eastAsia="de-DE"/>
        </w:rPr>
        <w:t xml:space="preserve"> 3</w:t>
      </w:r>
      <w:r w:rsidR="0083711F" w:rsidRPr="005406F8">
        <w:rPr>
          <w:rFonts w:ascii="Times New Roman" w:hAnsi="Times New Roman" w:cs="Times New Roman"/>
          <w:b/>
          <w:sz w:val="24"/>
          <w:szCs w:val="24"/>
          <w:lang w:val="ro-RO" w:eastAsia="de-DE"/>
        </w:rPr>
        <w:t xml:space="preserve"> </w:t>
      </w:r>
      <w:r w:rsidRPr="005406F8">
        <w:rPr>
          <w:rFonts w:ascii="Times New Roman" w:hAnsi="Times New Roman" w:cs="Times New Roman"/>
          <w:b/>
          <w:sz w:val="24"/>
          <w:szCs w:val="24"/>
          <w:lang w:val="ro-RO" w:eastAsia="de-DE"/>
        </w:rPr>
        <w:t>frac</w:t>
      </w:r>
      <w:r w:rsidR="004969E2" w:rsidRPr="005406F8">
        <w:rPr>
          <w:rFonts w:ascii="Times New Roman" w:hAnsi="Times New Roman" w:cs="Times New Roman"/>
          <w:b/>
          <w:sz w:val="24"/>
          <w:szCs w:val="24"/>
          <w:lang w:val="ro-RO" w:eastAsia="de-DE"/>
        </w:rPr>
        <w:t>ț</w:t>
      </w:r>
      <w:r w:rsidRPr="005406F8">
        <w:rPr>
          <w:rFonts w:ascii="Times New Roman" w:hAnsi="Times New Roman" w:cs="Times New Roman"/>
          <w:b/>
          <w:sz w:val="24"/>
          <w:szCs w:val="24"/>
          <w:lang w:val="ro-RO" w:eastAsia="de-DE"/>
        </w:rPr>
        <w:t>ii a de</w:t>
      </w:r>
      <w:r w:rsidR="004969E2" w:rsidRPr="005406F8">
        <w:rPr>
          <w:rFonts w:ascii="Times New Roman" w:hAnsi="Times New Roman" w:cs="Times New Roman"/>
          <w:b/>
          <w:sz w:val="24"/>
          <w:szCs w:val="24"/>
          <w:lang w:val="ro-RO" w:eastAsia="de-DE"/>
        </w:rPr>
        <w:t>ș</w:t>
      </w:r>
      <w:r w:rsidRPr="005406F8">
        <w:rPr>
          <w:rFonts w:ascii="Times New Roman" w:hAnsi="Times New Roman" w:cs="Times New Roman"/>
          <w:b/>
          <w:sz w:val="24"/>
          <w:szCs w:val="24"/>
          <w:lang w:val="ro-RO" w:eastAsia="de-DE"/>
        </w:rPr>
        <w:t>eurilor reciclabile, implementarea sistemului de colectare separată a biode</w:t>
      </w:r>
      <w:r w:rsidR="004969E2" w:rsidRPr="005406F8">
        <w:rPr>
          <w:rFonts w:ascii="Times New Roman" w:hAnsi="Times New Roman" w:cs="Times New Roman"/>
          <w:b/>
          <w:sz w:val="24"/>
          <w:szCs w:val="24"/>
          <w:lang w:val="ro-RO" w:eastAsia="de-DE"/>
        </w:rPr>
        <w:t>ș</w:t>
      </w:r>
      <w:r w:rsidRPr="005406F8">
        <w:rPr>
          <w:rFonts w:ascii="Times New Roman" w:hAnsi="Times New Roman" w:cs="Times New Roman"/>
          <w:b/>
          <w:sz w:val="24"/>
          <w:szCs w:val="24"/>
          <w:lang w:val="ro-RO" w:eastAsia="de-DE"/>
        </w:rPr>
        <w:t>eurilor, implementarea instrumentului economic “plăte</w:t>
      </w:r>
      <w:r w:rsidR="004969E2" w:rsidRPr="005406F8">
        <w:rPr>
          <w:rFonts w:ascii="Times New Roman" w:hAnsi="Times New Roman" w:cs="Times New Roman"/>
          <w:b/>
          <w:sz w:val="24"/>
          <w:szCs w:val="24"/>
          <w:lang w:val="ro-RO" w:eastAsia="de-DE"/>
        </w:rPr>
        <w:t>ș</w:t>
      </w:r>
      <w:r w:rsidRPr="005406F8">
        <w:rPr>
          <w:rFonts w:ascii="Times New Roman" w:hAnsi="Times New Roman" w:cs="Times New Roman"/>
          <w:b/>
          <w:sz w:val="24"/>
          <w:szCs w:val="24"/>
          <w:lang w:val="ro-RO" w:eastAsia="de-DE"/>
        </w:rPr>
        <w:t>ti cât arunci”,)</w:t>
      </w:r>
    </w:p>
    <w:p w14:paraId="46D2DCCF" w14:textId="77777777" w:rsidR="00640491" w:rsidRPr="005406F8" w:rsidRDefault="00640491" w:rsidP="00BF7197">
      <w:pPr>
        <w:spacing w:after="120"/>
        <w:jc w:val="both"/>
        <w:rPr>
          <w:rFonts w:ascii="Times New Roman" w:hAnsi="Times New Roman" w:cs="Times New Roman"/>
          <w:b/>
          <w:sz w:val="24"/>
          <w:szCs w:val="24"/>
          <w:lang w:val="ro-RO" w:eastAsia="de-DE"/>
        </w:rPr>
      </w:pPr>
      <w:r w:rsidRPr="005406F8">
        <w:rPr>
          <w:rFonts w:ascii="Times New Roman" w:hAnsi="Times New Roman" w:cs="Times New Roman"/>
          <w:b/>
          <w:sz w:val="24"/>
          <w:szCs w:val="24"/>
          <w:lang w:val="ro-RO" w:eastAsia="de-DE"/>
        </w:rPr>
        <w:t>o durată mai mică de 10 ani a contractelor de delegare pentru zonele din jude</w:t>
      </w:r>
      <w:r w:rsidR="004969E2" w:rsidRPr="005406F8">
        <w:rPr>
          <w:rFonts w:ascii="Times New Roman" w:hAnsi="Times New Roman" w:cs="Times New Roman"/>
          <w:b/>
          <w:sz w:val="24"/>
          <w:szCs w:val="24"/>
          <w:lang w:val="ro-RO" w:eastAsia="de-DE"/>
        </w:rPr>
        <w:t>ț</w:t>
      </w:r>
      <w:r w:rsidRPr="005406F8">
        <w:rPr>
          <w:rFonts w:ascii="Times New Roman" w:hAnsi="Times New Roman" w:cs="Times New Roman"/>
          <w:b/>
          <w:sz w:val="24"/>
          <w:szCs w:val="24"/>
          <w:lang w:val="ro-RO" w:eastAsia="de-DE"/>
        </w:rPr>
        <w:t xml:space="preserve">ul </w:t>
      </w:r>
      <w:r w:rsidR="004969E2" w:rsidRPr="005406F8">
        <w:rPr>
          <w:rFonts w:ascii="Times New Roman" w:hAnsi="Times New Roman" w:cs="Times New Roman"/>
          <w:b/>
          <w:sz w:val="24"/>
          <w:szCs w:val="24"/>
          <w:lang w:val="ro-RO" w:eastAsia="de-DE"/>
        </w:rPr>
        <w:t>Mureș</w:t>
      </w:r>
      <w:r w:rsidRPr="005406F8">
        <w:rPr>
          <w:rFonts w:ascii="Times New Roman" w:hAnsi="Times New Roman" w:cs="Times New Roman"/>
          <w:b/>
          <w:sz w:val="24"/>
          <w:szCs w:val="24"/>
          <w:lang w:val="ro-RO" w:eastAsia="de-DE"/>
        </w:rPr>
        <w:t xml:space="preserve"> conduce la costuri mari care depă</w:t>
      </w:r>
      <w:r w:rsidR="004969E2" w:rsidRPr="005406F8">
        <w:rPr>
          <w:rFonts w:ascii="Times New Roman" w:hAnsi="Times New Roman" w:cs="Times New Roman"/>
          <w:b/>
          <w:sz w:val="24"/>
          <w:szCs w:val="24"/>
          <w:lang w:val="ro-RO" w:eastAsia="de-DE"/>
        </w:rPr>
        <w:t>ș</w:t>
      </w:r>
      <w:r w:rsidRPr="005406F8">
        <w:rPr>
          <w:rFonts w:ascii="Times New Roman" w:hAnsi="Times New Roman" w:cs="Times New Roman"/>
          <w:b/>
          <w:sz w:val="24"/>
          <w:szCs w:val="24"/>
          <w:lang w:val="ro-RO" w:eastAsia="de-DE"/>
        </w:rPr>
        <w:t>esc suportabilitatea popula</w:t>
      </w:r>
      <w:r w:rsidR="004969E2" w:rsidRPr="005406F8">
        <w:rPr>
          <w:rFonts w:ascii="Times New Roman" w:hAnsi="Times New Roman" w:cs="Times New Roman"/>
          <w:b/>
          <w:sz w:val="24"/>
          <w:szCs w:val="24"/>
          <w:lang w:val="ro-RO" w:eastAsia="de-DE"/>
        </w:rPr>
        <w:t>ț</w:t>
      </w:r>
      <w:r w:rsidRPr="005406F8">
        <w:rPr>
          <w:rFonts w:ascii="Times New Roman" w:hAnsi="Times New Roman" w:cs="Times New Roman"/>
          <w:b/>
          <w:sz w:val="24"/>
          <w:szCs w:val="24"/>
          <w:lang w:val="ro-RO" w:eastAsia="de-DE"/>
        </w:rPr>
        <w:t>iei pentru plata serviciilor.</w:t>
      </w:r>
    </w:p>
    <w:p w14:paraId="226DDBAD" w14:textId="51E49E04" w:rsidR="00640491" w:rsidRPr="005406F8" w:rsidRDefault="00FC7334" w:rsidP="00640491">
      <w:pPr>
        <w:spacing w:after="240" w:line="276" w:lineRule="auto"/>
        <w:jc w:val="center"/>
        <w:rPr>
          <w:rFonts w:ascii="Times New Roman" w:hAnsi="Times New Roman" w:cs="Times New Roman"/>
          <w:lang w:val="ro-RO" w:eastAsia="de-DE"/>
        </w:rPr>
      </w:pPr>
      <w:r w:rsidRPr="005406F8">
        <w:rPr>
          <w:noProof/>
        </w:rPr>
        <mc:AlternateContent>
          <mc:Choice Requires="wps">
            <w:drawing>
              <wp:inline distT="0" distB="0" distL="0" distR="0" wp14:anchorId="62B67A2F" wp14:editId="747BF14A">
                <wp:extent cx="6541135" cy="868680"/>
                <wp:effectExtent l="0" t="0" r="0" b="76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868680"/>
                        </a:xfrm>
                        <a:prstGeom prst="rect">
                          <a:avLst/>
                        </a:prstGeom>
                        <a:solidFill>
                          <a:sysClr val="window" lastClr="FFFFFF">
                            <a:lumMod val="85000"/>
                            <a:lumOff val="0"/>
                          </a:sysClr>
                        </a:solidFill>
                        <a:ln w="9525">
                          <a:solidFill>
                            <a:srgbClr val="000000"/>
                          </a:solidFill>
                          <a:miter lim="800000"/>
                          <a:headEnd/>
                          <a:tailEnd/>
                        </a:ln>
                      </wps:spPr>
                      <wps:txbx>
                        <w:txbxContent>
                          <w:p w14:paraId="61481036" w14:textId="77777777" w:rsidR="00B46D5E" w:rsidRPr="00E36F07" w:rsidRDefault="00B46D5E" w:rsidP="00640491">
                            <w:pPr>
                              <w:spacing w:before="240" w:after="240" w:line="276" w:lineRule="auto"/>
                              <w:rPr>
                                <w:rFonts w:ascii="Times New Roman" w:hAnsi="Times New Roman" w:cs="Times New Roman"/>
                                <w:b/>
                                <w:sz w:val="24"/>
                                <w:szCs w:val="24"/>
                                <w:u w:val="single"/>
                                <w:lang w:val="ro-RO" w:eastAsia="de-DE"/>
                              </w:rPr>
                            </w:pPr>
                            <w:r w:rsidRPr="00E36F07">
                              <w:rPr>
                                <w:rFonts w:ascii="Times New Roman" w:hAnsi="Times New Roman" w:cs="Times New Roman"/>
                                <w:b/>
                                <w:sz w:val="24"/>
                                <w:szCs w:val="24"/>
                                <w:u w:val="single"/>
                                <w:lang w:val="ro-RO" w:eastAsia="de-DE"/>
                              </w:rPr>
                              <w:t>În concluzie durata propusă pentru contractul de delegare a serviciilor de colectare şi transport a deşeurilor municipale</w:t>
                            </w:r>
                            <w:r w:rsidR="009629D9" w:rsidRPr="00E36F07">
                              <w:rPr>
                                <w:rFonts w:ascii="Times New Roman" w:hAnsi="Times New Roman" w:cs="Times New Roman"/>
                                <w:b/>
                                <w:sz w:val="24"/>
                                <w:szCs w:val="24"/>
                                <w:u w:val="single"/>
                                <w:lang w:val="ro-RO" w:eastAsia="de-DE"/>
                              </w:rPr>
                              <w:t xml:space="preserve"> și </w:t>
                            </w:r>
                            <w:r w:rsidRPr="00E36F07">
                              <w:rPr>
                                <w:rFonts w:ascii="Times New Roman" w:hAnsi="Times New Roman" w:cs="Times New Roman"/>
                                <w:b/>
                                <w:sz w:val="24"/>
                                <w:szCs w:val="24"/>
                                <w:u w:val="single"/>
                                <w:lang w:val="ro-RO" w:eastAsia="de-DE"/>
                              </w:rPr>
                              <w:t>transfer este de 10 ani.</w:t>
                            </w:r>
                          </w:p>
                        </w:txbxContent>
                      </wps:txbx>
                      <wps:bodyPr rot="0" vert="horz" wrap="square" lIns="91440" tIns="45720" rIns="91440" bIns="45720" anchor="t" anchorCtr="0" upright="1">
                        <a:noAutofit/>
                      </wps:bodyPr>
                    </wps:wsp>
                  </a:graphicData>
                </a:graphic>
              </wp:inline>
            </w:drawing>
          </mc:Choice>
          <mc:Fallback xmlns:oel="http://schemas.microsoft.com/office/2019/extlst">
            <w:pict>
              <v:shapetype w14:anchorId="62B67A2F" id="_x0000_t202" coordsize="21600,21600" o:spt="202" path="m,l,21600r21600,l21600,xe">
                <v:stroke joinstyle="miter"/>
                <v:path gradientshapeok="t" o:connecttype="rect"/>
              </v:shapetype>
              <v:shape id="Text Box 2" o:spid="_x0000_s1026" type="#_x0000_t202" style="width:515.05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" fillcolor="#d9d9d9">
                <v:textbox>
                  <w:txbxContent>
                    <w:p w14:paraId="61481036" w14:textId="77777777" w:rsidR="00B46D5E" w:rsidRPr="00E36F07" w:rsidRDefault="00B46D5E" w:rsidP="00640491">
                      <w:pPr>
                        <w:spacing w:before="240" w:after="240" w:line="276" w:lineRule="auto"/>
                        <w:rPr>
                          <w:rFonts w:ascii="Times New Roman" w:hAnsi="Times New Roman" w:cs="Times New Roman"/>
                          <w:b/>
                          <w:sz w:val="24"/>
                          <w:szCs w:val="24"/>
                          <w:u w:val="single"/>
                          <w:lang w:val="ro-RO" w:eastAsia="de-DE"/>
                        </w:rPr>
                      </w:pPr>
                      <w:r w:rsidRPr="00E36F07">
                        <w:rPr>
                          <w:rFonts w:ascii="Times New Roman" w:hAnsi="Times New Roman" w:cs="Times New Roman"/>
                          <w:b/>
                          <w:sz w:val="24"/>
                          <w:szCs w:val="24"/>
                          <w:u w:val="single"/>
                          <w:lang w:val="ro-RO" w:eastAsia="de-DE"/>
                        </w:rPr>
                        <w:t>În concluzie durata propusă pentru contractul de delegare a serviciilor de colectare şi transport a deşeurilor municipale</w:t>
                      </w:r>
                      <w:r w:rsidR="009629D9" w:rsidRPr="00E36F07">
                        <w:rPr>
                          <w:rFonts w:ascii="Times New Roman" w:hAnsi="Times New Roman" w:cs="Times New Roman"/>
                          <w:b/>
                          <w:sz w:val="24"/>
                          <w:szCs w:val="24"/>
                          <w:u w:val="single"/>
                          <w:lang w:val="ro-RO" w:eastAsia="de-DE"/>
                        </w:rPr>
                        <w:t xml:space="preserve"> și </w:t>
                      </w:r>
                      <w:r w:rsidRPr="00E36F07">
                        <w:rPr>
                          <w:rFonts w:ascii="Times New Roman" w:hAnsi="Times New Roman" w:cs="Times New Roman"/>
                          <w:b/>
                          <w:sz w:val="24"/>
                          <w:szCs w:val="24"/>
                          <w:u w:val="single"/>
                          <w:lang w:val="ro-RO" w:eastAsia="de-DE"/>
                        </w:rPr>
                        <w:t>transfer este de 10 ani.</w:t>
                      </w:r>
                    </w:p>
                  </w:txbxContent>
                </v:textbox>
                <w10:anchorlock/>
              </v:shape>
            </w:pict>
          </mc:Fallback>
        </mc:AlternateContent>
      </w:r>
    </w:p>
    <w:p w14:paraId="6B913398" w14:textId="77777777" w:rsidR="00640491" w:rsidRPr="005406F8" w:rsidRDefault="00640491" w:rsidP="00640491">
      <w:pPr>
        <w:rPr>
          <w:rFonts w:ascii="Times New Roman" w:hAnsi="Times New Roman" w:cs="Times New Roman"/>
          <w:lang w:val="ro-RO"/>
        </w:rPr>
      </w:pPr>
    </w:p>
    <w:p w14:paraId="1FDCB489" w14:textId="3ACAB13B" w:rsidR="009C0A90" w:rsidRPr="005406F8" w:rsidRDefault="009C0A90" w:rsidP="00123F0A">
      <w:pPr>
        <w:pStyle w:val="Heading2"/>
        <w:rPr>
          <w:rFonts w:ascii="Times New Roman" w:hAnsi="Times New Roman"/>
          <w:b w:val="0"/>
          <w:bCs/>
          <w:iCs/>
          <w:color w:val="auto"/>
          <w:sz w:val="24"/>
          <w:szCs w:val="24"/>
          <w:lang w:val="ro-RO"/>
        </w:rPr>
        <w:sectPr w:rsidR="009C0A90" w:rsidRPr="005406F8" w:rsidSect="00054FA2">
          <w:footerReference w:type="default" r:id="rId9"/>
          <w:type w:val="continuous"/>
          <w:pgSz w:w="12240" w:h="15840"/>
          <w:pgMar w:top="1440" w:right="1440" w:bottom="1350" w:left="1440" w:header="720" w:footer="720" w:gutter="0"/>
          <w:cols w:space="720"/>
          <w:docGrid w:linePitch="360"/>
        </w:sectPr>
      </w:pPr>
    </w:p>
    <w:p w14:paraId="7106AE87" w14:textId="2163E217" w:rsidR="00A53012" w:rsidRPr="005406F8" w:rsidRDefault="00A53012">
      <w:pPr>
        <w:rPr>
          <w:rFonts w:ascii="Times New Roman" w:hAnsi="Times New Roman" w:cs="Times New Roman"/>
          <w:lang w:val="ro-RO"/>
        </w:rPr>
      </w:pPr>
    </w:p>
    <w:sectPr w:rsidR="00A53012" w:rsidRPr="005406F8" w:rsidSect="00015EE0">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2187" w14:textId="77777777" w:rsidR="00DE5387" w:rsidRDefault="00DE5387" w:rsidP="00820612">
      <w:pPr>
        <w:spacing w:after="0" w:line="240" w:lineRule="auto"/>
      </w:pPr>
      <w:r>
        <w:separator/>
      </w:r>
    </w:p>
  </w:endnote>
  <w:endnote w:type="continuationSeparator" w:id="0">
    <w:p w14:paraId="4122A5C5" w14:textId="77777777" w:rsidR="00DE5387" w:rsidRDefault="00DE5387" w:rsidP="0082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valon">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D4BD" w14:textId="77777777" w:rsidR="00B46D5E" w:rsidRDefault="00B46D5E">
    <w:pPr>
      <w:pStyle w:val="Footer"/>
      <w:jc w:val="right"/>
    </w:pPr>
    <w:r>
      <w:fldChar w:fldCharType="begin"/>
    </w:r>
    <w:r>
      <w:instrText xml:space="preserve"> PAGE   \* MERGEFORMAT </w:instrText>
    </w:r>
    <w:r>
      <w:fldChar w:fldCharType="separate"/>
    </w:r>
    <w:r w:rsidR="00C10B89">
      <w:rPr>
        <w:noProof/>
      </w:rPr>
      <w:t>7</w:t>
    </w:r>
    <w:r>
      <w:rPr>
        <w:noProof/>
      </w:rPr>
      <w:fldChar w:fldCharType="end"/>
    </w:r>
  </w:p>
  <w:p w14:paraId="0A7D263D" w14:textId="77777777" w:rsidR="00B46D5E" w:rsidRDefault="00B46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93A6" w14:textId="77777777" w:rsidR="00DE5387" w:rsidRDefault="00DE5387" w:rsidP="00820612">
      <w:pPr>
        <w:spacing w:after="0" w:line="240" w:lineRule="auto"/>
      </w:pPr>
      <w:r>
        <w:separator/>
      </w:r>
    </w:p>
  </w:footnote>
  <w:footnote w:type="continuationSeparator" w:id="0">
    <w:p w14:paraId="77A9B21C" w14:textId="77777777" w:rsidR="00DE5387" w:rsidRDefault="00DE5387" w:rsidP="00820612">
      <w:pPr>
        <w:spacing w:after="0" w:line="240" w:lineRule="auto"/>
      </w:pPr>
      <w:r>
        <w:continuationSeparator/>
      </w:r>
    </w:p>
  </w:footnote>
  <w:footnote w:id="1">
    <w:p w14:paraId="3B260D53" w14:textId="77777777" w:rsidR="00B46D5E" w:rsidRPr="004969E2" w:rsidRDefault="00B46D5E" w:rsidP="00820612">
      <w:pPr>
        <w:autoSpaceDE w:val="0"/>
        <w:autoSpaceDN w:val="0"/>
        <w:adjustRightInd w:val="0"/>
        <w:rPr>
          <w:sz w:val="20"/>
          <w:szCs w:val="20"/>
          <w:lang w:val="ro-RO"/>
        </w:rPr>
      </w:pPr>
      <w:r w:rsidRPr="004969E2">
        <w:rPr>
          <w:rStyle w:val="FootnoteReference"/>
          <w:sz w:val="20"/>
          <w:szCs w:val="20"/>
          <w:lang w:val="ro-RO"/>
        </w:rPr>
        <w:footnoteRef/>
      </w:r>
      <w:r w:rsidRPr="004969E2">
        <w:rPr>
          <w:rFonts w:cs="TimesNewRomanPSMT"/>
          <w:sz w:val="20"/>
          <w:szCs w:val="20"/>
          <w:lang w:val="ro-RO"/>
        </w:rPr>
        <w:t>Strategia Comunit</w:t>
      </w:r>
      <w:r w:rsidR="004969E2">
        <w:rPr>
          <w:rFonts w:cs="TimesNewRomanPSMT"/>
          <w:sz w:val="20"/>
          <w:szCs w:val="20"/>
          <w:lang w:val="ro-RO"/>
        </w:rPr>
        <w:t>ăț</w:t>
      </w:r>
      <w:r w:rsidRPr="004969E2">
        <w:rPr>
          <w:rFonts w:cs="TimesNewRomanPSMT"/>
          <w:sz w:val="20"/>
          <w:szCs w:val="20"/>
          <w:lang w:val="ro-RO"/>
        </w:rPr>
        <w:t>ii Europene privind Gestionarea Deşeurilor, publicat</w:t>
      </w:r>
      <w:r w:rsidR="004969E2">
        <w:rPr>
          <w:rFonts w:cs="TimesNewRomanPSMT"/>
          <w:sz w:val="20"/>
          <w:szCs w:val="20"/>
          <w:lang w:val="ro-RO"/>
        </w:rPr>
        <w:t>ă</w:t>
      </w:r>
      <w:r w:rsidRPr="004969E2">
        <w:rPr>
          <w:rFonts w:cs="TimesNewRomanPSMT"/>
          <w:sz w:val="20"/>
          <w:szCs w:val="20"/>
          <w:lang w:val="ro-RO"/>
        </w:rPr>
        <w:t xml:space="preserve"> întâi ca şi Comunicare a Comisiei c</w:t>
      </w:r>
      <w:r w:rsidR="004969E2">
        <w:rPr>
          <w:rFonts w:cs="TimesNewRomanPSMT"/>
          <w:sz w:val="20"/>
          <w:szCs w:val="20"/>
          <w:lang w:val="ro-RO"/>
        </w:rPr>
        <w:t>ă</w:t>
      </w:r>
      <w:r w:rsidRPr="004969E2">
        <w:rPr>
          <w:rFonts w:cs="TimesNewRomanPSMT"/>
          <w:sz w:val="20"/>
          <w:szCs w:val="20"/>
          <w:lang w:val="ro-RO"/>
        </w:rPr>
        <w:t>tre Consiliu, SEC (89) 934 final, în 1989 şi ulterior revizuit</w:t>
      </w:r>
      <w:r w:rsidR="004969E2">
        <w:rPr>
          <w:rFonts w:cs="TimesNewRomanPSMT"/>
          <w:sz w:val="20"/>
          <w:szCs w:val="20"/>
          <w:lang w:val="ro-RO"/>
        </w:rPr>
        <w:t>ă</w:t>
      </w:r>
      <w:r w:rsidRPr="004969E2">
        <w:rPr>
          <w:rFonts w:cs="TimesNewRomanPSMT"/>
          <w:sz w:val="20"/>
          <w:szCs w:val="20"/>
          <w:lang w:val="ro-RO"/>
        </w:rPr>
        <w:t xml:space="preserve"> prin Rezolu</w:t>
      </w:r>
      <w:r w:rsidR="004969E2">
        <w:rPr>
          <w:rFonts w:cs="TimesNewRomanPSMT"/>
          <w:sz w:val="20"/>
          <w:szCs w:val="20"/>
          <w:lang w:val="ro-RO"/>
        </w:rPr>
        <w:t>ț</w:t>
      </w:r>
      <w:r w:rsidRPr="004969E2">
        <w:rPr>
          <w:rFonts w:cs="TimesNewRomanPSMT"/>
          <w:sz w:val="20"/>
          <w:szCs w:val="20"/>
          <w:lang w:val="ro-RO"/>
        </w:rPr>
        <w:t>ia Consiliului din 24 februarie 1997 asupra unei Strategii a Comunit</w:t>
      </w:r>
      <w:r w:rsidR="004969E2">
        <w:rPr>
          <w:rFonts w:cs="TimesNewRomanPSMT"/>
          <w:sz w:val="20"/>
          <w:szCs w:val="20"/>
          <w:lang w:val="ro-RO"/>
        </w:rPr>
        <w:t>ăț</w:t>
      </w:r>
      <w:r w:rsidRPr="004969E2">
        <w:rPr>
          <w:rFonts w:cs="TimesNewRomanPSMT"/>
          <w:sz w:val="20"/>
          <w:szCs w:val="20"/>
          <w:lang w:val="ro-RO"/>
        </w:rPr>
        <w:t>ii privind gestionarea deşeurilor (JO al UE C 76/1 din 11.3.1997</w:t>
      </w:r>
    </w:p>
  </w:footnote>
  <w:footnote w:id="2">
    <w:p w14:paraId="3DD9EF96" w14:textId="77777777" w:rsidR="00B46D5E" w:rsidRPr="004969E2" w:rsidRDefault="00B46D5E" w:rsidP="00820612">
      <w:pPr>
        <w:autoSpaceDE w:val="0"/>
        <w:autoSpaceDN w:val="0"/>
        <w:adjustRightInd w:val="0"/>
        <w:rPr>
          <w:sz w:val="20"/>
          <w:szCs w:val="20"/>
          <w:lang w:val="ro-RO"/>
        </w:rPr>
      </w:pPr>
      <w:r w:rsidRPr="004969E2">
        <w:rPr>
          <w:rStyle w:val="FootnoteReference"/>
          <w:sz w:val="20"/>
          <w:szCs w:val="20"/>
          <w:lang w:val="ro-RO"/>
        </w:rPr>
        <w:footnoteRef/>
      </w:r>
      <w:r w:rsidRPr="004969E2">
        <w:rPr>
          <w:rFonts w:cs="TimesNewRomanPSMT"/>
          <w:sz w:val="20"/>
          <w:szCs w:val="20"/>
          <w:lang w:val="ro-RO"/>
        </w:rPr>
        <w:t>Directiva 2008/98/CE a Parlamentului European şi a Consiliului din 19 noiembrie 2008 privind deşeurile şi de abrogare a anumitor directive, Jurnalul Oficial al Uniunii Europene, L312/3.</w:t>
      </w:r>
    </w:p>
  </w:footnote>
  <w:footnote w:id="3">
    <w:p w14:paraId="6CC91D70" w14:textId="77777777" w:rsidR="00B46D5E" w:rsidRPr="004969E2" w:rsidRDefault="00B46D5E" w:rsidP="00820612">
      <w:pPr>
        <w:autoSpaceDE w:val="0"/>
        <w:autoSpaceDN w:val="0"/>
        <w:adjustRightInd w:val="0"/>
        <w:rPr>
          <w:sz w:val="20"/>
          <w:szCs w:val="20"/>
          <w:lang w:val="ro-RO"/>
        </w:rPr>
      </w:pPr>
      <w:r w:rsidRPr="004969E2">
        <w:rPr>
          <w:rStyle w:val="FootnoteReference"/>
          <w:sz w:val="20"/>
          <w:szCs w:val="20"/>
          <w:lang w:val="ro-RO"/>
        </w:rPr>
        <w:footnoteRef/>
      </w:r>
      <w:r w:rsidRPr="004969E2">
        <w:rPr>
          <w:rFonts w:cs="TimesNewRomanPSMT"/>
          <w:sz w:val="20"/>
          <w:szCs w:val="20"/>
          <w:lang w:val="ro-RO"/>
        </w:rPr>
        <w:t>Fras, K., European Legislation on Waste and the New Waste Framework Directive - Commission’s Perspective, Conferin</w:t>
      </w:r>
      <w:r w:rsidR="004969E2">
        <w:rPr>
          <w:rFonts w:cs="TimesNewRomanPSMT"/>
          <w:sz w:val="20"/>
          <w:szCs w:val="20"/>
          <w:lang w:val="ro-RO"/>
        </w:rPr>
        <w:t>ț</w:t>
      </w:r>
      <w:r w:rsidRPr="004969E2">
        <w:rPr>
          <w:rFonts w:cs="TimesNewRomanPSMT"/>
          <w:sz w:val="20"/>
          <w:szCs w:val="20"/>
          <w:lang w:val="ro-RO"/>
        </w:rPr>
        <w:t>a anual</w:t>
      </w:r>
      <w:r w:rsidR="004969E2">
        <w:rPr>
          <w:rFonts w:cs="TimesNewRomanPSMT"/>
          <w:sz w:val="20"/>
          <w:szCs w:val="20"/>
          <w:lang w:val="ro-RO"/>
        </w:rPr>
        <w:t>ă</w:t>
      </w:r>
      <w:r w:rsidRPr="004969E2">
        <w:rPr>
          <w:rFonts w:cs="TimesNewRomanPSMT"/>
          <w:sz w:val="20"/>
          <w:szCs w:val="20"/>
          <w:lang w:val="ro-RO"/>
        </w:rPr>
        <w:t xml:space="preserve"> a FEAD, Paris, 2008.</w:t>
      </w:r>
    </w:p>
  </w:footnote>
  <w:footnote w:id="4">
    <w:p w14:paraId="7A7B4A9E" w14:textId="77777777" w:rsidR="00B46D5E" w:rsidRPr="004969E2" w:rsidRDefault="00B46D5E" w:rsidP="00820612">
      <w:pPr>
        <w:pStyle w:val="FootnoteText"/>
      </w:pPr>
      <w:r w:rsidRPr="004969E2">
        <w:rPr>
          <w:rStyle w:val="FootnoteReference"/>
        </w:rPr>
        <w:footnoteRef/>
      </w:r>
      <w:r w:rsidRPr="004969E2">
        <w:t xml:space="preserve"> Directiva 94/62/CE a Parlamentului European şi a Consiliului din 20 decembrie 1994 privind ambalajele şi deşeurile de ambalaje, Jurnalul Oficial al Uniunii Europene, L365/10, 1994, modificat</w:t>
      </w:r>
      <w:r w:rsidR="004969E2">
        <w:t>ă</w:t>
      </w:r>
      <w:r w:rsidRPr="004969E2">
        <w:t xml:space="preserve"> prin Directivele 2004/12/CE, 2005/20/CE şi 2013/2/UE</w:t>
      </w:r>
    </w:p>
  </w:footnote>
  <w:footnote w:id="5">
    <w:p w14:paraId="66EA9631" w14:textId="77777777" w:rsidR="00B46D5E" w:rsidRPr="004969E2" w:rsidRDefault="00B46D5E" w:rsidP="00820612">
      <w:pPr>
        <w:pStyle w:val="FootnoteText"/>
      </w:pPr>
      <w:r w:rsidRPr="004969E2">
        <w:rPr>
          <w:rStyle w:val="FootnoteReference"/>
        </w:rPr>
        <w:footnoteRef/>
      </w:r>
      <w:r w:rsidRPr="004969E2">
        <w:t xml:space="preserve"> Potrivit art. 11, alin (3), (4), (5) al Directivei cadru a deșeurilor modificate în cadrul Pachetului de economie circular</w:t>
      </w:r>
      <w:r w:rsidR="004969E2">
        <w:t>ă</w:t>
      </w:r>
      <w:r w:rsidRPr="004969E2">
        <w:t>, condi</w:t>
      </w:r>
      <w:r w:rsidR="004969E2">
        <w:t>ț</w:t>
      </w:r>
      <w:r w:rsidRPr="004969E2">
        <w:t>iile de amânare sunt: preg</w:t>
      </w:r>
      <w:r w:rsidR="004969E2">
        <w:t>ă</w:t>
      </w:r>
      <w:r w:rsidRPr="004969E2">
        <w:t>tire pentru reutilizare și reciclare a mai pu</w:t>
      </w:r>
      <w:r w:rsidR="004969E2">
        <w:t>ț</w:t>
      </w:r>
      <w:r w:rsidRPr="004969E2">
        <w:t>in de 20% sau eliminarea prin depozitare a peste 60% din deșeurile sale municipale generate în 2013, precum și transmiterea pân</w:t>
      </w:r>
      <w:r w:rsidR="004969E2">
        <w:t>ă</w:t>
      </w:r>
      <w:r w:rsidRPr="004969E2">
        <w:t xml:space="preserve"> în 2023 c</w:t>
      </w:r>
      <w:r w:rsidR="004969E2">
        <w:t>ă</w:t>
      </w:r>
      <w:r w:rsidRPr="004969E2">
        <w:t>tre Comisie a inten</w:t>
      </w:r>
      <w:r w:rsidR="004969E2">
        <w:t>ț</w:t>
      </w:r>
      <w:r w:rsidRPr="004969E2">
        <w:t>iei de amânare împreun</w:t>
      </w:r>
      <w:r w:rsidR="004969E2">
        <w:t>ă</w:t>
      </w:r>
      <w:r w:rsidRPr="004969E2">
        <w:t xml:space="preserve"> cu un plan de punere în aplicare</w:t>
      </w:r>
    </w:p>
  </w:footnote>
  <w:footnote w:id="6">
    <w:p w14:paraId="5090CD50" w14:textId="77777777" w:rsidR="00B46D5E" w:rsidRPr="004969E2" w:rsidRDefault="00B46D5E" w:rsidP="00820612">
      <w:pPr>
        <w:pStyle w:val="FootnoteText"/>
      </w:pPr>
      <w:r w:rsidRPr="004969E2">
        <w:rPr>
          <w:rStyle w:val="FootnoteReference"/>
        </w:rPr>
        <w:footnoteRef/>
      </w:r>
      <w:r w:rsidRPr="004969E2">
        <w:t xml:space="preserve"> Potrivit art. 5, alin (6) al Directivei privind depozitarea deșeurilor, ad</w:t>
      </w:r>
      <w:r w:rsidR="004969E2">
        <w:t>ă</w:t>
      </w:r>
      <w:r w:rsidRPr="004969E2">
        <w:t>ugate în cadrul Pachetului de economie circular</w:t>
      </w:r>
      <w:r w:rsidR="004969E2">
        <w:t>ă</w:t>
      </w:r>
      <w:r w:rsidRPr="004969E2">
        <w:t>, condi</w:t>
      </w:r>
      <w:r w:rsidR="004969E2">
        <w:t>ț</w:t>
      </w:r>
      <w:r w:rsidRPr="004969E2">
        <w:t>iile de amânare sunt: eliminarea prin depozitare a peste 60% din deșeurile sale municipale generate în 2013 și transmiterea pân</w:t>
      </w:r>
      <w:r w:rsidR="004969E2">
        <w:t>ă</w:t>
      </w:r>
      <w:r w:rsidRPr="004969E2">
        <w:t xml:space="preserve"> în 2023 c</w:t>
      </w:r>
      <w:r w:rsidR="004969E2">
        <w:t>ă</w:t>
      </w:r>
      <w:r w:rsidRPr="004969E2">
        <w:t>tre Comisie a inten</w:t>
      </w:r>
      <w:r w:rsidR="004969E2">
        <w:t>ț</w:t>
      </w:r>
      <w:r w:rsidRPr="004969E2">
        <w:t>iei de amânare împreun</w:t>
      </w:r>
      <w:r w:rsidR="004969E2">
        <w:t>ă</w:t>
      </w:r>
      <w:r w:rsidRPr="004969E2">
        <w:t xml:space="preserve"> cu un plan de punere în aplicare.</w:t>
      </w:r>
    </w:p>
  </w:footnote>
  <w:footnote w:id="7">
    <w:p w14:paraId="5E214509" w14:textId="77777777" w:rsidR="00B46D5E" w:rsidRPr="004969E2" w:rsidRDefault="00B46D5E" w:rsidP="007E558C">
      <w:pPr>
        <w:pStyle w:val="FootnoteText"/>
      </w:pPr>
      <w:r w:rsidRPr="004969E2">
        <w:rPr>
          <w:rStyle w:val="FootnoteReference"/>
        </w:rPr>
        <w:footnoteRef/>
      </w:r>
      <w:r w:rsidRPr="004969E2">
        <w:t xml:space="preserve"> Decizia Comisiei 2011/753/UE de stabilire a normelor şi a metodelor de calcul pentru verificarea respect</w:t>
      </w:r>
      <w:r w:rsidR="004969E2">
        <w:t>ă</w:t>
      </w:r>
      <w:r w:rsidRPr="004969E2">
        <w:t xml:space="preserve">rii obiectivelor fixate la articolul 11 alineatul (2) din Directiva 2008/98/CE a Parlamentului European şi a Consiliului </w:t>
      </w:r>
    </w:p>
  </w:footnote>
  <w:footnote w:id="8">
    <w:p w14:paraId="3D625558" w14:textId="77777777" w:rsidR="00B46D5E" w:rsidRPr="004969E2" w:rsidRDefault="00B46D5E" w:rsidP="007E558C">
      <w:pPr>
        <w:pStyle w:val="FootnoteText"/>
      </w:pPr>
      <w:r w:rsidRPr="004969E2">
        <w:rPr>
          <w:rStyle w:val="FootnoteReference"/>
        </w:rPr>
        <w:footnoteRef/>
      </w:r>
      <w:r w:rsidRPr="004969E2">
        <w:t xml:space="preserve"> M</w:t>
      </w:r>
      <w:r w:rsidR="004969E2">
        <w:t>ă</w:t>
      </w:r>
      <w:r w:rsidRPr="004969E2">
        <w:t>sur</w:t>
      </w:r>
      <w:r w:rsidR="004969E2">
        <w:t>ă</w:t>
      </w:r>
      <w:r w:rsidRPr="004969E2">
        <w:t xml:space="preserve"> care se va implementa prin cooperarea administra</w:t>
      </w:r>
      <w:r w:rsidR="004969E2">
        <w:t>ț</w:t>
      </w:r>
      <w:r w:rsidRPr="004969E2">
        <w:t>iilor publice locale cu Asocia</w:t>
      </w:r>
      <w:r w:rsidR="004969E2">
        <w:t>ț</w:t>
      </w:r>
      <w:r w:rsidRPr="004969E2">
        <w:t>ia de dezvoltare intercomunitar</w:t>
      </w:r>
      <w:r w:rsidR="004969E2">
        <w:t>ă</w:t>
      </w:r>
      <w:r w:rsidRPr="004969E2">
        <w:t>, împreun</w:t>
      </w:r>
      <w:r w:rsidR="004969E2">
        <w:t>ă</w:t>
      </w:r>
      <w:r w:rsidRPr="004969E2">
        <w:t xml:space="preserve"> cu operatorii care asigur</w:t>
      </w:r>
      <w:r w:rsidR="004969E2">
        <w:t>ă</w:t>
      </w:r>
      <w:r w:rsidRPr="004969E2">
        <w:t xml:space="preserve"> gestionarea deşeurilor stradale şî operatorii instala</w:t>
      </w:r>
      <w:r w:rsidR="004969E2">
        <w:t>ț</w:t>
      </w:r>
      <w:r w:rsidRPr="004969E2">
        <w:t>iilor de tratare.</w:t>
      </w:r>
    </w:p>
  </w:footnote>
  <w:footnote w:id="9">
    <w:p w14:paraId="0070DA1A" w14:textId="77777777" w:rsidR="00B46D5E" w:rsidRPr="004969E2" w:rsidRDefault="00B46D5E" w:rsidP="007E558C">
      <w:pPr>
        <w:spacing w:after="0"/>
        <w:rPr>
          <w:color w:val="385623"/>
          <w:sz w:val="20"/>
          <w:szCs w:val="20"/>
          <w:lang w:val="ro-RO"/>
        </w:rPr>
      </w:pPr>
      <w:r w:rsidRPr="004969E2">
        <w:rPr>
          <w:rStyle w:val="FootnoteReference"/>
          <w:sz w:val="20"/>
          <w:szCs w:val="20"/>
          <w:lang w:val="ro-RO"/>
        </w:rPr>
        <w:footnoteRef/>
      </w:r>
      <w:r w:rsidRPr="004969E2">
        <w:rPr>
          <w:color w:val="000000"/>
          <w:sz w:val="20"/>
          <w:szCs w:val="20"/>
          <w:lang w:val="ro-RO"/>
        </w:rPr>
        <w:t>Acest obiectiv este îndeplinit prin implementarea m</w:t>
      </w:r>
      <w:r w:rsidR="004969E2">
        <w:rPr>
          <w:color w:val="000000"/>
          <w:sz w:val="20"/>
          <w:szCs w:val="20"/>
          <w:lang w:val="ro-RO"/>
        </w:rPr>
        <w:t>ă</w:t>
      </w:r>
      <w:r w:rsidRPr="004969E2">
        <w:rPr>
          <w:color w:val="000000"/>
          <w:sz w:val="20"/>
          <w:szCs w:val="20"/>
          <w:lang w:val="ro-RO"/>
        </w:rPr>
        <w:t>surilor aferente obiectivelor 2 și 7</w:t>
      </w:r>
    </w:p>
  </w:footnote>
  <w:footnote w:id="10">
    <w:p w14:paraId="046BD5B7" w14:textId="77777777" w:rsidR="00B46D5E" w:rsidRPr="004969E2" w:rsidRDefault="00B46D5E">
      <w:pPr>
        <w:pStyle w:val="FootnoteText"/>
      </w:pPr>
      <w:r w:rsidRPr="004969E2">
        <w:rPr>
          <w:rStyle w:val="FootnoteReference"/>
        </w:rPr>
        <w:footnoteRef/>
      </w:r>
      <w:r w:rsidRPr="004969E2">
        <w:t xml:space="preserve"> </w:t>
      </w:r>
      <w:r w:rsidR="00DF32FD" w:rsidRPr="004969E2">
        <w:rPr>
          <w:color w:val="000000"/>
        </w:rPr>
        <w:t>Ținta</w:t>
      </w:r>
      <w:r w:rsidRPr="004969E2">
        <w:rPr>
          <w:color w:val="000000"/>
        </w:rPr>
        <w:t xml:space="preserve"> ar putea fi modificat</w:t>
      </w:r>
      <w:r w:rsidR="004969E2">
        <w:rPr>
          <w:color w:val="000000"/>
        </w:rPr>
        <w:t>ă</w:t>
      </w:r>
      <w:r w:rsidRPr="004969E2">
        <w:rPr>
          <w:color w:val="000000"/>
        </w:rPr>
        <w:t xml:space="preserve"> la 25% dac</w:t>
      </w:r>
      <w:r w:rsidR="004969E2">
        <w:rPr>
          <w:color w:val="000000"/>
        </w:rPr>
        <w:t>ă</w:t>
      </w:r>
      <w:r w:rsidRPr="004969E2">
        <w:rPr>
          <w:color w:val="000000"/>
        </w:rPr>
        <w:t xml:space="preserve"> România îndeplinește condi</w:t>
      </w:r>
      <w:r w:rsidR="004969E2">
        <w:rPr>
          <w:color w:val="000000"/>
        </w:rPr>
        <w:t>ț</w:t>
      </w:r>
      <w:r w:rsidRPr="004969E2">
        <w:rPr>
          <w:color w:val="000000"/>
        </w:rPr>
        <w:t>iile men</w:t>
      </w:r>
      <w:r w:rsidR="004969E2">
        <w:rPr>
          <w:color w:val="000000"/>
        </w:rPr>
        <w:t>ț</w:t>
      </w:r>
      <w:r w:rsidRPr="004969E2">
        <w:rPr>
          <w:color w:val="000000"/>
        </w:rPr>
        <w:t>ionate la alin (6) al art. 5, respectiv la nivelul anului 2013 a eliminat prin depozitare peste 60% din deșeurile municipale generate și dac</w:t>
      </w:r>
      <w:r w:rsidR="004969E2">
        <w:rPr>
          <w:color w:val="000000"/>
        </w:rPr>
        <w:t>ă</w:t>
      </w:r>
      <w:r w:rsidRPr="004969E2">
        <w:rPr>
          <w:color w:val="000000"/>
        </w:rPr>
        <w:t xml:space="preserve"> informeaz</w:t>
      </w:r>
      <w:r w:rsidR="004969E2">
        <w:rPr>
          <w:color w:val="000000"/>
        </w:rPr>
        <w:t>ă</w:t>
      </w:r>
      <w:r w:rsidRPr="004969E2">
        <w:rPr>
          <w:color w:val="000000"/>
        </w:rPr>
        <w:t xml:space="preserve"> Comisia cu 24 luni înainte de acest termen de inten</w:t>
      </w:r>
      <w:r w:rsidR="004969E2">
        <w:rPr>
          <w:color w:val="000000"/>
        </w:rPr>
        <w:t>ț</w:t>
      </w:r>
      <w:r w:rsidRPr="004969E2">
        <w:rPr>
          <w:color w:val="000000"/>
        </w:rPr>
        <w:t>ia de amânare.</w:t>
      </w:r>
    </w:p>
  </w:footnote>
  <w:footnote w:id="11">
    <w:p w14:paraId="37F27EC9" w14:textId="77777777" w:rsidR="00B46D5E" w:rsidRPr="004969E2" w:rsidRDefault="00B46D5E" w:rsidP="007E558C">
      <w:pPr>
        <w:pStyle w:val="FootnoteText"/>
      </w:pPr>
      <w:r w:rsidRPr="004969E2">
        <w:rPr>
          <w:rStyle w:val="FootnoteReference"/>
        </w:rPr>
        <w:footnoteRef/>
      </w:r>
      <w:r w:rsidRPr="004969E2">
        <w:t xml:space="preserve"> M</w:t>
      </w:r>
      <w:r w:rsidR="004969E2">
        <w:t>ă</w:t>
      </w:r>
      <w:r w:rsidRPr="004969E2">
        <w:t>sur</w:t>
      </w:r>
      <w:r w:rsidR="004969E2">
        <w:t>ă</w:t>
      </w:r>
      <w:r w:rsidRPr="004969E2">
        <w:t xml:space="preserve"> care se va implementa prin cooperarea administra</w:t>
      </w:r>
      <w:r w:rsidR="004969E2">
        <w:t>ț</w:t>
      </w:r>
      <w:r w:rsidRPr="004969E2">
        <w:t>iilor publice locale cu Asocia</w:t>
      </w:r>
      <w:r w:rsidR="004969E2">
        <w:t>ț</w:t>
      </w:r>
      <w:r w:rsidRPr="004969E2">
        <w:t>ia de dezvoltare intercomunitar</w:t>
      </w:r>
      <w:r w:rsidR="004969E2">
        <w:t>ă</w:t>
      </w:r>
      <w:r w:rsidRPr="004969E2">
        <w:t>, împreun</w:t>
      </w:r>
      <w:r w:rsidR="004969E2">
        <w:t>ă</w:t>
      </w:r>
      <w:r w:rsidRPr="004969E2">
        <w:t xml:space="preserve"> cu operatorii depozitelor</w:t>
      </w:r>
    </w:p>
  </w:footnote>
  <w:footnote w:id="12">
    <w:p w14:paraId="6CF6B7EC" w14:textId="77777777" w:rsidR="00B46D5E" w:rsidRPr="004969E2" w:rsidRDefault="00B46D5E" w:rsidP="007E558C">
      <w:pPr>
        <w:pStyle w:val="FootnoteText"/>
      </w:pPr>
      <w:r w:rsidRPr="004969E2">
        <w:rPr>
          <w:rStyle w:val="FootnoteReference"/>
        </w:rPr>
        <w:footnoteRef/>
      </w:r>
      <w:r w:rsidRPr="004969E2">
        <w:t xml:space="preserve"> M</w:t>
      </w:r>
      <w:r w:rsidR="004969E2">
        <w:t>ă</w:t>
      </w:r>
      <w:r w:rsidRPr="004969E2">
        <w:t>sur</w:t>
      </w:r>
      <w:r w:rsidR="004969E2">
        <w:t>ă</w:t>
      </w:r>
      <w:r w:rsidRPr="004969E2">
        <w:t xml:space="preserve"> care se va implementa prin cooperarea administra</w:t>
      </w:r>
      <w:r w:rsidR="004969E2">
        <w:t>ț</w:t>
      </w:r>
      <w:r w:rsidRPr="004969E2">
        <w:t xml:space="preserve">iilor publice locale cu Ministerul Mediului, Ministerului Agriculturii şi </w:t>
      </w:r>
      <w:r w:rsidR="00DF32FD" w:rsidRPr="004969E2">
        <w:t>Dezvolt</w:t>
      </w:r>
      <w:r w:rsidR="00DF32FD">
        <w:t>ă</w:t>
      </w:r>
      <w:r w:rsidR="00DF32FD" w:rsidRPr="004969E2">
        <w:t>rii</w:t>
      </w:r>
      <w:r w:rsidRPr="004969E2">
        <w:t xml:space="preserve"> Rurale și Direc</w:t>
      </w:r>
      <w:r w:rsidR="004969E2">
        <w:t>ț</w:t>
      </w:r>
      <w:r w:rsidRPr="004969E2">
        <w:t>iilor Agricole jude</w:t>
      </w:r>
      <w:r w:rsidR="004969E2">
        <w:t>ț</w:t>
      </w:r>
      <w:r w:rsidRPr="004969E2">
        <w:t>ene.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765B" w14:textId="77777777" w:rsidR="00B46D5E" w:rsidRDefault="00B46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21_"/>
      </v:shape>
    </w:pict>
  </w:numPicBullet>
  <w:numPicBullet w:numPicBulletId="1">
    <w:pict>
      <v:shape id="_x0000_i1027" type="#_x0000_t75" style="width:11.25pt;height:11.25pt" o:bullet="t">
        <v:imagedata r:id="rId2" o:title="mso73FC"/>
      </v:shape>
    </w:pict>
  </w:numPicBullet>
  <w:abstractNum w:abstractNumId="0" w15:restartNumberingAfterBreak="0">
    <w:nsid w:val="FFFFFF89"/>
    <w:multiLevelType w:val="singleLevel"/>
    <w:tmpl w:val="4F721EC4"/>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9A3A8D"/>
    <w:multiLevelType w:val="hybridMultilevel"/>
    <w:tmpl w:val="8F82F2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0D479F0"/>
    <w:multiLevelType w:val="hybridMultilevel"/>
    <w:tmpl w:val="82EC0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6530B3"/>
    <w:multiLevelType w:val="hybridMultilevel"/>
    <w:tmpl w:val="ABBE3C28"/>
    <w:lvl w:ilvl="0" w:tplc="1B4210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436"/>
        </w:tabs>
        <w:ind w:left="436" w:hanging="360"/>
      </w:pPr>
      <w:rPr>
        <w:rFonts w:ascii="Courier New" w:hAnsi="Courier New" w:hint="default"/>
      </w:rPr>
    </w:lvl>
    <w:lvl w:ilvl="2" w:tplc="04090005" w:tentative="1">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4" w15:restartNumberingAfterBreak="0">
    <w:nsid w:val="0173565D"/>
    <w:multiLevelType w:val="hybridMultilevel"/>
    <w:tmpl w:val="D0003D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Mangal" w:hAnsi="Mangal" w:hint="default"/>
      </w:rPr>
    </w:lvl>
    <w:lvl w:ilvl="2" w:tplc="04090005" w:tentative="1">
      <w:start w:val="1"/>
      <w:numFmt w:val="bullet"/>
      <w:lvlText w:val=""/>
      <w:lvlJc w:val="left"/>
      <w:pPr>
        <w:ind w:left="2880" w:hanging="360"/>
      </w:pPr>
      <w:rPr>
        <w:rFonts w:ascii="Avalon" w:hAnsi="Avalon" w:hint="default"/>
      </w:rPr>
    </w:lvl>
    <w:lvl w:ilvl="3" w:tplc="04090001" w:tentative="1">
      <w:start w:val="1"/>
      <w:numFmt w:val="bullet"/>
      <w:lvlText w:val=""/>
      <w:lvlJc w:val="left"/>
      <w:pPr>
        <w:ind w:left="3600" w:hanging="360"/>
      </w:pPr>
      <w:rPr>
        <w:rFonts w:ascii="Univers (W1)" w:hAnsi="Univers (W1)" w:hint="default"/>
      </w:rPr>
    </w:lvl>
    <w:lvl w:ilvl="4" w:tplc="04090003" w:tentative="1">
      <w:start w:val="1"/>
      <w:numFmt w:val="bullet"/>
      <w:lvlText w:val="o"/>
      <w:lvlJc w:val="left"/>
      <w:pPr>
        <w:ind w:left="4320" w:hanging="360"/>
      </w:pPr>
      <w:rPr>
        <w:rFonts w:ascii="Mangal" w:hAnsi="Mangal" w:hint="default"/>
      </w:rPr>
    </w:lvl>
    <w:lvl w:ilvl="5" w:tplc="04090005" w:tentative="1">
      <w:start w:val="1"/>
      <w:numFmt w:val="bullet"/>
      <w:lvlText w:val=""/>
      <w:lvlJc w:val="left"/>
      <w:pPr>
        <w:ind w:left="5040" w:hanging="360"/>
      </w:pPr>
      <w:rPr>
        <w:rFonts w:ascii="Avalon" w:hAnsi="Avalon" w:hint="default"/>
      </w:rPr>
    </w:lvl>
    <w:lvl w:ilvl="6" w:tplc="04090001" w:tentative="1">
      <w:start w:val="1"/>
      <w:numFmt w:val="bullet"/>
      <w:lvlText w:val=""/>
      <w:lvlJc w:val="left"/>
      <w:pPr>
        <w:ind w:left="5760" w:hanging="360"/>
      </w:pPr>
      <w:rPr>
        <w:rFonts w:ascii="Univers (W1)" w:hAnsi="Univers (W1)" w:hint="default"/>
      </w:rPr>
    </w:lvl>
    <w:lvl w:ilvl="7" w:tplc="04090003" w:tentative="1">
      <w:start w:val="1"/>
      <w:numFmt w:val="bullet"/>
      <w:lvlText w:val="o"/>
      <w:lvlJc w:val="left"/>
      <w:pPr>
        <w:ind w:left="6480" w:hanging="360"/>
      </w:pPr>
      <w:rPr>
        <w:rFonts w:ascii="Mangal" w:hAnsi="Mangal" w:hint="default"/>
      </w:rPr>
    </w:lvl>
    <w:lvl w:ilvl="8" w:tplc="04090005" w:tentative="1">
      <w:start w:val="1"/>
      <w:numFmt w:val="bullet"/>
      <w:lvlText w:val=""/>
      <w:lvlJc w:val="left"/>
      <w:pPr>
        <w:ind w:left="7200" w:hanging="360"/>
      </w:pPr>
      <w:rPr>
        <w:rFonts w:ascii="Avalon" w:hAnsi="Avalon" w:hint="default"/>
      </w:rPr>
    </w:lvl>
  </w:abstractNum>
  <w:abstractNum w:abstractNumId="5" w15:restartNumberingAfterBreak="0">
    <w:nsid w:val="030B6178"/>
    <w:multiLevelType w:val="hybridMultilevel"/>
    <w:tmpl w:val="E7A2C3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3784B43"/>
    <w:multiLevelType w:val="hybridMultilevel"/>
    <w:tmpl w:val="24F06160"/>
    <w:lvl w:ilvl="0" w:tplc="04090017">
      <w:start w:val="1"/>
      <w:numFmt w:val="lowerLetter"/>
      <w:lvlText w:val="%1)"/>
      <w:lvlJc w:val="left"/>
      <w:pPr>
        <w:ind w:left="45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93478F"/>
    <w:multiLevelType w:val="hybridMultilevel"/>
    <w:tmpl w:val="CB0C027A"/>
    <w:lvl w:ilvl="0" w:tplc="5B044538">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CB4341"/>
    <w:multiLevelType w:val="multilevel"/>
    <w:tmpl w:val="9B1E7CBA"/>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15:restartNumberingAfterBreak="0">
    <w:nsid w:val="040F6292"/>
    <w:multiLevelType w:val="multilevel"/>
    <w:tmpl w:val="9AB491B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4531410"/>
    <w:multiLevelType w:val="hybridMultilevel"/>
    <w:tmpl w:val="5FE410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CC3E2C"/>
    <w:multiLevelType w:val="hybridMultilevel"/>
    <w:tmpl w:val="C0D094AC"/>
    <w:lvl w:ilvl="0" w:tplc="557260CA">
      <w:start w:val="1"/>
      <w:numFmt w:val="upperLetter"/>
      <w:lvlText w:val="%1."/>
      <w:lvlJc w:val="left"/>
      <w:pPr>
        <w:ind w:left="23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57A48BA"/>
    <w:multiLevelType w:val="hybridMultilevel"/>
    <w:tmpl w:val="079C5CE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BC3060"/>
    <w:multiLevelType w:val="hybridMultilevel"/>
    <w:tmpl w:val="0C38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EB3A22"/>
    <w:multiLevelType w:val="hybridMultilevel"/>
    <w:tmpl w:val="E25C7F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76E2E8F"/>
    <w:multiLevelType w:val="hybridMultilevel"/>
    <w:tmpl w:val="071E474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817E68"/>
    <w:multiLevelType w:val="hybridMultilevel"/>
    <w:tmpl w:val="3B6C304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54403B"/>
    <w:multiLevelType w:val="hybridMultilevel"/>
    <w:tmpl w:val="B4A6C0E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0878200B"/>
    <w:multiLevelType w:val="hybridMultilevel"/>
    <w:tmpl w:val="0A98E04A"/>
    <w:lvl w:ilvl="0" w:tplc="04090001">
      <w:start w:val="1"/>
      <w:numFmt w:val="bullet"/>
      <w:lvlText w:val=""/>
      <w:lvlJc w:val="left"/>
      <w:pPr>
        <w:ind w:left="720" w:hanging="360"/>
      </w:pPr>
      <w:rPr>
        <w:rFonts w:ascii="Univers (W1)" w:hAnsi="Univers (W1)" w:hint="default"/>
      </w:rPr>
    </w:lvl>
    <w:lvl w:ilvl="1" w:tplc="04090001">
      <w:start w:val="1"/>
      <w:numFmt w:val="bullet"/>
      <w:lvlText w:val=""/>
      <w:lvlJc w:val="left"/>
      <w:pPr>
        <w:ind w:left="1440" w:hanging="360"/>
      </w:pPr>
      <w:rPr>
        <w:rFonts w:ascii="Univers (W1)" w:hAnsi="Univers (W1)" w:hint="default"/>
      </w:rPr>
    </w:lvl>
    <w:lvl w:ilvl="2" w:tplc="04090005" w:tentative="1">
      <w:start w:val="1"/>
      <w:numFmt w:val="bullet"/>
      <w:lvlText w:val=""/>
      <w:lvlJc w:val="left"/>
      <w:pPr>
        <w:ind w:left="2160" w:hanging="360"/>
      </w:pPr>
      <w:rPr>
        <w:rFonts w:ascii="Avalon" w:hAnsi="Avalon" w:hint="default"/>
      </w:rPr>
    </w:lvl>
    <w:lvl w:ilvl="3" w:tplc="04090001" w:tentative="1">
      <w:start w:val="1"/>
      <w:numFmt w:val="bullet"/>
      <w:lvlText w:val=""/>
      <w:lvlJc w:val="left"/>
      <w:pPr>
        <w:ind w:left="2880" w:hanging="360"/>
      </w:pPr>
      <w:rPr>
        <w:rFonts w:ascii="Univers (W1)" w:hAnsi="Univers (W1)" w:hint="default"/>
      </w:rPr>
    </w:lvl>
    <w:lvl w:ilvl="4" w:tplc="04090003" w:tentative="1">
      <w:start w:val="1"/>
      <w:numFmt w:val="bullet"/>
      <w:lvlText w:val="o"/>
      <w:lvlJc w:val="left"/>
      <w:pPr>
        <w:ind w:left="3600" w:hanging="360"/>
      </w:pPr>
      <w:rPr>
        <w:rFonts w:ascii="Mangal" w:hAnsi="Mangal" w:hint="default"/>
      </w:rPr>
    </w:lvl>
    <w:lvl w:ilvl="5" w:tplc="04090005" w:tentative="1">
      <w:start w:val="1"/>
      <w:numFmt w:val="bullet"/>
      <w:lvlText w:val=""/>
      <w:lvlJc w:val="left"/>
      <w:pPr>
        <w:ind w:left="4320" w:hanging="360"/>
      </w:pPr>
      <w:rPr>
        <w:rFonts w:ascii="Avalon" w:hAnsi="Avalon" w:hint="default"/>
      </w:rPr>
    </w:lvl>
    <w:lvl w:ilvl="6" w:tplc="04090001" w:tentative="1">
      <w:start w:val="1"/>
      <w:numFmt w:val="bullet"/>
      <w:lvlText w:val=""/>
      <w:lvlJc w:val="left"/>
      <w:pPr>
        <w:ind w:left="5040" w:hanging="360"/>
      </w:pPr>
      <w:rPr>
        <w:rFonts w:ascii="Univers (W1)" w:hAnsi="Univers (W1)" w:hint="default"/>
      </w:rPr>
    </w:lvl>
    <w:lvl w:ilvl="7" w:tplc="04090003" w:tentative="1">
      <w:start w:val="1"/>
      <w:numFmt w:val="bullet"/>
      <w:lvlText w:val="o"/>
      <w:lvlJc w:val="left"/>
      <w:pPr>
        <w:ind w:left="5760" w:hanging="360"/>
      </w:pPr>
      <w:rPr>
        <w:rFonts w:ascii="Mangal" w:hAnsi="Mangal" w:hint="default"/>
      </w:rPr>
    </w:lvl>
    <w:lvl w:ilvl="8" w:tplc="04090005" w:tentative="1">
      <w:start w:val="1"/>
      <w:numFmt w:val="bullet"/>
      <w:lvlText w:val=""/>
      <w:lvlJc w:val="left"/>
      <w:pPr>
        <w:ind w:left="6480" w:hanging="360"/>
      </w:pPr>
      <w:rPr>
        <w:rFonts w:ascii="Avalon" w:hAnsi="Avalon" w:hint="default"/>
      </w:rPr>
    </w:lvl>
  </w:abstractNum>
  <w:abstractNum w:abstractNumId="19" w15:restartNumberingAfterBreak="0">
    <w:nsid w:val="089D1598"/>
    <w:multiLevelType w:val="hybridMultilevel"/>
    <w:tmpl w:val="02E2EF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0A2968AA"/>
    <w:multiLevelType w:val="hybridMultilevel"/>
    <w:tmpl w:val="30AEF0B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0A853B40"/>
    <w:multiLevelType w:val="hybridMultilevel"/>
    <w:tmpl w:val="5FE41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3C4144"/>
    <w:multiLevelType w:val="multilevel"/>
    <w:tmpl w:val="23061A4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B7A7405"/>
    <w:multiLevelType w:val="hybridMultilevel"/>
    <w:tmpl w:val="860044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0BF85997"/>
    <w:multiLevelType w:val="hybridMultilevel"/>
    <w:tmpl w:val="7FFC6214"/>
    <w:lvl w:ilvl="0" w:tplc="F648B272">
      <w:numFmt w:val="bullet"/>
      <w:lvlText w:val="-"/>
      <w:lvlJc w:val="left"/>
      <w:pPr>
        <w:tabs>
          <w:tab w:val="num" w:pos="360"/>
        </w:tabs>
        <w:ind w:left="36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0C7B6C61"/>
    <w:multiLevelType w:val="hybridMultilevel"/>
    <w:tmpl w:val="297AB6A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0DC165D1"/>
    <w:multiLevelType w:val="hybridMultilevel"/>
    <w:tmpl w:val="8A9C14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0E1974C2"/>
    <w:multiLevelType w:val="hybridMultilevel"/>
    <w:tmpl w:val="0EDC8F86"/>
    <w:lvl w:ilvl="0" w:tplc="0DCA5010">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8" w15:restartNumberingAfterBreak="0">
    <w:nsid w:val="0E3234DD"/>
    <w:multiLevelType w:val="hybridMultilevel"/>
    <w:tmpl w:val="989CFF30"/>
    <w:lvl w:ilvl="0" w:tplc="17B017F6">
      <w:start w:val="1"/>
      <w:numFmt w:val="lowerLetter"/>
      <w:lvlText w:val="%1)"/>
      <w:lvlJc w:val="left"/>
      <w:pPr>
        <w:ind w:left="720" w:hanging="360"/>
      </w:pPr>
      <w:rPr>
        <w:rFonts w:ascii="Times New Roman" w:hAnsi="Times New Roman" w:cs="Trebuchet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6D10A1"/>
    <w:multiLevelType w:val="hybridMultilevel"/>
    <w:tmpl w:val="27AA06B8"/>
    <w:lvl w:ilvl="0" w:tplc="04090001">
      <w:start w:val="1"/>
      <w:numFmt w:val="bullet"/>
      <w:lvlText w:val=""/>
      <w:lvlJc w:val="left"/>
      <w:pPr>
        <w:ind w:left="1440" w:hanging="360"/>
      </w:pPr>
      <w:rPr>
        <w:rFonts w:ascii="Univers (W1)" w:hAnsi="Univers (W1)" w:hint="default"/>
      </w:rPr>
    </w:lvl>
    <w:lvl w:ilvl="1" w:tplc="04090003" w:tentative="1">
      <w:start w:val="1"/>
      <w:numFmt w:val="bullet"/>
      <w:lvlText w:val="o"/>
      <w:lvlJc w:val="left"/>
      <w:pPr>
        <w:ind w:left="2160" w:hanging="360"/>
      </w:pPr>
      <w:rPr>
        <w:rFonts w:ascii="Mangal" w:hAnsi="Mangal" w:hint="default"/>
      </w:rPr>
    </w:lvl>
    <w:lvl w:ilvl="2" w:tplc="04090005" w:tentative="1">
      <w:start w:val="1"/>
      <w:numFmt w:val="bullet"/>
      <w:lvlText w:val=""/>
      <w:lvlJc w:val="left"/>
      <w:pPr>
        <w:ind w:left="2880" w:hanging="360"/>
      </w:pPr>
      <w:rPr>
        <w:rFonts w:ascii="Avalon" w:hAnsi="Avalon" w:hint="default"/>
      </w:rPr>
    </w:lvl>
    <w:lvl w:ilvl="3" w:tplc="04090001" w:tentative="1">
      <w:start w:val="1"/>
      <w:numFmt w:val="bullet"/>
      <w:lvlText w:val=""/>
      <w:lvlJc w:val="left"/>
      <w:pPr>
        <w:ind w:left="3600" w:hanging="360"/>
      </w:pPr>
      <w:rPr>
        <w:rFonts w:ascii="Univers (W1)" w:hAnsi="Univers (W1)" w:hint="default"/>
      </w:rPr>
    </w:lvl>
    <w:lvl w:ilvl="4" w:tplc="04090003" w:tentative="1">
      <w:start w:val="1"/>
      <w:numFmt w:val="bullet"/>
      <w:lvlText w:val="o"/>
      <w:lvlJc w:val="left"/>
      <w:pPr>
        <w:ind w:left="4320" w:hanging="360"/>
      </w:pPr>
      <w:rPr>
        <w:rFonts w:ascii="Mangal" w:hAnsi="Mangal" w:hint="default"/>
      </w:rPr>
    </w:lvl>
    <w:lvl w:ilvl="5" w:tplc="04090005" w:tentative="1">
      <w:start w:val="1"/>
      <w:numFmt w:val="bullet"/>
      <w:lvlText w:val=""/>
      <w:lvlJc w:val="left"/>
      <w:pPr>
        <w:ind w:left="5040" w:hanging="360"/>
      </w:pPr>
      <w:rPr>
        <w:rFonts w:ascii="Avalon" w:hAnsi="Avalon" w:hint="default"/>
      </w:rPr>
    </w:lvl>
    <w:lvl w:ilvl="6" w:tplc="04090001" w:tentative="1">
      <w:start w:val="1"/>
      <w:numFmt w:val="bullet"/>
      <w:lvlText w:val=""/>
      <w:lvlJc w:val="left"/>
      <w:pPr>
        <w:ind w:left="5760" w:hanging="360"/>
      </w:pPr>
      <w:rPr>
        <w:rFonts w:ascii="Univers (W1)" w:hAnsi="Univers (W1)" w:hint="default"/>
      </w:rPr>
    </w:lvl>
    <w:lvl w:ilvl="7" w:tplc="04090003" w:tentative="1">
      <w:start w:val="1"/>
      <w:numFmt w:val="bullet"/>
      <w:lvlText w:val="o"/>
      <w:lvlJc w:val="left"/>
      <w:pPr>
        <w:ind w:left="6480" w:hanging="360"/>
      </w:pPr>
      <w:rPr>
        <w:rFonts w:ascii="Mangal" w:hAnsi="Mangal" w:hint="default"/>
      </w:rPr>
    </w:lvl>
    <w:lvl w:ilvl="8" w:tplc="04090005" w:tentative="1">
      <w:start w:val="1"/>
      <w:numFmt w:val="bullet"/>
      <w:lvlText w:val=""/>
      <w:lvlJc w:val="left"/>
      <w:pPr>
        <w:ind w:left="7200" w:hanging="360"/>
      </w:pPr>
      <w:rPr>
        <w:rFonts w:ascii="Avalon" w:hAnsi="Avalon" w:hint="default"/>
      </w:rPr>
    </w:lvl>
  </w:abstractNum>
  <w:abstractNum w:abstractNumId="30" w15:restartNumberingAfterBreak="0">
    <w:nsid w:val="0F556618"/>
    <w:multiLevelType w:val="hybridMultilevel"/>
    <w:tmpl w:val="5FE410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0F7D5B83"/>
    <w:multiLevelType w:val="hybridMultilevel"/>
    <w:tmpl w:val="E4B0EA5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0F9B6E5F"/>
    <w:multiLevelType w:val="hybridMultilevel"/>
    <w:tmpl w:val="06483B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0FA3088C"/>
    <w:multiLevelType w:val="hybridMultilevel"/>
    <w:tmpl w:val="785AA646"/>
    <w:lvl w:ilvl="0" w:tplc="6D083CBA">
      <w:start w:val="1"/>
      <w:numFmt w:val="bullet"/>
      <w:lvlText w:val=""/>
      <w:lvlJc w:val="left"/>
      <w:pPr>
        <w:ind w:left="2160" w:hanging="360"/>
      </w:pPr>
      <w:rPr>
        <w:rFonts w:ascii="Wingdings" w:hAnsi="Wingdings" w:hint="default"/>
        <w:lang w:val="en-U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10984CD4"/>
    <w:multiLevelType w:val="hybridMultilevel"/>
    <w:tmpl w:val="2F565AFE"/>
    <w:lvl w:ilvl="0" w:tplc="137830D2">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4A6AC8"/>
    <w:multiLevelType w:val="hybridMultilevel"/>
    <w:tmpl w:val="8CECB5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11732C4B"/>
    <w:multiLevelType w:val="hybridMultilevel"/>
    <w:tmpl w:val="0E508A54"/>
    <w:lvl w:ilvl="0" w:tplc="B1663CC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123943DA"/>
    <w:multiLevelType w:val="hybridMultilevel"/>
    <w:tmpl w:val="A050B7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134D369A"/>
    <w:multiLevelType w:val="hybridMultilevel"/>
    <w:tmpl w:val="BF98CD1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39B5B40"/>
    <w:multiLevelType w:val="hybridMultilevel"/>
    <w:tmpl w:val="F06876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45A65C2"/>
    <w:multiLevelType w:val="hybridMultilevel"/>
    <w:tmpl w:val="D826A97E"/>
    <w:lvl w:ilvl="0" w:tplc="0809000B">
      <w:start w:val="1"/>
      <w:numFmt w:val="bullet"/>
      <w:lvlText w:val=""/>
      <w:lvlJc w:val="left"/>
      <w:pPr>
        <w:ind w:left="669" w:hanging="360"/>
      </w:pPr>
      <w:rPr>
        <w:rFonts w:ascii="Wingdings" w:hAnsi="Wingdings" w:hint="default"/>
      </w:rPr>
    </w:lvl>
    <w:lvl w:ilvl="1" w:tplc="08090003">
      <w:start w:val="1"/>
      <w:numFmt w:val="bullet"/>
      <w:lvlText w:val="o"/>
      <w:lvlJc w:val="left"/>
      <w:pPr>
        <w:ind w:left="1389" w:hanging="360"/>
      </w:pPr>
      <w:rPr>
        <w:rFonts w:ascii="Courier New" w:hAnsi="Courier New" w:cs="Courier New" w:hint="default"/>
      </w:rPr>
    </w:lvl>
    <w:lvl w:ilvl="2" w:tplc="08090005">
      <w:start w:val="1"/>
      <w:numFmt w:val="bullet"/>
      <w:lvlText w:val=""/>
      <w:lvlJc w:val="left"/>
      <w:pPr>
        <w:ind w:left="2109" w:hanging="360"/>
      </w:pPr>
      <w:rPr>
        <w:rFonts w:ascii="Wingdings" w:hAnsi="Wingdings" w:hint="default"/>
      </w:rPr>
    </w:lvl>
    <w:lvl w:ilvl="3" w:tplc="08090001">
      <w:start w:val="1"/>
      <w:numFmt w:val="bullet"/>
      <w:lvlText w:val=""/>
      <w:lvlJc w:val="left"/>
      <w:pPr>
        <w:ind w:left="2829" w:hanging="360"/>
      </w:pPr>
      <w:rPr>
        <w:rFonts w:ascii="Symbol" w:hAnsi="Symbol" w:hint="default"/>
      </w:rPr>
    </w:lvl>
    <w:lvl w:ilvl="4" w:tplc="08090003">
      <w:start w:val="1"/>
      <w:numFmt w:val="bullet"/>
      <w:lvlText w:val="o"/>
      <w:lvlJc w:val="left"/>
      <w:pPr>
        <w:ind w:left="3549" w:hanging="360"/>
      </w:pPr>
      <w:rPr>
        <w:rFonts w:ascii="Courier New" w:hAnsi="Courier New" w:cs="Courier New" w:hint="default"/>
      </w:rPr>
    </w:lvl>
    <w:lvl w:ilvl="5" w:tplc="08090005">
      <w:start w:val="1"/>
      <w:numFmt w:val="bullet"/>
      <w:lvlText w:val=""/>
      <w:lvlJc w:val="left"/>
      <w:pPr>
        <w:ind w:left="4269" w:hanging="360"/>
      </w:pPr>
      <w:rPr>
        <w:rFonts w:ascii="Wingdings" w:hAnsi="Wingdings" w:hint="default"/>
      </w:rPr>
    </w:lvl>
    <w:lvl w:ilvl="6" w:tplc="08090001">
      <w:start w:val="1"/>
      <w:numFmt w:val="bullet"/>
      <w:lvlText w:val=""/>
      <w:lvlJc w:val="left"/>
      <w:pPr>
        <w:ind w:left="4989" w:hanging="360"/>
      </w:pPr>
      <w:rPr>
        <w:rFonts w:ascii="Symbol" w:hAnsi="Symbol" w:hint="default"/>
      </w:rPr>
    </w:lvl>
    <w:lvl w:ilvl="7" w:tplc="08090003">
      <w:start w:val="1"/>
      <w:numFmt w:val="bullet"/>
      <w:lvlText w:val="o"/>
      <w:lvlJc w:val="left"/>
      <w:pPr>
        <w:ind w:left="5709" w:hanging="360"/>
      </w:pPr>
      <w:rPr>
        <w:rFonts w:ascii="Courier New" w:hAnsi="Courier New" w:cs="Courier New" w:hint="default"/>
      </w:rPr>
    </w:lvl>
    <w:lvl w:ilvl="8" w:tplc="08090005">
      <w:start w:val="1"/>
      <w:numFmt w:val="bullet"/>
      <w:lvlText w:val=""/>
      <w:lvlJc w:val="left"/>
      <w:pPr>
        <w:ind w:left="6429" w:hanging="360"/>
      </w:pPr>
      <w:rPr>
        <w:rFonts w:ascii="Wingdings" w:hAnsi="Wingdings" w:hint="default"/>
      </w:rPr>
    </w:lvl>
  </w:abstractNum>
  <w:abstractNum w:abstractNumId="41" w15:restartNumberingAfterBreak="0">
    <w:nsid w:val="149C6A25"/>
    <w:multiLevelType w:val="multilevel"/>
    <w:tmpl w:val="129C6BC0"/>
    <w:lvl w:ilvl="0">
      <w:start w:val="1"/>
      <w:numFmt w:val="decimal"/>
      <w:pStyle w:val="OTCap"/>
      <w:lvlText w:val="%1."/>
      <w:lvlJc w:val="left"/>
      <w:pPr>
        <w:ind w:left="1418" w:hanging="1418"/>
      </w:pPr>
      <w:rPr>
        <w:rFonts w:cs="Times New Roman" w:hint="default"/>
      </w:rPr>
    </w:lvl>
    <w:lvl w:ilvl="1">
      <w:start w:val="1"/>
      <w:numFmt w:val="decimal"/>
      <w:pStyle w:val="OTSubCap"/>
      <w:lvlText w:val="%1.%2."/>
      <w:lvlJc w:val="left"/>
      <w:pPr>
        <w:ind w:left="4821" w:hanging="1418"/>
      </w:pPr>
      <w:rPr>
        <w:rFonts w:cs="Times New Roman" w:hint="default"/>
        <w:i w:val="0"/>
      </w:rPr>
    </w:lvl>
    <w:lvl w:ilvl="2">
      <w:start w:val="1"/>
      <w:numFmt w:val="decimal"/>
      <w:pStyle w:val="OTSSubCap"/>
      <w:lvlText w:val="%1.%2.%3."/>
      <w:lvlJc w:val="right"/>
      <w:pPr>
        <w:ind w:left="1418" w:hanging="1418"/>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15:restartNumberingAfterBreak="0">
    <w:nsid w:val="14D57452"/>
    <w:multiLevelType w:val="hybridMultilevel"/>
    <w:tmpl w:val="A328DFF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15B60FB1"/>
    <w:multiLevelType w:val="hybridMultilevel"/>
    <w:tmpl w:val="52284DFE"/>
    <w:lvl w:ilvl="0" w:tplc="0DCA5010">
      <w:numFmt w:val="bullet"/>
      <w:lvlText w:val="-"/>
      <w:lvlJc w:val="left"/>
      <w:pPr>
        <w:ind w:left="1133" w:hanging="360"/>
      </w:pPr>
      <w:rPr>
        <w:rFonts w:ascii="Times New Roman" w:eastAsia="Times New Roman" w:hAnsi="Times New Roman" w:cs="Times New Roman"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4" w15:restartNumberingAfterBreak="0">
    <w:nsid w:val="160A4381"/>
    <w:multiLevelType w:val="multilevel"/>
    <w:tmpl w:val="FEEC6674"/>
    <w:lvl w:ilvl="0">
      <w:start w:val="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16932C40"/>
    <w:multiLevelType w:val="hybridMultilevel"/>
    <w:tmpl w:val="90DEFF00"/>
    <w:lvl w:ilvl="0" w:tplc="6B24E358">
      <w:start w:val="1"/>
      <w:numFmt w:val="bullet"/>
      <w:lvlText w:val=""/>
      <w:lvlJc w:val="left"/>
      <w:pPr>
        <w:tabs>
          <w:tab w:val="num" w:pos="720"/>
        </w:tabs>
        <w:ind w:left="720" w:hanging="360"/>
      </w:pPr>
      <w:rPr>
        <w:rFonts w:ascii="Wingdings" w:hAnsi="Wingdings" w:hint="default"/>
      </w:rPr>
    </w:lvl>
    <w:lvl w:ilvl="1" w:tplc="440A9D66">
      <w:start w:val="1"/>
      <w:numFmt w:val="bullet"/>
      <w:lvlText w:val=""/>
      <w:lvlJc w:val="left"/>
      <w:pPr>
        <w:tabs>
          <w:tab w:val="num" w:pos="1440"/>
        </w:tabs>
        <w:ind w:left="1440" w:hanging="360"/>
      </w:pPr>
      <w:rPr>
        <w:rFonts w:ascii="Wingdings" w:hAnsi="Wingdings" w:hint="default"/>
      </w:rPr>
    </w:lvl>
    <w:lvl w:ilvl="2" w:tplc="F7FE7B58">
      <w:start w:val="975"/>
      <w:numFmt w:val="bullet"/>
      <w:lvlText w:val="-"/>
      <w:lvlJc w:val="left"/>
      <w:pPr>
        <w:tabs>
          <w:tab w:val="num" w:pos="2160"/>
        </w:tabs>
        <w:ind w:left="2160" w:hanging="360"/>
      </w:pPr>
      <w:rPr>
        <w:rFonts w:ascii="Times New Roman" w:hAnsi="Times New Roman" w:cs="Times New Roman" w:hint="default"/>
      </w:rPr>
    </w:lvl>
    <w:lvl w:ilvl="3" w:tplc="7E40F3DE">
      <w:start w:val="1"/>
      <w:numFmt w:val="bullet"/>
      <w:lvlText w:val=""/>
      <w:lvlJc w:val="left"/>
      <w:pPr>
        <w:tabs>
          <w:tab w:val="num" w:pos="2880"/>
        </w:tabs>
        <w:ind w:left="2880" w:hanging="360"/>
      </w:pPr>
      <w:rPr>
        <w:rFonts w:ascii="Wingdings" w:hAnsi="Wingdings" w:hint="default"/>
      </w:rPr>
    </w:lvl>
    <w:lvl w:ilvl="4" w:tplc="176CC91C">
      <w:start w:val="1"/>
      <w:numFmt w:val="bullet"/>
      <w:lvlText w:val=""/>
      <w:lvlJc w:val="left"/>
      <w:pPr>
        <w:tabs>
          <w:tab w:val="num" w:pos="3600"/>
        </w:tabs>
        <w:ind w:left="3600" w:hanging="360"/>
      </w:pPr>
      <w:rPr>
        <w:rFonts w:ascii="Wingdings" w:hAnsi="Wingdings" w:hint="default"/>
      </w:rPr>
    </w:lvl>
    <w:lvl w:ilvl="5" w:tplc="EBEEB066">
      <w:start w:val="1"/>
      <w:numFmt w:val="bullet"/>
      <w:lvlText w:val=""/>
      <w:lvlJc w:val="left"/>
      <w:pPr>
        <w:tabs>
          <w:tab w:val="num" w:pos="4320"/>
        </w:tabs>
        <w:ind w:left="4320" w:hanging="360"/>
      </w:pPr>
      <w:rPr>
        <w:rFonts w:ascii="Wingdings" w:hAnsi="Wingdings" w:hint="default"/>
      </w:rPr>
    </w:lvl>
    <w:lvl w:ilvl="6" w:tplc="B164E4E6">
      <w:start w:val="1"/>
      <w:numFmt w:val="bullet"/>
      <w:lvlText w:val=""/>
      <w:lvlJc w:val="left"/>
      <w:pPr>
        <w:tabs>
          <w:tab w:val="num" w:pos="5040"/>
        </w:tabs>
        <w:ind w:left="5040" w:hanging="360"/>
      </w:pPr>
      <w:rPr>
        <w:rFonts w:ascii="Wingdings" w:hAnsi="Wingdings" w:hint="default"/>
      </w:rPr>
    </w:lvl>
    <w:lvl w:ilvl="7" w:tplc="FBC68524">
      <w:start w:val="1"/>
      <w:numFmt w:val="bullet"/>
      <w:lvlText w:val=""/>
      <w:lvlJc w:val="left"/>
      <w:pPr>
        <w:tabs>
          <w:tab w:val="num" w:pos="5760"/>
        </w:tabs>
        <w:ind w:left="5760" w:hanging="360"/>
      </w:pPr>
      <w:rPr>
        <w:rFonts w:ascii="Wingdings" w:hAnsi="Wingdings" w:hint="default"/>
      </w:rPr>
    </w:lvl>
    <w:lvl w:ilvl="8" w:tplc="3678055C">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77C189F"/>
    <w:multiLevelType w:val="hybridMultilevel"/>
    <w:tmpl w:val="CC8E09D4"/>
    <w:lvl w:ilvl="0" w:tplc="9B3E1174">
      <w:start w:val="1"/>
      <w:numFmt w:val="lowerLetter"/>
      <w:lvlText w:val="%1)"/>
      <w:lvlJc w:val="left"/>
      <w:pPr>
        <w:ind w:left="1830" w:hanging="360"/>
      </w:pPr>
    </w:lvl>
    <w:lvl w:ilvl="1" w:tplc="04180019">
      <w:start w:val="1"/>
      <w:numFmt w:val="lowerLetter"/>
      <w:lvlText w:val="%2."/>
      <w:lvlJc w:val="left"/>
      <w:pPr>
        <w:ind w:left="2550" w:hanging="360"/>
      </w:pPr>
    </w:lvl>
    <w:lvl w:ilvl="2" w:tplc="0418001B">
      <w:start w:val="1"/>
      <w:numFmt w:val="lowerRoman"/>
      <w:lvlText w:val="%3."/>
      <w:lvlJc w:val="right"/>
      <w:pPr>
        <w:ind w:left="3270" w:hanging="180"/>
      </w:pPr>
    </w:lvl>
    <w:lvl w:ilvl="3" w:tplc="0418000F">
      <w:start w:val="1"/>
      <w:numFmt w:val="decimal"/>
      <w:lvlText w:val="%4."/>
      <w:lvlJc w:val="left"/>
      <w:pPr>
        <w:ind w:left="3990" w:hanging="360"/>
      </w:pPr>
    </w:lvl>
    <w:lvl w:ilvl="4" w:tplc="04180019">
      <w:start w:val="1"/>
      <w:numFmt w:val="lowerLetter"/>
      <w:lvlText w:val="%5."/>
      <w:lvlJc w:val="left"/>
      <w:pPr>
        <w:ind w:left="4710" w:hanging="360"/>
      </w:pPr>
    </w:lvl>
    <w:lvl w:ilvl="5" w:tplc="0418001B">
      <w:start w:val="1"/>
      <w:numFmt w:val="lowerRoman"/>
      <w:lvlText w:val="%6."/>
      <w:lvlJc w:val="right"/>
      <w:pPr>
        <w:ind w:left="5430" w:hanging="180"/>
      </w:pPr>
    </w:lvl>
    <w:lvl w:ilvl="6" w:tplc="0418000F">
      <w:start w:val="1"/>
      <w:numFmt w:val="decimal"/>
      <w:lvlText w:val="%7."/>
      <w:lvlJc w:val="left"/>
      <w:pPr>
        <w:ind w:left="6150" w:hanging="360"/>
      </w:pPr>
    </w:lvl>
    <w:lvl w:ilvl="7" w:tplc="04180019">
      <w:start w:val="1"/>
      <w:numFmt w:val="lowerLetter"/>
      <w:lvlText w:val="%8."/>
      <w:lvlJc w:val="left"/>
      <w:pPr>
        <w:ind w:left="6870" w:hanging="360"/>
      </w:pPr>
    </w:lvl>
    <w:lvl w:ilvl="8" w:tplc="0418001B">
      <w:start w:val="1"/>
      <w:numFmt w:val="lowerRoman"/>
      <w:lvlText w:val="%9."/>
      <w:lvlJc w:val="right"/>
      <w:pPr>
        <w:ind w:left="7590" w:hanging="180"/>
      </w:pPr>
    </w:lvl>
  </w:abstractNum>
  <w:abstractNum w:abstractNumId="47" w15:restartNumberingAfterBreak="0">
    <w:nsid w:val="17B06B64"/>
    <w:multiLevelType w:val="hybridMultilevel"/>
    <w:tmpl w:val="54B073E8"/>
    <w:lvl w:ilvl="0" w:tplc="0409000B">
      <w:start w:val="1"/>
      <w:numFmt w:val="bullet"/>
      <w:lvlText w:val=""/>
      <w:lvlJc w:val="left"/>
      <w:pPr>
        <w:ind w:left="1032" w:hanging="360"/>
      </w:pPr>
      <w:rPr>
        <w:rFonts w:ascii="Wingdings" w:hAnsi="Wingdings"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48" w15:restartNumberingAfterBreak="0">
    <w:nsid w:val="18967807"/>
    <w:multiLevelType w:val="hybridMultilevel"/>
    <w:tmpl w:val="CD16693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9" w15:restartNumberingAfterBreak="0">
    <w:nsid w:val="1936602A"/>
    <w:multiLevelType w:val="hybridMultilevel"/>
    <w:tmpl w:val="E8FEF3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Mangal" w:hAnsi="Mangal" w:hint="default"/>
      </w:rPr>
    </w:lvl>
    <w:lvl w:ilvl="2" w:tplc="04090005" w:tentative="1">
      <w:start w:val="1"/>
      <w:numFmt w:val="bullet"/>
      <w:lvlText w:val=""/>
      <w:lvlJc w:val="left"/>
      <w:pPr>
        <w:ind w:left="2880" w:hanging="360"/>
      </w:pPr>
      <w:rPr>
        <w:rFonts w:ascii="Avalon" w:hAnsi="Avalon" w:hint="default"/>
      </w:rPr>
    </w:lvl>
    <w:lvl w:ilvl="3" w:tplc="04090001" w:tentative="1">
      <w:start w:val="1"/>
      <w:numFmt w:val="bullet"/>
      <w:lvlText w:val=""/>
      <w:lvlJc w:val="left"/>
      <w:pPr>
        <w:ind w:left="3600" w:hanging="360"/>
      </w:pPr>
      <w:rPr>
        <w:rFonts w:ascii="Univers (W1)" w:hAnsi="Univers (W1)" w:hint="default"/>
      </w:rPr>
    </w:lvl>
    <w:lvl w:ilvl="4" w:tplc="04090003" w:tentative="1">
      <w:start w:val="1"/>
      <w:numFmt w:val="bullet"/>
      <w:lvlText w:val="o"/>
      <w:lvlJc w:val="left"/>
      <w:pPr>
        <w:ind w:left="4320" w:hanging="360"/>
      </w:pPr>
      <w:rPr>
        <w:rFonts w:ascii="Mangal" w:hAnsi="Mangal" w:hint="default"/>
      </w:rPr>
    </w:lvl>
    <w:lvl w:ilvl="5" w:tplc="04090005" w:tentative="1">
      <w:start w:val="1"/>
      <w:numFmt w:val="bullet"/>
      <w:lvlText w:val=""/>
      <w:lvlJc w:val="left"/>
      <w:pPr>
        <w:ind w:left="5040" w:hanging="360"/>
      </w:pPr>
      <w:rPr>
        <w:rFonts w:ascii="Avalon" w:hAnsi="Avalon" w:hint="default"/>
      </w:rPr>
    </w:lvl>
    <w:lvl w:ilvl="6" w:tplc="04090001" w:tentative="1">
      <w:start w:val="1"/>
      <w:numFmt w:val="bullet"/>
      <w:lvlText w:val=""/>
      <w:lvlJc w:val="left"/>
      <w:pPr>
        <w:ind w:left="5760" w:hanging="360"/>
      </w:pPr>
      <w:rPr>
        <w:rFonts w:ascii="Univers (W1)" w:hAnsi="Univers (W1)" w:hint="default"/>
      </w:rPr>
    </w:lvl>
    <w:lvl w:ilvl="7" w:tplc="04090003" w:tentative="1">
      <w:start w:val="1"/>
      <w:numFmt w:val="bullet"/>
      <w:lvlText w:val="o"/>
      <w:lvlJc w:val="left"/>
      <w:pPr>
        <w:ind w:left="6480" w:hanging="360"/>
      </w:pPr>
      <w:rPr>
        <w:rFonts w:ascii="Mangal" w:hAnsi="Mangal" w:hint="default"/>
      </w:rPr>
    </w:lvl>
    <w:lvl w:ilvl="8" w:tplc="04090005" w:tentative="1">
      <w:start w:val="1"/>
      <w:numFmt w:val="bullet"/>
      <w:lvlText w:val=""/>
      <w:lvlJc w:val="left"/>
      <w:pPr>
        <w:ind w:left="7200" w:hanging="360"/>
      </w:pPr>
      <w:rPr>
        <w:rFonts w:ascii="Avalon" w:hAnsi="Avalon" w:hint="default"/>
      </w:rPr>
    </w:lvl>
  </w:abstractNum>
  <w:abstractNum w:abstractNumId="50" w15:restartNumberingAfterBreak="0">
    <w:nsid w:val="19BA2E20"/>
    <w:multiLevelType w:val="hybridMultilevel"/>
    <w:tmpl w:val="8884BF02"/>
    <w:lvl w:ilvl="0" w:tplc="8E98DD26">
      <w:start w:val="1"/>
      <w:numFmt w:val="bullet"/>
      <w:lvlText w:val="-"/>
      <w:lvlJc w:val="left"/>
      <w:pPr>
        <w:ind w:left="720" w:hanging="360"/>
      </w:pPr>
      <w:rPr>
        <w:rFonts w:ascii="Verdana" w:eastAsia="SimSu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19D36A01"/>
    <w:multiLevelType w:val="hybridMultilevel"/>
    <w:tmpl w:val="F330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A974D8B"/>
    <w:multiLevelType w:val="hybridMultilevel"/>
    <w:tmpl w:val="36BE5F8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1AD75FED"/>
    <w:multiLevelType w:val="hybridMultilevel"/>
    <w:tmpl w:val="D08ACFA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1BBB0CBC"/>
    <w:multiLevelType w:val="hybridMultilevel"/>
    <w:tmpl w:val="634EFB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1BDA4065"/>
    <w:multiLevelType w:val="multilevel"/>
    <w:tmpl w:val="39C22CF6"/>
    <w:lvl w:ilvl="0">
      <w:start w:val="1"/>
      <w:numFmt w:val="bullet"/>
      <w:lvlText w:val=""/>
      <w:lvlJc w:val="left"/>
      <w:pPr>
        <w:ind w:left="720" w:hanging="360"/>
      </w:pPr>
      <w:rPr>
        <w:rFonts w:ascii="Symbol" w:hAnsi="Symbol"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1C010BC6"/>
    <w:multiLevelType w:val="hybridMultilevel"/>
    <w:tmpl w:val="9C96C090"/>
    <w:lvl w:ilvl="0" w:tplc="0409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1D2B41E7"/>
    <w:multiLevelType w:val="hybridMultilevel"/>
    <w:tmpl w:val="FD60F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1D3A69DF"/>
    <w:multiLevelType w:val="hybridMultilevel"/>
    <w:tmpl w:val="DACEA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1DB432B8"/>
    <w:multiLevelType w:val="hybridMultilevel"/>
    <w:tmpl w:val="ED4864AC"/>
    <w:lvl w:ilvl="0" w:tplc="04090001">
      <w:start w:val="1"/>
      <w:numFmt w:val="bullet"/>
      <w:lvlText w:val=""/>
      <w:lvlJc w:val="left"/>
      <w:pPr>
        <w:ind w:left="720" w:hanging="360"/>
      </w:pPr>
      <w:rPr>
        <w:rFonts w:ascii="Univers (W1)" w:hAnsi="Univers (W1)"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Avalon" w:hAnsi="Avalon" w:hint="default"/>
      </w:rPr>
    </w:lvl>
    <w:lvl w:ilvl="3" w:tplc="04090001" w:tentative="1">
      <w:start w:val="1"/>
      <w:numFmt w:val="bullet"/>
      <w:lvlText w:val=""/>
      <w:lvlJc w:val="left"/>
      <w:pPr>
        <w:ind w:left="2880" w:hanging="360"/>
      </w:pPr>
      <w:rPr>
        <w:rFonts w:ascii="Univers (W1)" w:hAnsi="Univers (W1)" w:hint="default"/>
      </w:rPr>
    </w:lvl>
    <w:lvl w:ilvl="4" w:tplc="04090003" w:tentative="1">
      <w:start w:val="1"/>
      <w:numFmt w:val="bullet"/>
      <w:lvlText w:val="o"/>
      <w:lvlJc w:val="left"/>
      <w:pPr>
        <w:ind w:left="3600" w:hanging="360"/>
      </w:pPr>
      <w:rPr>
        <w:rFonts w:ascii="Mangal" w:hAnsi="Mangal" w:hint="default"/>
      </w:rPr>
    </w:lvl>
    <w:lvl w:ilvl="5" w:tplc="04090005" w:tentative="1">
      <w:start w:val="1"/>
      <w:numFmt w:val="bullet"/>
      <w:lvlText w:val=""/>
      <w:lvlJc w:val="left"/>
      <w:pPr>
        <w:ind w:left="4320" w:hanging="360"/>
      </w:pPr>
      <w:rPr>
        <w:rFonts w:ascii="Avalon" w:hAnsi="Avalon" w:hint="default"/>
      </w:rPr>
    </w:lvl>
    <w:lvl w:ilvl="6" w:tplc="04090001" w:tentative="1">
      <w:start w:val="1"/>
      <w:numFmt w:val="bullet"/>
      <w:lvlText w:val=""/>
      <w:lvlJc w:val="left"/>
      <w:pPr>
        <w:ind w:left="5040" w:hanging="360"/>
      </w:pPr>
      <w:rPr>
        <w:rFonts w:ascii="Univers (W1)" w:hAnsi="Univers (W1)" w:hint="default"/>
      </w:rPr>
    </w:lvl>
    <w:lvl w:ilvl="7" w:tplc="04090003" w:tentative="1">
      <w:start w:val="1"/>
      <w:numFmt w:val="bullet"/>
      <w:lvlText w:val="o"/>
      <w:lvlJc w:val="left"/>
      <w:pPr>
        <w:ind w:left="5760" w:hanging="360"/>
      </w:pPr>
      <w:rPr>
        <w:rFonts w:ascii="Mangal" w:hAnsi="Mangal" w:hint="default"/>
      </w:rPr>
    </w:lvl>
    <w:lvl w:ilvl="8" w:tplc="04090005" w:tentative="1">
      <w:start w:val="1"/>
      <w:numFmt w:val="bullet"/>
      <w:lvlText w:val=""/>
      <w:lvlJc w:val="left"/>
      <w:pPr>
        <w:ind w:left="6480" w:hanging="360"/>
      </w:pPr>
      <w:rPr>
        <w:rFonts w:ascii="Avalon" w:hAnsi="Avalon" w:hint="default"/>
      </w:rPr>
    </w:lvl>
  </w:abstractNum>
  <w:abstractNum w:abstractNumId="60" w15:restartNumberingAfterBreak="0">
    <w:nsid w:val="1DDE7AA9"/>
    <w:multiLevelType w:val="hybridMultilevel"/>
    <w:tmpl w:val="70A8382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1" w15:restartNumberingAfterBreak="0">
    <w:nsid w:val="1E6D7345"/>
    <w:multiLevelType w:val="hybridMultilevel"/>
    <w:tmpl w:val="C0CC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875650"/>
    <w:multiLevelType w:val="hybridMultilevel"/>
    <w:tmpl w:val="A7285CD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1F1B77E4"/>
    <w:multiLevelType w:val="hybridMultilevel"/>
    <w:tmpl w:val="8FFADA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1FC6A4C5"/>
    <w:multiLevelType w:val="multilevel"/>
    <w:tmpl w:val="10A60E27"/>
    <w:lvl w:ilvl="0">
      <w:start w:val="1"/>
      <w:numFmt w:val="lowerLetter"/>
      <w:lvlText w:val="%1)"/>
      <w:lvlJc w:val="left"/>
      <w:pPr>
        <w:tabs>
          <w:tab w:val="num" w:pos="255"/>
        </w:tabs>
        <w:ind w:left="255" w:hanging="150"/>
      </w:pPr>
      <w:rPr>
        <w:rFonts w:ascii="Times New Roman" w:hAnsi="Times New Roman" w:cs="Times New Roman"/>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65" w15:restartNumberingAfterBreak="0">
    <w:nsid w:val="209D5224"/>
    <w:multiLevelType w:val="multilevel"/>
    <w:tmpl w:val="D84ED59E"/>
    <w:styleLink w:val="Style1"/>
    <w:lvl w:ilvl="0">
      <w:start w:val="1"/>
      <w:numFmt w:val="decimal"/>
      <w:isLgl/>
      <w:lvlText w:val="%1."/>
      <w:lvlJc w:val="left"/>
      <w:pPr>
        <w:tabs>
          <w:tab w:val="num" w:pos="432"/>
        </w:tabs>
        <w:ind w:left="432" w:hanging="432"/>
      </w:pPr>
      <w:rPr>
        <w:rFonts w:ascii="Arial Bold" w:hAnsi="Arial Bold" w:cs="Arial Bold"/>
        <w:dstrike w:val="0"/>
        <w:spacing w:val="0"/>
        <w:kern w:val="0"/>
        <w:position w:val="0"/>
        <w:sz w:val="28"/>
        <w:szCs w:val="28"/>
        <w:u w:val="none"/>
        <w:vertAlign w:val="baseline"/>
      </w:rPr>
    </w:lvl>
    <w:lvl w:ilvl="1">
      <w:start w:val="1"/>
      <w:numFmt w:val="decimal"/>
      <w:lvlText w:val="%1.%2"/>
      <w:lvlJc w:val="left"/>
      <w:pPr>
        <w:tabs>
          <w:tab w:val="num" w:pos="576"/>
        </w:tabs>
        <w:ind w:left="576" w:hanging="576"/>
      </w:pPr>
      <w:rPr>
        <w:rFonts w:ascii="Arial Bold" w:hAnsi="Arial Bold" w:cs="Arial Bold" w:hint="default"/>
        <w:b/>
        <w:bCs/>
        <w:i w:val="0"/>
        <w:iCs w:val="0"/>
        <w:sz w:val="24"/>
        <w:szCs w:val="24"/>
      </w:rPr>
    </w:lvl>
    <w:lvl w:ilvl="2">
      <w:start w:val="1"/>
      <w:numFmt w:val="decimal"/>
      <w:lvlText w:val="%1.%2.%3"/>
      <w:lvlJc w:val="left"/>
      <w:pPr>
        <w:tabs>
          <w:tab w:val="num" w:pos="720"/>
        </w:tabs>
        <w:ind w:left="720" w:hanging="720"/>
      </w:pPr>
      <w:rPr>
        <w:rFonts w:ascii="Arial Bold" w:hAnsi="Arial Bold" w:cs="Arial Bold"/>
        <w:b/>
        <w:bCs/>
        <w:sz w:val="22"/>
        <w:szCs w:val="22"/>
      </w:rPr>
    </w:lvl>
    <w:lvl w:ilvl="3">
      <w:start w:val="1"/>
      <w:numFmt w:val="decimal"/>
      <w:lvlText w:val="%1.%2.%3.%4"/>
      <w:lvlJc w:val="left"/>
      <w:pPr>
        <w:tabs>
          <w:tab w:val="num" w:pos="864"/>
        </w:tabs>
        <w:ind w:left="864" w:hanging="864"/>
      </w:pPr>
      <w:rPr>
        <w:rFonts w:ascii="Arial" w:hAnsi="Arial" w:cs="Arial"/>
        <w:sz w:val="22"/>
        <w:szCs w:val="22"/>
      </w:rPr>
    </w:lvl>
    <w:lvl w:ilvl="4">
      <w:start w:val="1"/>
      <w:numFmt w:val="decimal"/>
      <w:lvlText w:val="%1.%2.%3.%4.%5"/>
      <w:lvlJc w:val="left"/>
      <w:pPr>
        <w:tabs>
          <w:tab w:val="num" w:pos="1008"/>
        </w:tabs>
        <w:ind w:left="1008" w:hanging="1008"/>
      </w:pPr>
      <w:rPr>
        <w:rFonts w:ascii="Arial Bold" w:hAnsi="Arial Bold" w:cs="Arial Bold"/>
        <w:b/>
        <w:bCs/>
        <w:sz w:val="22"/>
        <w:szCs w:val="22"/>
      </w:rPr>
    </w:lvl>
    <w:lvl w:ilvl="5">
      <w:start w:val="1"/>
      <w:numFmt w:val="decimal"/>
      <w:lvlText w:val="%1.%2.%3.%4.%5.%6"/>
      <w:lvlJc w:val="left"/>
      <w:pPr>
        <w:tabs>
          <w:tab w:val="num" w:pos="1152"/>
        </w:tabs>
        <w:ind w:left="1152" w:hanging="1152"/>
      </w:pPr>
      <w:rPr>
        <w:rFonts w:ascii="Arial" w:hAnsi="Arial" w:cs="Arial"/>
        <w:sz w:val="22"/>
        <w:szCs w:val="22"/>
      </w:rPr>
    </w:lvl>
    <w:lvl w:ilvl="6">
      <w:start w:val="1"/>
      <w:numFmt w:val="decimal"/>
      <w:lvlText w:val="%1.%2.%3.%4.%5.%6.%7"/>
      <w:lvlJc w:val="left"/>
      <w:pPr>
        <w:tabs>
          <w:tab w:val="num" w:pos="1296"/>
        </w:tabs>
        <w:ind w:left="1296" w:hanging="1296"/>
      </w:pPr>
      <w:rPr>
        <w:rFonts w:ascii="Arial Bold" w:hAnsi="Arial Bold" w:cs="Arial Bold"/>
        <w:b/>
        <w:bCs/>
        <w:sz w:val="20"/>
        <w:szCs w:val="20"/>
      </w:rPr>
    </w:lvl>
    <w:lvl w:ilvl="7">
      <w:start w:val="1"/>
      <w:numFmt w:val="decimal"/>
      <w:lvlText w:val="%1.%2.%3.%4.%5.%6.%7.%8"/>
      <w:lvlJc w:val="left"/>
      <w:pPr>
        <w:tabs>
          <w:tab w:val="num" w:pos="1440"/>
        </w:tabs>
        <w:ind w:left="1440" w:hanging="1440"/>
      </w:pPr>
      <w:rPr>
        <w:rFonts w:ascii="Arial" w:hAnsi="Arial" w:cs="Arial"/>
        <w:sz w:val="22"/>
        <w:szCs w:val="22"/>
      </w:rPr>
    </w:lvl>
    <w:lvl w:ilvl="8">
      <w:start w:val="1"/>
      <w:numFmt w:val="decimal"/>
      <w:lvlText w:val="%1.%2.%3.%4.%5.%6.%7.%8.%9"/>
      <w:lvlJc w:val="left"/>
      <w:pPr>
        <w:tabs>
          <w:tab w:val="num" w:pos="1584"/>
        </w:tabs>
        <w:ind w:left="1584" w:hanging="1584"/>
      </w:pPr>
      <w:rPr>
        <w:rFonts w:ascii="Arial Bold" w:hAnsi="Arial Bold" w:cs="Arial Bold"/>
        <w:b/>
        <w:bCs/>
        <w:sz w:val="22"/>
        <w:szCs w:val="22"/>
      </w:rPr>
    </w:lvl>
  </w:abstractNum>
  <w:abstractNum w:abstractNumId="66" w15:restartNumberingAfterBreak="0">
    <w:nsid w:val="21432FF5"/>
    <w:multiLevelType w:val="hybridMultilevel"/>
    <w:tmpl w:val="E94824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215E5319"/>
    <w:multiLevelType w:val="hybridMultilevel"/>
    <w:tmpl w:val="7866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1EA4196"/>
    <w:multiLevelType w:val="hybridMultilevel"/>
    <w:tmpl w:val="C992952C"/>
    <w:lvl w:ilvl="0" w:tplc="29561416">
      <w:start w:val="1"/>
      <w:numFmt w:val="bullet"/>
      <w:lvlText w:val="-"/>
      <w:lvlJc w:val="left"/>
      <w:pPr>
        <w:ind w:left="1800" w:hanging="360"/>
      </w:pPr>
      <w:rPr>
        <w:rFonts w:ascii="MS Gothic" w:eastAsia="MS Gothic" w:hAnsi="MS Gothic" w:hint="default"/>
      </w:rPr>
    </w:lvl>
    <w:lvl w:ilvl="1" w:tplc="04090003">
      <w:start w:val="1"/>
      <w:numFmt w:val="bullet"/>
      <w:lvlText w:val="o"/>
      <w:lvlJc w:val="left"/>
      <w:pPr>
        <w:ind w:left="2520" w:hanging="360"/>
      </w:pPr>
      <w:rPr>
        <w:rFonts w:ascii="Mangal" w:hAnsi="Mangal" w:hint="default"/>
      </w:rPr>
    </w:lvl>
    <w:lvl w:ilvl="2" w:tplc="04090005" w:tentative="1">
      <w:start w:val="1"/>
      <w:numFmt w:val="bullet"/>
      <w:lvlText w:val=""/>
      <w:lvlJc w:val="left"/>
      <w:pPr>
        <w:ind w:left="3240" w:hanging="360"/>
      </w:pPr>
      <w:rPr>
        <w:rFonts w:ascii="Avalon" w:hAnsi="Avalon" w:hint="default"/>
      </w:rPr>
    </w:lvl>
    <w:lvl w:ilvl="3" w:tplc="04090001" w:tentative="1">
      <w:start w:val="1"/>
      <w:numFmt w:val="bullet"/>
      <w:lvlText w:val=""/>
      <w:lvlJc w:val="left"/>
      <w:pPr>
        <w:ind w:left="3960" w:hanging="360"/>
      </w:pPr>
      <w:rPr>
        <w:rFonts w:ascii="Univers (W1)" w:hAnsi="Univers (W1)" w:hint="default"/>
      </w:rPr>
    </w:lvl>
    <w:lvl w:ilvl="4" w:tplc="04090003" w:tentative="1">
      <w:start w:val="1"/>
      <w:numFmt w:val="bullet"/>
      <w:lvlText w:val="o"/>
      <w:lvlJc w:val="left"/>
      <w:pPr>
        <w:ind w:left="4680" w:hanging="360"/>
      </w:pPr>
      <w:rPr>
        <w:rFonts w:ascii="Mangal" w:hAnsi="Mangal" w:hint="default"/>
      </w:rPr>
    </w:lvl>
    <w:lvl w:ilvl="5" w:tplc="04090005" w:tentative="1">
      <w:start w:val="1"/>
      <w:numFmt w:val="bullet"/>
      <w:lvlText w:val=""/>
      <w:lvlJc w:val="left"/>
      <w:pPr>
        <w:ind w:left="5400" w:hanging="360"/>
      </w:pPr>
      <w:rPr>
        <w:rFonts w:ascii="Avalon" w:hAnsi="Avalon" w:hint="default"/>
      </w:rPr>
    </w:lvl>
    <w:lvl w:ilvl="6" w:tplc="04090001" w:tentative="1">
      <w:start w:val="1"/>
      <w:numFmt w:val="bullet"/>
      <w:lvlText w:val=""/>
      <w:lvlJc w:val="left"/>
      <w:pPr>
        <w:ind w:left="6120" w:hanging="360"/>
      </w:pPr>
      <w:rPr>
        <w:rFonts w:ascii="Univers (W1)" w:hAnsi="Univers (W1)" w:hint="default"/>
      </w:rPr>
    </w:lvl>
    <w:lvl w:ilvl="7" w:tplc="04090003" w:tentative="1">
      <w:start w:val="1"/>
      <w:numFmt w:val="bullet"/>
      <w:lvlText w:val="o"/>
      <w:lvlJc w:val="left"/>
      <w:pPr>
        <w:ind w:left="6840" w:hanging="360"/>
      </w:pPr>
      <w:rPr>
        <w:rFonts w:ascii="Mangal" w:hAnsi="Mangal" w:hint="default"/>
      </w:rPr>
    </w:lvl>
    <w:lvl w:ilvl="8" w:tplc="04090005" w:tentative="1">
      <w:start w:val="1"/>
      <w:numFmt w:val="bullet"/>
      <w:lvlText w:val=""/>
      <w:lvlJc w:val="left"/>
      <w:pPr>
        <w:ind w:left="7560" w:hanging="360"/>
      </w:pPr>
      <w:rPr>
        <w:rFonts w:ascii="Avalon" w:hAnsi="Avalon" w:hint="default"/>
      </w:rPr>
    </w:lvl>
  </w:abstractNum>
  <w:abstractNum w:abstractNumId="69" w15:restartNumberingAfterBreak="0">
    <w:nsid w:val="22B83138"/>
    <w:multiLevelType w:val="hybridMultilevel"/>
    <w:tmpl w:val="E5709622"/>
    <w:lvl w:ilvl="0" w:tplc="61F8CC62">
      <w:start w:val="1"/>
      <w:numFmt w:val="lowerLetter"/>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0123B9"/>
    <w:multiLevelType w:val="hybridMultilevel"/>
    <w:tmpl w:val="378ECF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232753B2"/>
    <w:multiLevelType w:val="hybridMultilevel"/>
    <w:tmpl w:val="3D287470"/>
    <w:lvl w:ilvl="0" w:tplc="1AAA6810">
      <w:start w:val="1"/>
      <w:numFmt w:val="bullet"/>
      <w:lvlText w:val=""/>
      <w:lvlJc w:val="left"/>
      <w:pPr>
        <w:ind w:left="720" w:hanging="360"/>
      </w:pPr>
      <w:rPr>
        <w:rFonts w:ascii="Symbol" w:hAnsi="Symbol" w:hint="default"/>
      </w:rPr>
    </w:lvl>
    <w:lvl w:ilvl="1" w:tplc="4B485DAE">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342642A"/>
    <w:multiLevelType w:val="hybridMultilevel"/>
    <w:tmpl w:val="FD5EAC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23B2208E"/>
    <w:multiLevelType w:val="hybridMultilevel"/>
    <w:tmpl w:val="34C8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9801E0"/>
    <w:multiLevelType w:val="hybridMultilevel"/>
    <w:tmpl w:val="EA6A62FA"/>
    <w:lvl w:ilvl="0" w:tplc="0DCA50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4A0516D"/>
    <w:multiLevelType w:val="hybridMultilevel"/>
    <w:tmpl w:val="35848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24ED4BC7"/>
    <w:multiLevelType w:val="hybridMultilevel"/>
    <w:tmpl w:val="C4BAB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25C813D2"/>
    <w:multiLevelType w:val="hybridMultilevel"/>
    <w:tmpl w:val="FCE46072"/>
    <w:lvl w:ilvl="0" w:tplc="6ABAC4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6A378CA"/>
    <w:multiLevelType w:val="hybridMultilevel"/>
    <w:tmpl w:val="8D9C2DEE"/>
    <w:lvl w:ilvl="0" w:tplc="08090001">
      <w:start w:val="1"/>
      <w:numFmt w:val="bullet"/>
      <w:lvlText w:val=""/>
      <w:lvlJc w:val="left"/>
      <w:pPr>
        <w:tabs>
          <w:tab w:val="num" w:pos="720"/>
        </w:tabs>
        <w:ind w:left="720" w:hanging="360"/>
      </w:pPr>
      <w:rPr>
        <w:rFonts w:ascii="Symbol" w:hAnsi="Symbol" w:hint="default"/>
      </w:rPr>
    </w:lvl>
    <w:lvl w:ilvl="1" w:tplc="230CE348" w:tentative="1">
      <w:start w:val="1"/>
      <w:numFmt w:val="bullet"/>
      <w:lvlText w:val="•"/>
      <w:lvlJc w:val="left"/>
      <w:pPr>
        <w:tabs>
          <w:tab w:val="num" w:pos="1440"/>
        </w:tabs>
        <w:ind w:left="1440" w:hanging="360"/>
      </w:pPr>
      <w:rPr>
        <w:rFonts w:ascii="Arial" w:hAnsi="Arial" w:hint="default"/>
      </w:rPr>
    </w:lvl>
    <w:lvl w:ilvl="2" w:tplc="E21498C6">
      <w:start w:val="1095"/>
      <w:numFmt w:val="bullet"/>
      <w:lvlText w:val="-"/>
      <w:lvlJc w:val="left"/>
      <w:pPr>
        <w:tabs>
          <w:tab w:val="num" w:pos="2160"/>
        </w:tabs>
        <w:ind w:left="2160" w:hanging="360"/>
      </w:pPr>
      <w:rPr>
        <w:rFonts w:ascii="Times New Roman" w:hAnsi="Times New Roman" w:hint="default"/>
      </w:rPr>
    </w:lvl>
    <w:lvl w:ilvl="3" w:tplc="6AD2711E" w:tentative="1">
      <w:start w:val="1"/>
      <w:numFmt w:val="bullet"/>
      <w:lvlText w:val="•"/>
      <w:lvlJc w:val="left"/>
      <w:pPr>
        <w:tabs>
          <w:tab w:val="num" w:pos="2880"/>
        </w:tabs>
        <w:ind w:left="2880" w:hanging="360"/>
      </w:pPr>
      <w:rPr>
        <w:rFonts w:ascii="Arial" w:hAnsi="Arial" w:hint="default"/>
      </w:rPr>
    </w:lvl>
    <w:lvl w:ilvl="4" w:tplc="F30810F2" w:tentative="1">
      <w:start w:val="1"/>
      <w:numFmt w:val="bullet"/>
      <w:lvlText w:val="•"/>
      <w:lvlJc w:val="left"/>
      <w:pPr>
        <w:tabs>
          <w:tab w:val="num" w:pos="3600"/>
        </w:tabs>
        <w:ind w:left="3600" w:hanging="360"/>
      </w:pPr>
      <w:rPr>
        <w:rFonts w:ascii="Arial" w:hAnsi="Arial" w:hint="default"/>
      </w:rPr>
    </w:lvl>
    <w:lvl w:ilvl="5" w:tplc="8A1CF55E" w:tentative="1">
      <w:start w:val="1"/>
      <w:numFmt w:val="bullet"/>
      <w:lvlText w:val="•"/>
      <w:lvlJc w:val="left"/>
      <w:pPr>
        <w:tabs>
          <w:tab w:val="num" w:pos="4320"/>
        </w:tabs>
        <w:ind w:left="4320" w:hanging="360"/>
      </w:pPr>
      <w:rPr>
        <w:rFonts w:ascii="Arial" w:hAnsi="Arial" w:hint="default"/>
      </w:rPr>
    </w:lvl>
    <w:lvl w:ilvl="6" w:tplc="CAEAF34C" w:tentative="1">
      <w:start w:val="1"/>
      <w:numFmt w:val="bullet"/>
      <w:lvlText w:val="•"/>
      <w:lvlJc w:val="left"/>
      <w:pPr>
        <w:tabs>
          <w:tab w:val="num" w:pos="5040"/>
        </w:tabs>
        <w:ind w:left="5040" w:hanging="360"/>
      </w:pPr>
      <w:rPr>
        <w:rFonts w:ascii="Arial" w:hAnsi="Arial" w:hint="default"/>
      </w:rPr>
    </w:lvl>
    <w:lvl w:ilvl="7" w:tplc="585ADA5A" w:tentative="1">
      <w:start w:val="1"/>
      <w:numFmt w:val="bullet"/>
      <w:lvlText w:val="•"/>
      <w:lvlJc w:val="left"/>
      <w:pPr>
        <w:tabs>
          <w:tab w:val="num" w:pos="5760"/>
        </w:tabs>
        <w:ind w:left="5760" w:hanging="360"/>
      </w:pPr>
      <w:rPr>
        <w:rFonts w:ascii="Arial" w:hAnsi="Arial" w:hint="default"/>
      </w:rPr>
    </w:lvl>
    <w:lvl w:ilvl="8" w:tplc="337EAEE8"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26D333DC"/>
    <w:multiLevelType w:val="hybridMultilevel"/>
    <w:tmpl w:val="3CF00DDA"/>
    <w:lvl w:ilvl="0" w:tplc="0409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272A425C"/>
    <w:multiLevelType w:val="hybridMultilevel"/>
    <w:tmpl w:val="E4CC1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85E4779"/>
    <w:multiLevelType w:val="hybridMultilevel"/>
    <w:tmpl w:val="4CF6C8C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2" w15:restartNumberingAfterBreak="0">
    <w:nsid w:val="2872657C"/>
    <w:multiLevelType w:val="hybridMultilevel"/>
    <w:tmpl w:val="3E42B376"/>
    <w:lvl w:ilvl="0" w:tplc="08090019">
      <w:start w:val="1"/>
      <w:numFmt w:val="bullet"/>
      <w:lvlText w:val=""/>
      <w:lvlJc w:val="left"/>
      <w:pPr>
        <w:tabs>
          <w:tab w:val="num" w:pos="720"/>
        </w:tabs>
        <w:ind w:left="720" w:hanging="360"/>
      </w:pPr>
      <w:rPr>
        <w:rFonts w:ascii="Symbol" w:hAnsi="Symbol" w:hint="default"/>
      </w:rPr>
    </w:lvl>
    <w:lvl w:ilvl="1" w:tplc="08090019">
      <w:start w:val="6"/>
      <w:numFmt w:val="bullet"/>
      <w:lvlText w:val="-"/>
      <w:lvlJc w:val="left"/>
      <w:pPr>
        <w:tabs>
          <w:tab w:val="num" w:pos="360"/>
        </w:tabs>
        <w:ind w:left="360" w:hanging="360"/>
      </w:pPr>
      <w:rPr>
        <w:rFonts w:ascii="Courier New" w:eastAsia="Times New Roman" w:hAnsi="Courier New" w:cs="Courier New" w:hint="default"/>
        <w:color w:val="auto"/>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93F7EE0"/>
    <w:multiLevelType w:val="hybridMultilevel"/>
    <w:tmpl w:val="5F4A1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9A83D73"/>
    <w:multiLevelType w:val="hybridMultilevel"/>
    <w:tmpl w:val="FC4ED58E"/>
    <w:lvl w:ilvl="0" w:tplc="04090001">
      <w:start w:val="1"/>
      <w:numFmt w:val="bullet"/>
      <w:lvlText w:val=""/>
      <w:lvlJc w:val="left"/>
      <w:pPr>
        <w:ind w:left="360" w:hanging="360"/>
      </w:pPr>
      <w:rPr>
        <w:rFonts w:ascii="Symbol" w:hAnsi="Symbol" w:hint="default"/>
      </w:rPr>
    </w:lvl>
    <w:lvl w:ilvl="1" w:tplc="1B42103E">
      <w:start w:val="1"/>
      <w:numFmt w:val="bullet"/>
      <w:lvlText w:val=""/>
      <w:lvlJc w:val="left"/>
      <w:pPr>
        <w:tabs>
          <w:tab w:val="num" w:pos="1080"/>
        </w:tabs>
        <w:ind w:left="1080" w:hanging="360"/>
      </w:pPr>
      <w:rPr>
        <w:rFonts w:ascii="Symbol" w:hAnsi="Symbol"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29F131B4"/>
    <w:multiLevelType w:val="hybridMultilevel"/>
    <w:tmpl w:val="E89C2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A57767C"/>
    <w:multiLevelType w:val="hybridMultilevel"/>
    <w:tmpl w:val="B796AC14"/>
    <w:lvl w:ilvl="0" w:tplc="0409000B">
      <w:start w:val="1"/>
      <w:numFmt w:val="bullet"/>
      <w:lvlText w:val=""/>
      <w:lvlJc w:val="left"/>
      <w:pPr>
        <w:tabs>
          <w:tab w:val="num" w:pos="360"/>
        </w:tabs>
        <w:ind w:left="360" w:hanging="360"/>
      </w:pPr>
      <w:rPr>
        <w:rFonts w:ascii="Wingdings" w:hAnsi="Wingdings" w:hint="default"/>
        <w:color w:val="333399"/>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C9334E1"/>
    <w:multiLevelType w:val="hybridMultilevel"/>
    <w:tmpl w:val="D6F04F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8" w15:restartNumberingAfterBreak="0">
    <w:nsid w:val="2CFE577E"/>
    <w:multiLevelType w:val="hybridMultilevel"/>
    <w:tmpl w:val="7DE661C8"/>
    <w:lvl w:ilvl="0" w:tplc="04090001">
      <w:start w:val="1"/>
      <w:numFmt w:val="bullet"/>
      <w:lvlText w:val=""/>
      <w:lvlJc w:val="left"/>
      <w:pPr>
        <w:ind w:left="1440" w:hanging="360"/>
      </w:pPr>
      <w:rPr>
        <w:rFonts w:ascii="Univers (W1)" w:hAnsi="Univers (W1)" w:hint="default"/>
      </w:rPr>
    </w:lvl>
    <w:lvl w:ilvl="1" w:tplc="04090003" w:tentative="1">
      <w:start w:val="1"/>
      <w:numFmt w:val="bullet"/>
      <w:lvlText w:val="o"/>
      <w:lvlJc w:val="left"/>
      <w:pPr>
        <w:ind w:left="2160" w:hanging="360"/>
      </w:pPr>
      <w:rPr>
        <w:rFonts w:ascii="Mangal" w:hAnsi="Mangal" w:hint="default"/>
      </w:rPr>
    </w:lvl>
    <w:lvl w:ilvl="2" w:tplc="04090005" w:tentative="1">
      <w:start w:val="1"/>
      <w:numFmt w:val="bullet"/>
      <w:lvlText w:val=""/>
      <w:lvlJc w:val="left"/>
      <w:pPr>
        <w:ind w:left="2880" w:hanging="360"/>
      </w:pPr>
      <w:rPr>
        <w:rFonts w:ascii="Avalon" w:hAnsi="Avalon" w:hint="default"/>
      </w:rPr>
    </w:lvl>
    <w:lvl w:ilvl="3" w:tplc="04090001" w:tentative="1">
      <w:start w:val="1"/>
      <w:numFmt w:val="bullet"/>
      <w:lvlText w:val=""/>
      <w:lvlJc w:val="left"/>
      <w:pPr>
        <w:ind w:left="3600" w:hanging="360"/>
      </w:pPr>
      <w:rPr>
        <w:rFonts w:ascii="Univers (W1)" w:hAnsi="Univers (W1)" w:hint="default"/>
      </w:rPr>
    </w:lvl>
    <w:lvl w:ilvl="4" w:tplc="04090003" w:tentative="1">
      <w:start w:val="1"/>
      <w:numFmt w:val="bullet"/>
      <w:lvlText w:val="o"/>
      <w:lvlJc w:val="left"/>
      <w:pPr>
        <w:ind w:left="4320" w:hanging="360"/>
      </w:pPr>
      <w:rPr>
        <w:rFonts w:ascii="Mangal" w:hAnsi="Mangal" w:hint="default"/>
      </w:rPr>
    </w:lvl>
    <w:lvl w:ilvl="5" w:tplc="04090005" w:tentative="1">
      <w:start w:val="1"/>
      <w:numFmt w:val="bullet"/>
      <w:lvlText w:val=""/>
      <w:lvlJc w:val="left"/>
      <w:pPr>
        <w:ind w:left="5040" w:hanging="360"/>
      </w:pPr>
      <w:rPr>
        <w:rFonts w:ascii="Avalon" w:hAnsi="Avalon" w:hint="default"/>
      </w:rPr>
    </w:lvl>
    <w:lvl w:ilvl="6" w:tplc="04090001" w:tentative="1">
      <w:start w:val="1"/>
      <w:numFmt w:val="bullet"/>
      <w:lvlText w:val=""/>
      <w:lvlJc w:val="left"/>
      <w:pPr>
        <w:ind w:left="5760" w:hanging="360"/>
      </w:pPr>
      <w:rPr>
        <w:rFonts w:ascii="Univers (W1)" w:hAnsi="Univers (W1)" w:hint="default"/>
      </w:rPr>
    </w:lvl>
    <w:lvl w:ilvl="7" w:tplc="04090003" w:tentative="1">
      <w:start w:val="1"/>
      <w:numFmt w:val="bullet"/>
      <w:lvlText w:val="o"/>
      <w:lvlJc w:val="left"/>
      <w:pPr>
        <w:ind w:left="6480" w:hanging="360"/>
      </w:pPr>
      <w:rPr>
        <w:rFonts w:ascii="Mangal" w:hAnsi="Mangal" w:hint="default"/>
      </w:rPr>
    </w:lvl>
    <w:lvl w:ilvl="8" w:tplc="04090005" w:tentative="1">
      <w:start w:val="1"/>
      <w:numFmt w:val="bullet"/>
      <w:lvlText w:val=""/>
      <w:lvlJc w:val="left"/>
      <w:pPr>
        <w:ind w:left="7200" w:hanging="360"/>
      </w:pPr>
      <w:rPr>
        <w:rFonts w:ascii="Avalon" w:hAnsi="Avalon" w:hint="default"/>
      </w:rPr>
    </w:lvl>
  </w:abstractNum>
  <w:abstractNum w:abstractNumId="89" w15:restartNumberingAfterBreak="0">
    <w:nsid w:val="2DAC53EF"/>
    <w:multiLevelType w:val="hybridMultilevel"/>
    <w:tmpl w:val="769814AE"/>
    <w:lvl w:ilvl="0" w:tplc="1B4210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DD219B7"/>
    <w:multiLevelType w:val="hybridMultilevel"/>
    <w:tmpl w:val="71286C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2E30163F"/>
    <w:multiLevelType w:val="hybridMultilevel"/>
    <w:tmpl w:val="31D409B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2" w15:restartNumberingAfterBreak="0">
    <w:nsid w:val="2E57720D"/>
    <w:multiLevelType w:val="hybridMultilevel"/>
    <w:tmpl w:val="5FA0080C"/>
    <w:lvl w:ilvl="0" w:tplc="04090017">
      <w:start w:val="1"/>
      <w:numFmt w:val="lowerLetter"/>
      <w:lvlText w:val="%1)"/>
      <w:lvlJc w:val="left"/>
      <w:pPr>
        <w:ind w:left="720" w:hanging="360"/>
      </w:pPr>
      <w:rPr>
        <w:rFonts w:cs="MS Gothic"/>
      </w:rPr>
    </w:lvl>
    <w:lvl w:ilvl="1" w:tplc="04090019" w:tentative="1">
      <w:start w:val="1"/>
      <w:numFmt w:val="lowerLetter"/>
      <w:lvlText w:val="%2."/>
      <w:lvlJc w:val="left"/>
      <w:pPr>
        <w:ind w:left="1440" w:hanging="360"/>
      </w:pPr>
      <w:rPr>
        <w:rFonts w:cs="MS Gothic"/>
      </w:rPr>
    </w:lvl>
    <w:lvl w:ilvl="2" w:tplc="0409001B" w:tentative="1">
      <w:start w:val="1"/>
      <w:numFmt w:val="lowerRoman"/>
      <w:lvlText w:val="%3."/>
      <w:lvlJc w:val="right"/>
      <w:pPr>
        <w:ind w:left="2160" w:hanging="180"/>
      </w:pPr>
      <w:rPr>
        <w:rFonts w:cs="MS Gothic"/>
      </w:rPr>
    </w:lvl>
    <w:lvl w:ilvl="3" w:tplc="0409000F" w:tentative="1">
      <w:start w:val="1"/>
      <w:numFmt w:val="decimal"/>
      <w:lvlText w:val="%4."/>
      <w:lvlJc w:val="left"/>
      <w:pPr>
        <w:ind w:left="2880" w:hanging="360"/>
      </w:pPr>
      <w:rPr>
        <w:rFonts w:cs="MS Gothic"/>
      </w:rPr>
    </w:lvl>
    <w:lvl w:ilvl="4" w:tplc="04090019" w:tentative="1">
      <w:start w:val="1"/>
      <w:numFmt w:val="lowerLetter"/>
      <w:lvlText w:val="%5."/>
      <w:lvlJc w:val="left"/>
      <w:pPr>
        <w:ind w:left="3600" w:hanging="360"/>
      </w:pPr>
      <w:rPr>
        <w:rFonts w:cs="MS Gothic"/>
      </w:rPr>
    </w:lvl>
    <w:lvl w:ilvl="5" w:tplc="0409001B" w:tentative="1">
      <w:start w:val="1"/>
      <w:numFmt w:val="lowerRoman"/>
      <w:lvlText w:val="%6."/>
      <w:lvlJc w:val="right"/>
      <w:pPr>
        <w:ind w:left="4320" w:hanging="180"/>
      </w:pPr>
      <w:rPr>
        <w:rFonts w:cs="MS Gothic"/>
      </w:rPr>
    </w:lvl>
    <w:lvl w:ilvl="6" w:tplc="0409000F" w:tentative="1">
      <w:start w:val="1"/>
      <w:numFmt w:val="decimal"/>
      <w:lvlText w:val="%7."/>
      <w:lvlJc w:val="left"/>
      <w:pPr>
        <w:ind w:left="5040" w:hanging="360"/>
      </w:pPr>
      <w:rPr>
        <w:rFonts w:cs="MS Gothic"/>
      </w:rPr>
    </w:lvl>
    <w:lvl w:ilvl="7" w:tplc="04090019" w:tentative="1">
      <w:start w:val="1"/>
      <w:numFmt w:val="lowerLetter"/>
      <w:lvlText w:val="%8."/>
      <w:lvlJc w:val="left"/>
      <w:pPr>
        <w:ind w:left="5760" w:hanging="360"/>
      </w:pPr>
      <w:rPr>
        <w:rFonts w:cs="MS Gothic"/>
      </w:rPr>
    </w:lvl>
    <w:lvl w:ilvl="8" w:tplc="0409001B" w:tentative="1">
      <w:start w:val="1"/>
      <w:numFmt w:val="lowerRoman"/>
      <w:lvlText w:val="%9."/>
      <w:lvlJc w:val="right"/>
      <w:pPr>
        <w:ind w:left="6480" w:hanging="180"/>
      </w:pPr>
      <w:rPr>
        <w:rFonts w:cs="MS Gothic"/>
      </w:rPr>
    </w:lvl>
  </w:abstractNum>
  <w:abstractNum w:abstractNumId="93" w15:restartNumberingAfterBreak="0">
    <w:nsid w:val="2E7D1C73"/>
    <w:multiLevelType w:val="hybridMultilevel"/>
    <w:tmpl w:val="458C9C3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4" w15:restartNumberingAfterBreak="0">
    <w:nsid w:val="2ED14ACA"/>
    <w:multiLevelType w:val="hybridMultilevel"/>
    <w:tmpl w:val="2F1EFB16"/>
    <w:lvl w:ilvl="0" w:tplc="4D368A46">
      <w:start w:val="1"/>
      <w:numFmt w:val="lowerLetter"/>
      <w:lvlText w:val="%1)"/>
      <w:lvlJc w:val="left"/>
      <w:pPr>
        <w:ind w:left="939" w:hanging="360"/>
      </w:pPr>
    </w:lvl>
    <w:lvl w:ilvl="1" w:tplc="04180019">
      <w:start w:val="1"/>
      <w:numFmt w:val="lowerLetter"/>
      <w:lvlText w:val="%2."/>
      <w:lvlJc w:val="left"/>
      <w:pPr>
        <w:ind w:left="1659" w:hanging="360"/>
      </w:pPr>
    </w:lvl>
    <w:lvl w:ilvl="2" w:tplc="0418001B">
      <w:start w:val="1"/>
      <w:numFmt w:val="lowerRoman"/>
      <w:lvlText w:val="%3."/>
      <w:lvlJc w:val="right"/>
      <w:pPr>
        <w:ind w:left="2379" w:hanging="180"/>
      </w:pPr>
    </w:lvl>
    <w:lvl w:ilvl="3" w:tplc="0418000F">
      <w:start w:val="1"/>
      <w:numFmt w:val="decimal"/>
      <w:lvlText w:val="%4."/>
      <w:lvlJc w:val="left"/>
      <w:pPr>
        <w:ind w:left="3099" w:hanging="360"/>
      </w:pPr>
    </w:lvl>
    <w:lvl w:ilvl="4" w:tplc="04180019">
      <w:start w:val="1"/>
      <w:numFmt w:val="lowerLetter"/>
      <w:lvlText w:val="%5."/>
      <w:lvlJc w:val="left"/>
      <w:pPr>
        <w:ind w:left="3819" w:hanging="360"/>
      </w:pPr>
    </w:lvl>
    <w:lvl w:ilvl="5" w:tplc="0418001B">
      <w:start w:val="1"/>
      <w:numFmt w:val="lowerRoman"/>
      <w:lvlText w:val="%6."/>
      <w:lvlJc w:val="right"/>
      <w:pPr>
        <w:ind w:left="4539" w:hanging="180"/>
      </w:pPr>
    </w:lvl>
    <w:lvl w:ilvl="6" w:tplc="0418000F">
      <w:start w:val="1"/>
      <w:numFmt w:val="decimal"/>
      <w:lvlText w:val="%7."/>
      <w:lvlJc w:val="left"/>
      <w:pPr>
        <w:ind w:left="5259" w:hanging="360"/>
      </w:pPr>
    </w:lvl>
    <w:lvl w:ilvl="7" w:tplc="04180019">
      <w:start w:val="1"/>
      <w:numFmt w:val="lowerLetter"/>
      <w:lvlText w:val="%8."/>
      <w:lvlJc w:val="left"/>
      <w:pPr>
        <w:ind w:left="5979" w:hanging="360"/>
      </w:pPr>
    </w:lvl>
    <w:lvl w:ilvl="8" w:tplc="0418001B">
      <w:start w:val="1"/>
      <w:numFmt w:val="lowerRoman"/>
      <w:lvlText w:val="%9."/>
      <w:lvlJc w:val="right"/>
      <w:pPr>
        <w:ind w:left="6699" w:hanging="180"/>
      </w:pPr>
    </w:lvl>
  </w:abstractNum>
  <w:abstractNum w:abstractNumId="95" w15:restartNumberingAfterBreak="0">
    <w:nsid w:val="2EEC6335"/>
    <w:multiLevelType w:val="hybridMultilevel"/>
    <w:tmpl w:val="4CE457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6" w15:restartNumberingAfterBreak="0">
    <w:nsid w:val="30207081"/>
    <w:multiLevelType w:val="hybridMultilevel"/>
    <w:tmpl w:val="886E4FA8"/>
    <w:lvl w:ilvl="0" w:tplc="0809000B">
      <w:start w:val="1"/>
      <w:numFmt w:val="bullet"/>
      <w:lvlText w:val=""/>
      <w:lvlJc w:val="left"/>
      <w:pPr>
        <w:tabs>
          <w:tab w:val="num" w:pos="720"/>
        </w:tabs>
        <w:ind w:left="720" w:hanging="360"/>
      </w:pPr>
      <w:rPr>
        <w:rFonts w:ascii="Wingdings" w:hAnsi="Wingdings" w:hint="default"/>
      </w:rPr>
    </w:lvl>
    <w:lvl w:ilvl="1" w:tplc="7D1E8ED8">
      <w:start w:val="1"/>
      <w:numFmt w:val="bullet"/>
      <w:lvlText w:val="•"/>
      <w:lvlJc w:val="left"/>
      <w:pPr>
        <w:tabs>
          <w:tab w:val="num" w:pos="1440"/>
        </w:tabs>
        <w:ind w:left="1440" w:hanging="360"/>
      </w:pPr>
      <w:rPr>
        <w:rFonts w:ascii="Arial" w:hAnsi="Arial" w:cs="Times New Roman" w:hint="default"/>
      </w:rPr>
    </w:lvl>
    <w:lvl w:ilvl="2" w:tplc="705E2D74">
      <w:start w:val="1"/>
      <w:numFmt w:val="bullet"/>
      <w:lvlText w:val="•"/>
      <w:lvlJc w:val="left"/>
      <w:pPr>
        <w:tabs>
          <w:tab w:val="num" w:pos="2160"/>
        </w:tabs>
        <w:ind w:left="2160" w:hanging="360"/>
      </w:pPr>
      <w:rPr>
        <w:rFonts w:ascii="Arial" w:hAnsi="Arial" w:cs="Times New Roman" w:hint="default"/>
      </w:rPr>
    </w:lvl>
    <w:lvl w:ilvl="3" w:tplc="14D4483A">
      <w:start w:val="1"/>
      <w:numFmt w:val="bullet"/>
      <w:lvlText w:val="•"/>
      <w:lvlJc w:val="left"/>
      <w:pPr>
        <w:tabs>
          <w:tab w:val="num" w:pos="2880"/>
        </w:tabs>
        <w:ind w:left="2880" w:hanging="360"/>
      </w:pPr>
      <w:rPr>
        <w:rFonts w:ascii="Arial" w:hAnsi="Arial" w:cs="Times New Roman" w:hint="default"/>
      </w:rPr>
    </w:lvl>
    <w:lvl w:ilvl="4" w:tplc="6F00EE7A">
      <w:start w:val="1"/>
      <w:numFmt w:val="bullet"/>
      <w:lvlText w:val="•"/>
      <w:lvlJc w:val="left"/>
      <w:pPr>
        <w:tabs>
          <w:tab w:val="num" w:pos="3600"/>
        </w:tabs>
        <w:ind w:left="3600" w:hanging="360"/>
      </w:pPr>
      <w:rPr>
        <w:rFonts w:ascii="Arial" w:hAnsi="Arial" w:cs="Times New Roman" w:hint="default"/>
      </w:rPr>
    </w:lvl>
    <w:lvl w:ilvl="5" w:tplc="7C7E7CFC">
      <w:start w:val="1"/>
      <w:numFmt w:val="bullet"/>
      <w:lvlText w:val="•"/>
      <w:lvlJc w:val="left"/>
      <w:pPr>
        <w:tabs>
          <w:tab w:val="num" w:pos="4320"/>
        </w:tabs>
        <w:ind w:left="4320" w:hanging="360"/>
      </w:pPr>
      <w:rPr>
        <w:rFonts w:ascii="Arial" w:hAnsi="Arial" w:cs="Times New Roman" w:hint="default"/>
      </w:rPr>
    </w:lvl>
    <w:lvl w:ilvl="6" w:tplc="619034E0">
      <w:start w:val="1"/>
      <w:numFmt w:val="bullet"/>
      <w:lvlText w:val="•"/>
      <w:lvlJc w:val="left"/>
      <w:pPr>
        <w:tabs>
          <w:tab w:val="num" w:pos="5040"/>
        </w:tabs>
        <w:ind w:left="5040" w:hanging="360"/>
      </w:pPr>
      <w:rPr>
        <w:rFonts w:ascii="Arial" w:hAnsi="Arial" w:cs="Times New Roman" w:hint="default"/>
      </w:rPr>
    </w:lvl>
    <w:lvl w:ilvl="7" w:tplc="DBD2AD48">
      <w:start w:val="1"/>
      <w:numFmt w:val="bullet"/>
      <w:lvlText w:val="•"/>
      <w:lvlJc w:val="left"/>
      <w:pPr>
        <w:tabs>
          <w:tab w:val="num" w:pos="5760"/>
        </w:tabs>
        <w:ind w:left="5760" w:hanging="360"/>
      </w:pPr>
      <w:rPr>
        <w:rFonts w:ascii="Arial" w:hAnsi="Arial" w:cs="Times New Roman" w:hint="default"/>
      </w:rPr>
    </w:lvl>
    <w:lvl w:ilvl="8" w:tplc="13B20A7C">
      <w:start w:val="1"/>
      <w:numFmt w:val="bullet"/>
      <w:lvlText w:val="•"/>
      <w:lvlJc w:val="left"/>
      <w:pPr>
        <w:tabs>
          <w:tab w:val="num" w:pos="6480"/>
        </w:tabs>
        <w:ind w:left="6480" w:hanging="360"/>
      </w:pPr>
      <w:rPr>
        <w:rFonts w:ascii="Arial" w:hAnsi="Arial" w:cs="Times New Roman" w:hint="default"/>
      </w:rPr>
    </w:lvl>
  </w:abstractNum>
  <w:abstractNum w:abstractNumId="97" w15:restartNumberingAfterBreak="0">
    <w:nsid w:val="305B594D"/>
    <w:multiLevelType w:val="hybridMultilevel"/>
    <w:tmpl w:val="F53E08A0"/>
    <w:lvl w:ilvl="0" w:tplc="643A68D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8" w15:restartNumberingAfterBreak="0">
    <w:nsid w:val="307546A6"/>
    <w:multiLevelType w:val="singleLevel"/>
    <w:tmpl w:val="1078259E"/>
    <w:lvl w:ilvl="0">
      <w:start w:val="1"/>
      <w:numFmt w:val="bullet"/>
      <w:lvlText w:val=""/>
      <w:lvlJc w:val="left"/>
      <w:pPr>
        <w:tabs>
          <w:tab w:val="num" w:pos="340"/>
        </w:tabs>
        <w:ind w:left="340" w:hanging="340"/>
      </w:pPr>
      <w:rPr>
        <w:rFonts w:ascii="Symbol" w:hAnsi="Symbol" w:hint="default"/>
        <w:color w:val="auto"/>
        <w:sz w:val="22"/>
      </w:rPr>
    </w:lvl>
  </w:abstractNum>
  <w:abstractNum w:abstractNumId="99" w15:restartNumberingAfterBreak="0">
    <w:nsid w:val="31E30C21"/>
    <w:multiLevelType w:val="multilevel"/>
    <w:tmpl w:val="CCC66F72"/>
    <w:lvl w:ilvl="0">
      <w:start w:val="1"/>
      <w:numFmt w:val="decimal"/>
      <w:pStyle w:val="Style7"/>
      <w:lvlText w:val="%1."/>
      <w:lvlJc w:val="left"/>
      <w:pPr>
        <w:ind w:left="720" w:hanging="360"/>
      </w:pPr>
      <w:rPr>
        <w:rFonts w:cs="Times New Roman" w:hint="default"/>
      </w:rPr>
    </w:lvl>
    <w:lvl w:ilvl="1">
      <w:start w:val="1"/>
      <w:numFmt w:val="decimal"/>
      <w:pStyle w:val="Style8"/>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100" w15:restartNumberingAfterBreak="0">
    <w:nsid w:val="324A6DA5"/>
    <w:multiLevelType w:val="hybridMultilevel"/>
    <w:tmpl w:val="5BF414C0"/>
    <w:lvl w:ilvl="0" w:tplc="04090001">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7">
      <w:start w:val="1"/>
      <w:numFmt w:val="bullet"/>
      <w:lvlText w:val=""/>
      <w:lvlPicBulletId w:val="1"/>
      <w:lvlJc w:val="left"/>
      <w:pPr>
        <w:ind w:left="4320" w:hanging="360"/>
      </w:pPr>
      <w:rPr>
        <w:rFonts w:ascii="Symbol" w:hAnsi="Symbol" w:hint="default"/>
        <w:color w:val="auto"/>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1" w15:restartNumberingAfterBreak="0">
    <w:nsid w:val="32B21873"/>
    <w:multiLevelType w:val="hybridMultilevel"/>
    <w:tmpl w:val="62724CC2"/>
    <w:lvl w:ilvl="0" w:tplc="5E3EE246">
      <w:start w:val="2"/>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2" w15:restartNumberingAfterBreak="0">
    <w:nsid w:val="32C31ADB"/>
    <w:multiLevelType w:val="multilevel"/>
    <w:tmpl w:val="AE6865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348E6C28"/>
    <w:multiLevelType w:val="hybridMultilevel"/>
    <w:tmpl w:val="17742C26"/>
    <w:lvl w:ilvl="0" w:tplc="0DCA50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53E42B9"/>
    <w:multiLevelType w:val="hybridMultilevel"/>
    <w:tmpl w:val="C9D6B230"/>
    <w:lvl w:ilvl="0" w:tplc="04090001">
      <w:start w:val="1"/>
      <w:numFmt w:val="bullet"/>
      <w:lvlText w:val=""/>
      <w:lvlJc w:val="left"/>
      <w:pPr>
        <w:ind w:left="810" w:hanging="360"/>
      </w:pPr>
      <w:rPr>
        <w:rFonts w:ascii="Univers (W1)" w:hAnsi="Univers (W1)" w:hint="default"/>
      </w:rPr>
    </w:lvl>
    <w:lvl w:ilvl="1" w:tplc="04090003">
      <w:start w:val="1"/>
      <w:numFmt w:val="bullet"/>
      <w:lvlText w:val="o"/>
      <w:lvlJc w:val="left"/>
      <w:pPr>
        <w:ind w:left="1530" w:hanging="360"/>
      </w:pPr>
      <w:rPr>
        <w:rFonts w:ascii="Mangal" w:hAnsi="Mangal" w:hint="default"/>
      </w:rPr>
    </w:lvl>
    <w:lvl w:ilvl="2" w:tplc="04090005" w:tentative="1">
      <w:start w:val="1"/>
      <w:numFmt w:val="bullet"/>
      <w:lvlText w:val=""/>
      <w:lvlJc w:val="left"/>
      <w:pPr>
        <w:ind w:left="2250" w:hanging="360"/>
      </w:pPr>
      <w:rPr>
        <w:rFonts w:ascii="Avalon" w:hAnsi="Avalon" w:hint="default"/>
      </w:rPr>
    </w:lvl>
    <w:lvl w:ilvl="3" w:tplc="04090001" w:tentative="1">
      <w:start w:val="1"/>
      <w:numFmt w:val="bullet"/>
      <w:lvlText w:val=""/>
      <w:lvlJc w:val="left"/>
      <w:pPr>
        <w:ind w:left="2970" w:hanging="360"/>
      </w:pPr>
      <w:rPr>
        <w:rFonts w:ascii="Univers (W1)" w:hAnsi="Univers (W1)" w:hint="default"/>
      </w:rPr>
    </w:lvl>
    <w:lvl w:ilvl="4" w:tplc="04090003" w:tentative="1">
      <w:start w:val="1"/>
      <w:numFmt w:val="bullet"/>
      <w:lvlText w:val="o"/>
      <w:lvlJc w:val="left"/>
      <w:pPr>
        <w:ind w:left="3690" w:hanging="360"/>
      </w:pPr>
      <w:rPr>
        <w:rFonts w:ascii="Mangal" w:hAnsi="Mangal" w:hint="default"/>
      </w:rPr>
    </w:lvl>
    <w:lvl w:ilvl="5" w:tplc="04090005" w:tentative="1">
      <w:start w:val="1"/>
      <w:numFmt w:val="bullet"/>
      <w:lvlText w:val=""/>
      <w:lvlJc w:val="left"/>
      <w:pPr>
        <w:ind w:left="4410" w:hanging="360"/>
      </w:pPr>
      <w:rPr>
        <w:rFonts w:ascii="Avalon" w:hAnsi="Avalon" w:hint="default"/>
      </w:rPr>
    </w:lvl>
    <w:lvl w:ilvl="6" w:tplc="04090001" w:tentative="1">
      <w:start w:val="1"/>
      <w:numFmt w:val="bullet"/>
      <w:lvlText w:val=""/>
      <w:lvlJc w:val="left"/>
      <w:pPr>
        <w:ind w:left="5130" w:hanging="360"/>
      </w:pPr>
      <w:rPr>
        <w:rFonts w:ascii="Univers (W1)" w:hAnsi="Univers (W1)" w:hint="default"/>
      </w:rPr>
    </w:lvl>
    <w:lvl w:ilvl="7" w:tplc="04090003" w:tentative="1">
      <w:start w:val="1"/>
      <w:numFmt w:val="bullet"/>
      <w:lvlText w:val="o"/>
      <w:lvlJc w:val="left"/>
      <w:pPr>
        <w:ind w:left="5850" w:hanging="360"/>
      </w:pPr>
      <w:rPr>
        <w:rFonts w:ascii="Mangal" w:hAnsi="Mangal" w:hint="default"/>
      </w:rPr>
    </w:lvl>
    <w:lvl w:ilvl="8" w:tplc="04090005" w:tentative="1">
      <w:start w:val="1"/>
      <w:numFmt w:val="bullet"/>
      <w:lvlText w:val=""/>
      <w:lvlJc w:val="left"/>
      <w:pPr>
        <w:ind w:left="6570" w:hanging="360"/>
      </w:pPr>
      <w:rPr>
        <w:rFonts w:ascii="Avalon" w:hAnsi="Avalon" w:hint="default"/>
      </w:rPr>
    </w:lvl>
  </w:abstractNum>
  <w:abstractNum w:abstractNumId="105" w15:restartNumberingAfterBreak="0">
    <w:nsid w:val="35640163"/>
    <w:multiLevelType w:val="hybridMultilevel"/>
    <w:tmpl w:val="FCE46072"/>
    <w:lvl w:ilvl="0" w:tplc="6ABAC4E0">
      <w:start w:val="1"/>
      <w:numFmt w:val="lowerLetter"/>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6" w15:restartNumberingAfterBreak="0">
    <w:nsid w:val="36CA1814"/>
    <w:multiLevelType w:val="hybridMultilevel"/>
    <w:tmpl w:val="E7C65882"/>
    <w:lvl w:ilvl="0" w:tplc="F648B272">
      <w:numFmt w:val="bullet"/>
      <w:lvlText w:val="-"/>
      <w:lvlJc w:val="left"/>
      <w:pPr>
        <w:tabs>
          <w:tab w:val="num" w:pos="360"/>
        </w:tabs>
        <w:ind w:left="36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6EA7A0D"/>
    <w:multiLevelType w:val="multilevel"/>
    <w:tmpl w:val="3FCA904E"/>
    <w:lvl w:ilvl="0">
      <w:start w:val="1"/>
      <w:numFmt w:val="decimal"/>
      <w:lvlText w:val="%1."/>
      <w:lvlJc w:val="left"/>
      <w:pPr>
        <w:ind w:left="396" w:hanging="396"/>
      </w:pPr>
      <w:rPr>
        <w:rFonts w:hint="default"/>
      </w:rPr>
    </w:lvl>
    <w:lvl w:ilvl="1">
      <w:start w:val="2"/>
      <w:numFmt w:val="decimal"/>
      <w:lvlText w:val="%1.%2."/>
      <w:lvlJc w:val="left"/>
      <w:pPr>
        <w:ind w:left="963" w:hanging="396"/>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8" w15:restartNumberingAfterBreak="0">
    <w:nsid w:val="379A57D8"/>
    <w:multiLevelType w:val="multilevel"/>
    <w:tmpl w:val="7EEA6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7AC1160"/>
    <w:multiLevelType w:val="hybridMultilevel"/>
    <w:tmpl w:val="1524581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0" w15:restartNumberingAfterBreak="0">
    <w:nsid w:val="37AD2818"/>
    <w:multiLevelType w:val="hybridMultilevel"/>
    <w:tmpl w:val="DBDE8A82"/>
    <w:lvl w:ilvl="0" w:tplc="0809000B">
      <w:start w:val="1"/>
      <w:numFmt w:val="bullet"/>
      <w:lvlText w:val=""/>
      <w:lvlJc w:val="left"/>
      <w:pPr>
        <w:tabs>
          <w:tab w:val="num" w:pos="720"/>
        </w:tabs>
        <w:ind w:left="720" w:hanging="360"/>
      </w:pPr>
      <w:rPr>
        <w:rFonts w:ascii="Wingdings" w:hAnsi="Wingdings" w:hint="default"/>
      </w:rPr>
    </w:lvl>
    <w:lvl w:ilvl="1" w:tplc="EFF4273C">
      <w:start w:val="1"/>
      <w:numFmt w:val="bullet"/>
      <w:lvlText w:val="•"/>
      <w:lvlJc w:val="left"/>
      <w:pPr>
        <w:tabs>
          <w:tab w:val="num" w:pos="1440"/>
        </w:tabs>
        <w:ind w:left="1440" w:hanging="360"/>
      </w:pPr>
      <w:rPr>
        <w:rFonts w:ascii="Arial" w:hAnsi="Arial" w:cs="Times New Roman" w:hint="default"/>
      </w:rPr>
    </w:lvl>
    <w:lvl w:ilvl="2" w:tplc="8110DFF8">
      <w:start w:val="1"/>
      <w:numFmt w:val="bullet"/>
      <w:lvlText w:val="•"/>
      <w:lvlJc w:val="left"/>
      <w:pPr>
        <w:tabs>
          <w:tab w:val="num" w:pos="2160"/>
        </w:tabs>
        <w:ind w:left="2160" w:hanging="360"/>
      </w:pPr>
      <w:rPr>
        <w:rFonts w:ascii="Arial" w:hAnsi="Arial" w:cs="Times New Roman" w:hint="default"/>
      </w:rPr>
    </w:lvl>
    <w:lvl w:ilvl="3" w:tplc="B136047A">
      <w:start w:val="1"/>
      <w:numFmt w:val="bullet"/>
      <w:lvlText w:val="•"/>
      <w:lvlJc w:val="left"/>
      <w:pPr>
        <w:tabs>
          <w:tab w:val="num" w:pos="2880"/>
        </w:tabs>
        <w:ind w:left="2880" w:hanging="360"/>
      </w:pPr>
      <w:rPr>
        <w:rFonts w:ascii="Arial" w:hAnsi="Arial" w:cs="Times New Roman" w:hint="default"/>
      </w:rPr>
    </w:lvl>
    <w:lvl w:ilvl="4" w:tplc="27BA5CAE">
      <w:start w:val="1"/>
      <w:numFmt w:val="bullet"/>
      <w:lvlText w:val="•"/>
      <w:lvlJc w:val="left"/>
      <w:pPr>
        <w:tabs>
          <w:tab w:val="num" w:pos="3600"/>
        </w:tabs>
        <w:ind w:left="3600" w:hanging="360"/>
      </w:pPr>
      <w:rPr>
        <w:rFonts w:ascii="Arial" w:hAnsi="Arial" w:cs="Times New Roman" w:hint="default"/>
      </w:rPr>
    </w:lvl>
    <w:lvl w:ilvl="5" w:tplc="F9B68868">
      <w:start w:val="1"/>
      <w:numFmt w:val="bullet"/>
      <w:lvlText w:val="•"/>
      <w:lvlJc w:val="left"/>
      <w:pPr>
        <w:tabs>
          <w:tab w:val="num" w:pos="4320"/>
        </w:tabs>
        <w:ind w:left="4320" w:hanging="360"/>
      </w:pPr>
      <w:rPr>
        <w:rFonts w:ascii="Arial" w:hAnsi="Arial" w:cs="Times New Roman" w:hint="default"/>
      </w:rPr>
    </w:lvl>
    <w:lvl w:ilvl="6" w:tplc="76D6741E">
      <w:start w:val="1"/>
      <w:numFmt w:val="bullet"/>
      <w:lvlText w:val="•"/>
      <w:lvlJc w:val="left"/>
      <w:pPr>
        <w:tabs>
          <w:tab w:val="num" w:pos="5040"/>
        </w:tabs>
        <w:ind w:left="5040" w:hanging="360"/>
      </w:pPr>
      <w:rPr>
        <w:rFonts w:ascii="Arial" w:hAnsi="Arial" w:cs="Times New Roman" w:hint="default"/>
      </w:rPr>
    </w:lvl>
    <w:lvl w:ilvl="7" w:tplc="04E421E8">
      <w:start w:val="1"/>
      <w:numFmt w:val="bullet"/>
      <w:lvlText w:val="•"/>
      <w:lvlJc w:val="left"/>
      <w:pPr>
        <w:tabs>
          <w:tab w:val="num" w:pos="5760"/>
        </w:tabs>
        <w:ind w:left="5760" w:hanging="360"/>
      </w:pPr>
      <w:rPr>
        <w:rFonts w:ascii="Arial" w:hAnsi="Arial" w:cs="Times New Roman" w:hint="default"/>
      </w:rPr>
    </w:lvl>
    <w:lvl w:ilvl="8" w:tplc="1CF078D4">
      <w:start w:val="1"/>
      <w:numFmt w:val="bullet"/>
      <w:lvlText w:val="•"/>
      <w:lvlJc w:val="left"/>
      <w:pPr>
        <w:tabs>
          <w:tab w:val="num" w:pos="6480"/>
        </w:tabs>
        <w:ind w:left="6480" w:hanging="360"/>
      </w:pPr>
      <w:rPr>
        <w:rFonts w:ascii="Arial" w:hAnsi="Arial" w:cs="Times New Roman" w:hint="default"/>
      </w:rPr>
    </w:lvl>
  </w:abstractNum>
  <w:abstractNum w:abstractNumId="111" w15:restartNumberingAfterBreak="0">
    <w:nsid w:val="39047D7E"/>
    <w:multiLevelType w:val="hybridMultilevel"/>
    <w:tmpl w:val="DC8C60A8"/>
    <w:lvl w:ilvl="0" w:tplc="0809000B">
      <w:start w:val="1"/>
      <w:numFmt w:val="bullet"/>
      <w:lvlText w:val=""/>
      <w:lvlJc w:val="left"/>
      <w:pPr>
        <w:tabs>
          <w:tab w:val="num" w:pos="720"/>
        </w:tabs>
        <w:ind w:left="720" w:hanging="360"/>
      </w:pPr>
      <w:rPr>
        <w:rFonts w:ascii="Wingdings" w:hAnsi="Wingdings" w:hint="default"/>
      </w:rPr>
    </w:lvl>
    <w:lvl w:ilvl="1" w:tplc="4A18E0BE">
      <w:start w:val="762"/>
      <w:numFmt w:val="bullet"/>
      <w:lvlText w:val=""/>
      <w:lvlJc w:val="left"/>
      <w:pPr>
        <w:tabs>
          <w:tab w:val="num" w:pos="1440"/>
        </w:tabs>
        <w:ind w:left="1440" w:hanging="360"/>
      </w:pPr>
      <w:rPr>
        <w:rFonts w:ascii="Wingdings" w:hAnsi="Wingdings" w:hint="default"/>
      </w:rPr>
    </w:lvl>
    <w:lvl w:ilvl="2" w:tplc="9BBE6CEC">
      <w:start w:val="1"/>
      <w:numFmt w:val="bullet"/>
      <w:lvlText w:val=""/>
      <w:lvlJc w:val="left"/>
      <w:pPr>
        <w:tabs>
          <w:tab w:val="num" w:pos="2160"/>
        </w:tabs>
        <w:ind w:left="2160" w:hanging="360"/>
      </w:pPr>
      <w:rPr>
        <w:rFonts w:ascii="Wingdings" w:hAnsi="Wingdings" w:hint="default"/>
      </w:rPr>
    </w:lvl>
    <w:lvl w:ilvl="3" w:tplc="0DA6DB6E">
      <w:start w:val="1"/>
      <w:numFmt w:val="bullet"/>
      <w:lvlText w:val=""/>
      <w:lvlJc w:val="left"/>
      <w:pPr>
        <w:tabs>
          <w:tab w:val="num" w:pos="2880"/>
        </w:tabs>
        <w:ind w:left="2880" w:hanging="360"/>
      </w:pPr>
      <w:rPr>
        <w:rFonts w:ascii="Wingdings" w:hAnsi="Wingdings" w:hint="default"/>
      </w:rPr>
    </w:lvl>
    <w:lvl w:ilvl="4" w:tplc="8584C35C">
      <w:start w:val="1"/>
      <w:numFmt w:val="bullet"/>
      <w:lvlText w:val=""/>
      <w:lvlJc w:val="left"/>
      <w:pPr>
        <w:tabs>
          <w:tab w:val="num" w:pos="3600"/>
        </w:tabs>
        <w:ind w:left="3600" w:hanging="360"/>
      </w:pPr>
      <w:rPr>
        <w:rFonts w:ascii="Wingdings" w:hAnsi="Wingdings" w:hint="default"/>
      </w:rPr>
    </w:lvl>
    <w:lvl w:ilvl="5" w:tplc="329E65A2">
      <w:start w:val="1"/>
      <w:numFmt w:val="bullet"/>
      <w:lvlText w:val=""/>
      <w:lvlJc w:val="left"/>
      <w:pPr>
        <w:tabs>
          <w:tab w:val="num" w:pos="4320"/>
        </w:tabs>
        <w:ind w:left="4320" w:hanging="360"/>
      </w:pPr>
      <w:rPr>
        <w:rFonts w:ascii="Wingdings" w:hAnsi="Wingdings" w:hint="default"/>
      </w:rPr>
    </w:lvl>
    <w:lvl w:ilvl="6" w:tplc="65607CD4">
      <w:start w:val="1"/>
      <w:numFmt w:val="bullet"/>
      <w:lvlText w:val=""/>
      <w:lvlJc w:val="left"/>
      <w:pPr>
        <w:tabs>
          <w:tab w:val="num" w:pos="5040"/>
        </w:tabs>
        <w:ind w:left="5040" w:hanging="360"/>
      </w:pPr>
      <w:rPr>
        <w:rFonts w:ascii="Wingdings" w:hAnsi="Wingdings" w:hint="default"/>
      </w:rPr>
    </w:lvl>
    <w:lvl w:ilvl="7" w:tplc="5E0A3442">
      <w:start w:val="1"/>
      <w:numFmt w:val="bullet"/>
      <w:lvlText w:val=""/>
      <w:lvlJc w:val="left"/>
      <w:pPr>
        <w:tabs>
          <w:tab w:val="num" w:pos="5760"/>
        </w:tabs>
        <w:ind w:left="5760" w:hanging="360"/>
      </w:pPr>
      <w:rPr>
        <w:rFonts w:ascii="Wingdings" w:hAnsi="Wingdings" w:hint="default"/>
      </w:rPr>
    </w:lvl>
    <w:lvl w:ilvl="8" w:tplc="3D2E78C6">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93013CB"/>
    <w:multiLevelType w:val="hybridMultilevel"/>
    <w:tmpl w:val="0B1230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393B45CC"/>
    <w:multiLevelType w:val="hybridMultilevel"/>
    <w:tmpl w:val="C38C4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395E01BD"/>
    <w:multiLevelType w:val="hybridMultilevel"/>
    <w:tmpl w:val="0FD022EA"/>
    <w:lvl w:ilvl="0" w:tplc="FCD2D27E">
      <w:start w:val="1"/>
      <w:numFmt w:val="lowerRoman"/>
      <w:lvlText w:val="%1."/>
      <w:lvlJc w:val="left"/>
      <w:pPr>
        <w:tabs>
          <w:tab w:val="num" w:pos="720"/>
        </w:tabs>
        <w:ind w:left="720" w:hanging="7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5" w15:restartNumberingAfterBreak="0">
    <w:nsid w:val="39C9164F"/>
    <w:multiLevelType w:val="hybridMultilevel"/>
    <w:tmpl w:val="FCDAFE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6" w15:restartNumberingAfterBreak="0">
    <w:nsid w:val="39E96C39"/>
    <w:multiLevelType w:val="hybridMultilevel"/>
    <w:tmpl w:val="92146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A3E24A1"/>
    <w:multiLevelType w:val="hybridMultilevel"/>
    <w:tmpl w:val="E632A2C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15:restartNumberingAfterBreak="0">
    <w:nsid w:val="3A784AA8"/>
    <w:multiLevelType w:val="hybridMultilevel"/>
    <w:tmpl w:val="5DFACF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ACC56B8"/>
    <w:multiLevelType w:val="multilevel"/>
    <w:tmpl w:val="5B88DFC4"/>
    <w:lvl w:ilvl="0">
      <w:start w:val="1"/>
      <w:numFmt w:val="decimal"/>
      <w:lvlText w:val="%1."/>
      <w:lvlJc w:val="left"/>
      <w:pPr>
        <w:ind w:left="720" w:hanging="360"/>
      </w:pPr>
      <w:rPr>
        <w:rFonts w:hint="default"/>
      </w:rPr>
    </w:lvl>
    <w:lvl w:ilvl="1">
      <w:start w:val="186"/>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3B625BB6"/>
    <w:multiLevelType w:val="hybridMultilevel"/>
    <w:tmpl w:val="5118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C5255DA"/>
    <w:multiLevelType w:val="hybridMultilevel"/>
    <w:tmpl w:val="A4641322"/>
    <w:lvl w:ilvl="0" w:tplc="0409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2" w15:restartNumberingAfterBreak="0">
    <w:nsid w:val="3C914398"/>
    <w:multiLevelType w:val="hybridMultilevel"/>
    <w:tmpl w:val="E6108A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3" w15:restartNumberingAfterBreak="0">
    <w:nsid w:val="3C930AD0"/>
    <w:multiLevelType w:val="hybridMultilevel"/>
    <w:tmpl w:val="1CE847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3CFC3FA4"/>
    <w:multiLevelType w:val="hybridMultilevel"/>
    <w:tmpl w:val="5D62F1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3D565F15"/>
    <w:multiLevelType w:val="hybridMultilevel"/>
    <w:tmpl w:val="EF50712E"/>
    <w:lvl w:ilvl="0" w:tplc="0409000F">
      <w:start w:val="1"/>
      <w:numFmt w:val="decimal"/>
      <w:lvlText w:val="%1."/>
      <w:lvlJc w:val="left"/>
      <w:pPr>
        <w:tabs>
          <w:tab w:val="num" w:pos="720"/>
        </w:tabs>
        <w:ind w:left="720" w:hanging="360"/>
      </w:pPr>
    </w:lvl>
    <w:lvl w:ilvl="1" w:tplc="571425FC">
      <w:start w:val="1"/>
      <w:numFmt w:val="bullet"/>
      <w:lvlText w:val="-"/>
      <w:lvlJc w:val="left"/>
      <w:pPr>
        <w:tabs>
          <w:tab w:val="num" w:pos="1440"/>
        </w:tabs>
        <w:ind w:left="1440" w:hanging="360"/>
      </w:pPr>
      <w:rPr>
        <w:rFonts w:ascii="Times New Roman" w:eastAsia="Calibri"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3F0722A0"/>
    <w:multiLevelType w:val="hybridMultilevel"/>
    <w:tmpl w:val="1E16A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3F236DB4"/>
    <w:multiLevelType w:val="hybridMultilevel"/>
    <w:tmpl w:val="F4D05DAE"/>
    <w:lvl w:ilvl="0" w:tplc="043483F4">
      <w:start w:val="1"/>
      <w:numFmt w:val="bullet"/>
      <w:lvlText w:val=""/>
      <w:lvlJc w:val="left"/>
      <w:pPr>
        <w:tabs>
          <w:tab w:val="num" w:pos="720"/>
        </w:tabs>
        <w:ind w:left="720" w:hanging="360"/>
      </w:pPr>
      <w:rPr>
        <w:rFonts w:ascii="Wingdings" w:hAnsi="Wingdings" w:hint="default"/>
      </w:rPr>
    </w:lvl>
    <w:lvl w:ilvl="1" w:tplc="08090017">
      <w:start w:val="1"/>
      <w:numFmt w:val="lowerLetter"/>
      <w:lvlText w:val="%2)"/>
      <w:lvlJc w:val="left"/>
      <w:pPr>
        <w:tabs>
          <w:tab w:val="num" w:pos="1440"/>
        </w:tabs>
        <w:ind w:left="1440" w:hanging="360"/>
      </w:pPr>
    </w:lvl>
    <w:lvl w:ilvl="2" w:tplc="AD7E2DF8">
      <w:start w:val="1"/>
      <w:numFmt w:val="decimal"/>
      <w:lvlText w:val="%3."/>
      <w:lvlJc w:val="left"/>
      <w:pPr>
        <w:ind w:left="2160" w:hanging="360"/>
      </w:pPr>
    </w:lvl>
    <w:lvl w:ilvl="3" w:tplc="65C249EE">
      <w:start w:val="1"/>
      <w:numFmt w:val="decimal"/>
      <w:lvlText w:val="%4)"/>
      <w:lvlJc w:val="left"/>
      <w:pPr>
        <w:ind w:left="2880" w:hanging="360"/>
      </w:pPr>
    </w:lvl>
    <w:lvl w:ilvl="4" w:tplc="9B687A36">
      <w:start w:val="1"/>
      <w:numFmt w:val="bullet"/>
      <w:lvlText w:val=""/>
      <w:lvlJc w:val="left"/>
      <w:pPr>
        <w:tabs>
          <w:tab w:val="num" w:pos="3600"/>
        </w:tabs>
        <w:ind w:left="3600" w:hanging="360"/>
      </w:pPr>
      <w:rPr>
        <w:rFonts w:ascii="Wingdings" w:hAnsi="Wingdings" w:hint="default"/>
      </w:rPr>
    </w:lvl>
    <w:lvl w:ilvl="5" w:tplc="FB3A72F4">
      <w:start w:val="1"/>
      <w:numFmt w:val="bullet"/>
      <w:lvlText w:val=""/>
      <w:lvlJc w:val="left"/>
      <w:pPr>
        <w:tabs>
          <w:tab w:val="num" w:pos="4320"/>
        </w:tabs>
        <w:ind w:left="4320" w:hanging="360"/>
      </w:pPr>
      <w:rPr>
        <w:rFonts w:ascii="Wingdings" w:hAnsi="Wingdings" w:hint="default"/>
      </w:rPr>
    </w:lvl>
    <w:lvl w:ilvl="6" w:tplc="6F744D98">
      <w:start w:val="1"/>
      <w:numFmt w:val="bullet"/>
      <w:lvlText w:val=""/>
      <w:lvlJc w:val="left"/>
      <w:pPr>
        <w:tabs>
          <w:tab w:val="num" w:pos="5040"/>
        </w:tabs>
        <w:ind w:left="5040" w:hanging="360"/>
      </w:pPr>
      <w:rPr>
        <w:rFonts w:ascii="Wingdings" w:hAnsi="Wingdings" w:hint="default"/>
      </w:rPr>
    </w:lvl>
    <w:lvl w:ilvl="7" w:tplc="1018CD12">
      <w:start w:val="1"/>
      <w:numFmt w:val="bullet"/>
      <w:lvlText w:val=""/>
      <w:lvlJc w:val="left"/>
      <w:pPr>
        <w:tabs>
          <w:tab w:val="num" w:pos="5760"/>
        </w:tabs>
        <w:ind w:left="5760" w:hanging="360"/>
      </w:pPr>
      <w:rPr>
        <w:rFonts w:ascii="Wingdings" w:hAnsi="Wingdings" w:hint="default"/>
      </w:rPr>
    </w:lvl>
    <w:lvl w:ilvl="8" w:tplc="E8F23910">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04261FC"/>
    <w:multiLevelType w:val="hybridMultilevel"/>
    <w:tmpl w:val="18E0C81E"/>
    <w:lvl w:ilvl="0" w:tplc="F510FF72">
      <w:start w:val="1"/>
      <w:numFmt w:val="bullet"/>
      <w:lvlText w:val=""/>
      <w:lvlJc w:val="left"/>
      <w:pPr>
        <w:tabs>
          <w:tab w:val="num" w:pos="360"/>
        </w:tabs>
        <w:ind w:left="360" w:hanging="360"/>
      </w:pPr>
      <w:rPr>
        <w:rFonts w:ascii="Wingdings" w:hAnsi="Wingdings" w:hint="default"/>
        <w:color w:val="333399"/>
        <w:sz w:val="14"/>
      </w:rPr>
    </w:lvl>
    <w:lvl w:ilvl="1" w:tplc="6CB849AC">
      <w:numFmt w:val="bullet"/>
      <w:lvlText w:val="-"/>
      <w:lvlJc w:val="left"/>
      <w:pPr>
        <w:tabs>
          <w:tab w:val="num" w:pos="1440"/>
        </w:tabs>
        <w:ind w:left="1440" w:hanging="360"/>
      </w:pPr>
      <w:rPr>
        <w:rFonts w:ascii="Arial" w:eastAsia="Symbol" w:hAnsi="Arial" w:cs="Arial" w:hint="default"/>
        <w:color w:val="333399"/>
        <w:sz w:val="14"/>
      </w:rPr>
    </w:lvl>
    <w:lvl w:ilvl="2" w:tplc="C1EC2A68">
      <w:start w:val="1"/>
      <w:numFmt w:val="bullet"/>
      <w:lvlText w:val=""/>
      <w:lvlJc w:val="left"/>
      <w:pPr>
        <w:tabs>
          <w:tab w:val="num" w:pos="2160"/>
        </w:tabs>
        <w:ind w:left="2160" w:hanging="360"/>
      </w:pPr>
      <w:rPr>
        <w:rFonts w:ascii="Wingdings" w:hAnsi="Wingdings" w:hint="default"/>
        <w:color w:val="333399"/>
        <w:sz w:val="14"/>
      </w:rPr>
    </w:lvl>
    <w:lvl w:ilvl="3" w:tplc="555ABD5E" w:tentative="1">
      <w:start w:val="1"/>
      <w:numFmt w:val="bullet"/>
      <w:lvlText w:val=""/>
      <w:lvlJc w:val="left"/>
      <w:pPr>
        <w:tabs>
          <w:tab w:val="num" w:pos="2880"/>
        </w:tabs>
        <w:ind w:left="2880" w:hanging="360"/>
      </w:pPr>
      <w:rPr>
        <w:rFonts w:ascii="Symbol" w:hAnsi="Symbol" w:hint="default"/>
      </w:rPr>
    </w:lvl>
    <w:lvl w:ilvl="4" w:tplc="73A2A3BE" w:tentative="1">
      <w:start w:val="1"/>
      <w:numFmt w:val="bullet"/>
      <w:lvlText w:val="o"/>
      <w:lvlJc w:val="left"/>
      <w:pPr>
        <w:tabs>
          <w:tab w:val="num" w:pos="3600"/>
        </w:tabs>
        <w:ind w:left="3600" w:hanging="360"/>
      </w:pPr>
      <w:rPr>
        <w:rFonts w:ascii="Courier New" w:hAnsi="Courier New" w:cs="Courier New" w:hint="default"/>
      </w:rPr>
    </w:lvl>
    <w:lvl w:ilvl="5" w:tplc="3EDE225A" w:tentative="1">
      <w:start w:val="1"/>
      <w:numFmt w:val="bullet"/>
      <w:lvlText w:val=""/>
      <w:lvlJc w:val="left"/>
      <w:pPr>
        <w:tabs>
          <w:tab w:val="num" w:pos="4320"/>
        </w:tabs>
        <w:ind w:left="4320" w:hanging="360"/>
      </w:pPr>
      <w:rPr>
        <w:rFonts w:ascii="Wingdings" w:hAnsi="Wingdings" w:hint="default"/>
      </w:rPr>
    </w:lvl>
    <w:lvl w:ilvl="6" w:tplc="18642B58" w:tentative="1">
      <w:start w:val="1"/>
      <w:numFmt w:val="bullet"/>
      <w:lvlText w:val=""/>
      <w:lvlJc w:val="left"/>
      <w:pPr>
        <w:tabs>
          <w:tab w:val="num" w:pos="5040"/>
        </w:tabs>
        <w:ind w:left="5040" w:hanging="360"/>
      </w:pPr>
      <w:rPr>
        <w:rFonts w:ascii="Symbol" w:hAnsi="Symbol" w:hint="default"/>
      </w:rPr>
    </w:lvl>
    <w:lvl w:ilvl="7" w:tplc="23CC9C18" w:tentative="1">
      <w:start w:val="1"/>
      <w:numFmt w:val="bullet"/>
      <w:lvlText w:val="o"/>
      <w:lvlJc w:val="left"/>
      <w:pPr>
        <w:tabs>
          <w:tab w:val="num" w:pos="5760"/>
        </w:tabs>
        <w:ind w:left="5760" w:hanging="360"/>
      </w:pPr>
      <w:rPr>
        <w:rFonts w:ascii="Courier New" w:hAnsi="Courier New" w:cs="Courier New" w:hint="default"/>
      </w:rPr>
    </w:lvl>
    <w:lvl w:ilvl="8" w:tplc="C76ACDDC"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08A418F"/>
    <w:multiLevelType w:val="hybridMultilevel"/>
    <w:tmpl w:val="A62A3A6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408E481F"/>
    <w:multiLevelType w:val="multilevel"/>
    <w:tmpl w:val="B1BC0D50"/>
    <w:lvl w:ilvl="0">
      <w:start w:val="1"/>
      <w:numFmt w:val="decimal"/>
      <w:lvlText w:val="%1."/>
      <w:lvlJc w:val="left"/>
      <w:pPr>
        <w:ind w:left="720" w:hanging="360"/>
      </w:pPr>
      <w:rPr>
        <w:rFonts w:cs="MS Gothic" w:hint="default"/>
      </w:rPr>
    </w:lvl>
    <w:lvl w:ilvl="1">
      <w:start w:val="5"/>
      <w:numFmt w:val="decimal"/>
      <w:isLgl/>
      <w:lvlText w:val="%1.%2."/>
      <w:lvlJc w:val="left"/>
      <w:pPr>
        <w:ind w:left="720" w:hanging="360"/>
      </w:pPr>
      <w:rPr>
        <w:rFonts w:cs="Times New Roman" w:hint="default"/>
        <w:color w:val="auto"/>
      </w:rPr>
    </w:lvl>
    <w:lvl w:ilvl="2">
      <w:start w:val="5"/>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31" w15:restartNumberingAfterBreak="0">
    <w:nsid w:val="409554A1"/>
    <w:multiLevelType w:val="hybridMultilevel"/>
    <w:tmpl w:val="F11669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2" w15:restartNumberingAfterBreak="0">
    <w:nsid w:val="415229D5"/>
    <w:multiLevelType w:val="hybridMultilevel"/>
    <w:tmpl w:val="243445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3" w15:restartNumberingAfterBreak="0">
    <w:nsid w:val="41CC719E"/>
    <w:multiLevelType w:val="hybridMultilevel"/>
    <w:tmpl w:val="B58AD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2417A6D"/>
    <w:multiLevelType w:val="hybridMultilevel"/>
    <w:tmpl w:val="A07AD34C"/>
    <w:lvl w:ilvl="0" w:tplc="FD485AB4">
      <w:start w:val="1"/>
      <w:numFmt w:val="bullet"/>
      <w:lvlText w:val="-"/>
      <w:lvlJc w:val="left"/>
      <w:pPr>
        <w:tabs>
          <w:tab w:val="num" w:pos="1060"/>
        </w:tabs>
        <w:ind w:left="1060" w:hanging="340"/>
      </w:pPr>
      <w:rPr>
        <w:rFonts w:ascii="Arial" w:eastAsia="Times New Roman" w:hAnsi="Arial" w:hint="default"/>
      </w:rPr>
    </w:lvl>
    <w:lvl w:ilvl="1" w:tplc="56F20884">
      <w:start w:val="1"/>
      <w:numFmt w:val="lowerLetter"/>
      <w:lvlText w:val="%2."/>
      <w:lvlJc w:val="left"/>
      <w:pPr>
        <w:tabs>
          <w:tab w:val="num" w:pos="1440"/>
        </w:tabs>
        <w:ind w:left="1440" w:hanging="360"/>
      </w:pPr>
    </w:lvl>
    <w:lvl w:ilvl="2" w:tplc="C7A8112A">
      <w:start w:val="1"/>
      <w:numFmt w:val="lowerLetter"/>
      <w:lvlText w:val="%3)"/>
      <w:lvlJc w:val="left"/>
      <w:pPr>
        <w:tabs>
          <w:tab w:val="num" w:pos="2340"/>
        </w:tabs>
        <w:ind w:left="2340" w:hanging="360"/>
      </w:pPr>
      <w:rPr>
        <w:rFonts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35" w15:restartNumberingAfterBreak="0">
    <w:nsid w:val="42CE1741"/>
    <w:multiLevelType w:val="hybridMultilevel"/>
    <w:tmpl w:val="B4324FA8"/>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36" w15:restartNumberingAfterBreak="0">
    <w:nsid w:val="42CF320C"/>
    <w:multiLevelType w:val="hybridMultilevel"/>
    <w:tmpl w:val="80942F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42F27DDD"/>
    <w:multiLevelType w:val="hybridMultilevel"/>
    <w:tmpl w:val="0344C734"/>
    <w:lvl w:ilvl="0" w:tplc="0409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38" w15:restartNumberingAfterBreak="0">
    <w:nsid w:val="446E7408"/>
    <w:multiLevelType w:val="hybridMultilevel"/>
    <w:tmpl w:val="2C36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4732C1F"/>
    <w:multiLevelType w:val="hybridMultilevel"/>
    <w:tmpl w:val="7F60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48733FD"/>
    <w:multiLevelType w:val="hybridMultilevel"/>
    <w:tmpl w:val="467EAD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Mangal" w:hAnsi="Mangal" w:hint="default"/>
      </w:rPr>
    </w:lvl>
    <w:lvl w:ilvl="2" w:tplc="04090005" w:tentative="1">
      <w:start w:val="1"/>
      <w:numFmt w:val="bullet"/>
      <w:lvlText w:val=""/>
      <w:lvlJc w:val="left"/>
      <w:pPr>
        <w:ind w:left="2880" w:hanging="360"/>
      </w:pPr>
      <w:rPr>
        <w:rFonts w:ascii="Avalon" w:hAnsi="Avalon" w:hint="default"/>
      </w:rPr>
    </w:lvl>
    <w:lvl w:ilvl="3" w:tplc="04090001" w:tentative="1">
      <w:start w:val="1"/>
      <w:numFmt w:val="bullet"/>
      <w:lvlText w:val=""/>
      <w:lvlJc w:val="left"/>
      <w:pPr>
        <w:ind w:left="3600" w:hanging="360"/>
      </w:pPr>
      <w:rPr>
        <w:rFonts w:ascii="Univers (W1)" w:hAnsi="Univers (W1)" w:hint="default"/>
      </w:rPr>
    </w:lvl>
    <w:lvl w:ilvl="4" w:tplc="04090003" w:tentative="1">
      <w:start w:val="1"/>
      <w:numFmt w:val="bullet"/>
      <w:lvlText w:val="o"/>
      <w:lvlJc w:val="left"/>
      <w:pPr>
        <w:ind w:left="4320" w:hanging="360"/>
      </w:pPr>
      <w:rPr>
        <w:rFonts w:ascii="Mangal" w:hAnsi="Mangal" w:hint="default"/>
      </w:rPr>
    </w:lvl>
    <w:lvl w:ilvl="5" w:tplc="04090005" w:tentative="1">
      <w:start w:val="1"/>
      <w:numFmt w:val="bullet"/>
      <w:lvlText w:val=""/>
      <w:lvlJc w:val="left"/>
      <w:pPr>
        <w:ind w:left="5040" w:hanging="360"/>
      </w:pPr>
      <w:rPr>
        <w:rFonts w:ascii="Avalon" w:hAnsi="Avalon" w:hint="default"/>
      </w:rPr>
    </w:lvl>
    <w:lvl w:ilvl="6" w:tplc="04090001" w:tentative="1">
      <w:start w:val="1"/>
      <w:numFmt w:val="bullet"/>
      <w:lvlText w:val=""/>
      <w:lvlJc w:val="left"/>
      <w:pPr>
        <w:ind w:left="5760" w:hanging="360"/>
      </w:pPr>
      <w:rPr>
        <w:rFonts w:ascii="Univers (W1)" w:hAnsi="Univers (W1)" w:hint="default"/>
      </w:rPr>
    </w:lvl>
    <w:lvl w:ilvl="7" w:tplc="04090003" w:tentative="1">
      <w:start w:val="1"/>
      <w:numFmt w:val="bullet"/>
      <w:lvlText w:val="o"/>
      <w:lvlJc w:val="left"/>
      <w:pPr>
        <w:ind w:left="6480" w:hanging="360"/>
      </w:pPr>
      <w:rPr>
        <w:rFonts w:ascii="Mangal" w:hAnsi="Mangal" w:hint="default"/>
      </w:rPr>
    </w:lvl>
    <w:lvl w:ilvl="8" w:tplc="04090005" w:tentative="1">
      <w:start w:val="1"/>
      <w:numFmt w:val="bullet"/>
      <w:lvlText w:val=""/>
      <w:lvlJc w:val="left"/>
      <w:pPr>
        <w:ind w:left="7200" w:hanging="360"/>
      </w:pPr>
      <w:rPr>
        <w:rFonts w:ascii="Avalon" w:hAnsi="Avalon" w:hint="default"/>
      </w:rPr>
    </w:lvl>
  </w:abstractNum>
  <w:abstractNum w:abstractNumId="141" w15:restartNumberingAfterBreak="0">
    <w:nsid w:val="44D01819"/>
    <w:multiLevelType w:val="hybridMultilevel"/>
    <w:tmpl w:val="6B40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5300D47"/>
    <w:multiLevelType w:val="hybridMultilevel"/>
    <w:tmpl w:val="FC2A6DAA"/>
    <w:lvl w:ilvl="0" w:tplc="5E3EE246">
      <w:start w:val="2"/>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3" w15:restartNumberingAfterBreak="0">
    <w:nsid w:val="4606056D"/>
    <w:multiLevelType w:val="hybridMultilevel"/>
    <w:tmpl w:val="AD8A21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4" w15:restartNumberingAfterBreak="0">
    <w:nsid w:val="46EA36E0"/>
    <w:multiLevelType w:val="multilevel"/>
    <w:tmpl w:val="0402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5" w15:restartNumberingAfterBreak="0">
    <w:nsid w:val="48FB14DA"/>
    <w:multiLevelType w:val="hybridMultilevel"/>
    <w:tmpl w:val="FCE46072"/>
    <w:lvl w:ilvl="0" w:tplc="6ABAC4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9B73BD5"/>
    <w:multiLevelType w:val="hybridMultilevel"/>
    <w:tmpl w:val="47C838AE"/>
    <w:lvl w:ilvl="0" w:tplc="08090017">
      <w:start w:val="1"/>
      <w:numFmt w:val="lowerLetter"/>
      <w:lvlText w:val="%1)"/>
      <w:lvlJc w:val="left"/>
      <w:pPr>
        <w:ind w:left="1236" w:hanging="360"/>
      </w:pPr>
    </w:lvl>
    <w:lvl w:ilvl="1" w:tplc="08090019">
      <w:start w:val="1"/>
      <w:numFmt w:val="lowerLetter"/>
      <w:lvlText w:val="%2."/>
      <w:lvlJc w:val="left"/>
      <w:pPr>
        <w:ind w:left="1956" w:hanging="360"/>
      </w:pPr>
    </w:lvl>
    <w:lvl w:ilvl="2" w:tplc="0809001B">
      <w:start w:val="1"/>
      <w:numFmt w:val="lowerRoman"/>
      <w:lvlText w:val="%3."/>
      <w:lvlJc w:val="right"/>
      <w:pPr>
        <w:ind w:left="2676" w:hanging="180"/>
      </w:pPr>
    </w:lvl>
    <w:lvl w:ilvl="3" w:tplc="0809000F">
      <w:start w:val="1"/>
      <w:numFmt w:val="decimal"/>
      <w:lvlText w:val="%4."/>
      <w:lvlJc w:val="left"/>
      <w:pPr>
        <w:ind w:left="3396" w:hanging="360"/>
      </w:pPr>
    </w:lvl>
    <w:lvl w:ilvl="4" w:tplc="08090019">
      <w:start w:val="1"/>
      <w:numFmt w:val="lowerLetter"/>
      <w:lvlText w:val="%5."/>
      <w:lvlJc w:val="left"/>
      <w:pPr>
        <w:ind w:left="4116" w:hanging="360"/>
      </w:pPr>
    </w:lvl>
    <w:lvl w:ilvl="5" w:tplc="0809001B">
      <w:start w:val="1"/>
      <w:numFmt w:val="lowerRoman"/>
      <w:lvlText w:val="%6."/>
      <w:lvlJc w:val="right"/>
      <w:pPr>
        <w:ind w:left="4836" w:hanging="180"/>
      </w:pPr>
    </w:lvl>
    <w:lvl w:ilvl="6" w:tplc="0809000F">
      <w:start w:val="1"/>
      <w:numFmt w:val="decimal"/>
      <w:lvlText w:val="%7."/>
      <w:lvlJc w:val="left"/>
      <w:pPr>
        <w:ind w:left="5556" w:hanging="360"/>
      </w:pPr>
    </w:lvl>
    <w:lvl w:ilvl="7" w:tplc="08090019">
      <w:start w:val="1"/>
      <w:numFmt w:val="lowerLetter"/>
      <w:lvlText w:val="%8."/>
      <w:lvlJc w:val="left"/>
      <w:pPr>
        <w:ind w:left="6276" w:hanging="360"/>
      </w:pPr>
    </w:lvl>
    <w:lvl w:ilvl="8" w:tplc="0809001B">
      <w:start w:val="1"/>
      <w:numFmt w:val="lowerRoman"/>
      <w:lvlText w:val="%9."/>
      <w:lvlJc w:val="right"/>
      <w:pPr>
        <w:ind w:left="6996" w:hanging="180"/>
      </w:pPr>
    </w:lvl>
  </w:abstractNum>
  <w:abstractNum w:abstractNumId="147" w15:restartNumberingAfterBreak="0">
    <w:nsid w:val="49D95D52"/>
    <w:multiLevelType w:val="hybridMultilevel"/>
    <w:tmpl w:val="D100A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9F75C97"/>
    <w:multiLevelType w:val="hybridMultilevel"/>
    <w:tmpl w:val="C6427546"/>
    <w:lvl w:ilvl="0" w:tplc="04090001">
      <w:start w:val="1"/>
      <w:numFmt w:val="bullet"/>
      <w:lvlText w:val=""/>
      <w:lvlJc w:val="left"/>
      <w:pPr>
        <w:ind w:left="720" w:hanging="360"/>
      </w:pPr>
      <w:rPr>
        <w:rFonts w:ascii="Univers (W1)" w:hAnsi="Univers (W1)"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9" w15:restartNumberingAfterBreak="0">
    <w:nsid w:val="4A4046A5"/>
    <w:multiLevelType w:val="hybridMultilevel"/>
    <w:tmpl w:val="F56A81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15:restartNumberingAfterBreak="0">
    <w:nsid w:val="4A5C5F88"/>
    <w:multiLevelType w:val="hybridMultilevel"/>
    <w:tmpl w:val="3A3C84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1" w15:restartNumberingAfterBreak="0">
    <w:nsid w:val="4A7E0C2B"/>
    <w:multiLevelType w:val="hybridMultilevel"/>
    <w:tmpl w:val="FB523A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2" w15:restartNumberingAfterBreak="0">
    <w:nsid w:val="4B0554E2"/>
    <w:multiLevelType w:val="hybridMultilevel"/>
    <w:tmpl w:val="20C80A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BB829E2"/>
    <w:multiLevelType w:val="multilevel"/>
    <w:tmpl w:val="D79654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4C2B4AF2"/>
    <w:multiLevelType w:val="hybridMultilevel"/>
    <w:tmpl w:val="35AA03C6"/>
    <w:lvl w:ilvl="0" w:tplc="2C540112">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4C842F1E"/>
    <w:multiLevelType w:val="hybridMultilevel"/>
    <w:tmpl w:val="D41CADEA"/>
    <w:lvl w:ilvl="0" w:tplc="E7D44CD2">
      <w:start w:val="1"/>
      <w:numFmt w:val="decimal"/>
      <w:lvlText w:val="%1."/>
      <w:lvlJc w:val="center"/>
      <w:pPr>
        <w:tabs>
          <w:tab w:val="num" w:pos="303"/>
        </w:tabs>
        <w:ind w:left="303" w:hanging="19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6" w15:restartNumberingAfterBreak="0">
    <w:nsid w:val="4DB14FE3"/>
    <w:multiLevelType w:val="hybridMultilevel"/>
    <w:tmpl w:val="070E0508"/>
    <w:lvl w:ilvl="0" w:tplc="F49E1326">
      <w:start w:val="1"/>
      <w:numFmt w:val="lowerLetter"/>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57" w15:restartNumberingAfterBreak="0">
    <w:nsid w:val="4E694959"/>
    <w:multiLevelType w:val="hybridMultilevel"/>
    <w:tmpl w:val="BADE71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8" w15:restartNumberingAfterBreak="0">
    <w:nsid w:val="4E815DA4"/>
    <w:multiLevelType w:val="hybridMultilevel"/>
    <w:tmpl w:val="70FC13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9" w15:restartNumberingAfterBreak="0">
    <w:nsid w:val="4EEA29F2"/>
    <w:multiLevelType w:val="hybridMultilevel"/>
    <w:tmpl w:val="E2EE41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0" w15:restartNumberingAfterBreak="0">
    <w:nsid w:val="4F2D2721"/>
    <w:multiLevelType w:val="hybridMultilevel"/>
    <w:tmpl w:val="91004D72"/>
    <w:lvl w:ilvl="0" w:tplc="04090001">
      <w:start w:val="1"/>
      <w:numFmt w:val="bullet"/>
      <w:lvlText w:val=""/>
      <w:lvlJc w:val="left"/>
      <w:pPr>
        <w:ind w:left="720" w:hanging="360"/>
      </w:pPr>
      <w:rPr>
        <w:rFonts w:ascii="Univers (W1)" w:hAnsi="Univers (W1)" w:hint="default"/>
      </w:rPr>
    </w:lvl>
    <w:lvl w:ilvl="1" w:tplc="04090001">
      <w:start w:val="1"/>
      <w:numFmt w:val="bullet"/>
      <w:lvlText w:val=""/>
      <w:lvlJc w:val="left"/>
      <w:pPr>
        <w:ind w:left="1440" w:hanging="360"/>
      </w:pPr>
      <w:rPr>
        <w:rFonts w:ascii="Univers (W1)" w:hAnsi="Univers (W1)" w:hint="default"/>
      </w:rPr>
    </w:lvl>
    <w:lvl w:ilvl="2" w:tplc="04090005" w:tentative="1">
      <w:start w:val="1"/>
      <w:numFmt w:val="bullet"/>
      <w:lvlText w:val=""/>
      <w:lvlJc w:val="left"/>
      <w:pPr>
        <w:ind w:left="2160" w:hanging="360"/>
      </w:pPr>
      <w:rPr>
        <w:rFonts w:ascii="Avalon" w:hAnsi="Avalon" w:hint="default"/>
      </w:rPr>
    </w:lvl>
    <w:lvl w:ilvl="3" w:tplc="04090001" w:tentative="1">
      <w:start w:val="1"/>
      <w:numFmt w:val="bullet"/>
      <w:lvlText w:val=""/>
      <w:lvlJc w:val="left"/>
      <w:pPr>
        <w:ind w:left="2880" w:hanging="360"/>
      </w:pPr>
      <w:rPr>
        <w:rFonts w:ascii="Univers (W1)" w:hAnsi="Univers (W1)" w:hint="default"/>
      </w:rPr>
    </w:lvl>
    <w:lvl w:ilvl="4" w:tplc="04090003" w:tentative="1">
      <w:start w:val="1"/>
      <w:numFmt w:val="bullet"/>
      <w:lvlText w:val="o"/>
      <w:lvlJc w:val="left"/>
      <w:pPr>
        <w:ind w:left="3600" w:hanging="360"/>
      </w:pPr>
      <w:rPr>
        <w:rFonts w:ascii="Mangal" w:hAnsi="Mangal" w:hint="default"/>
      </w:rPr>
    </w:lvl>
    <w:lvl w:ilvl="5" w:tplc="04090005" w:tentative="1">
      <w:start w:val="1"/>
      <w:numFmt w:val="bullet"/>
      <w:lvlText w:val=""/>
      <w:lvlJc w:val="left"/>
      <w:pPr>
        <w:ind w:left="4320" w:hanging="360"/>
      </w:pPr>
      <w:rPr>
        <w:rFonts w:ascii="Avalon" w:hAnsi="Avalon" w:hint="default"/>
      </w:rPr>
    </w:lvl>
    <w:lvl w:ilvl="6" w:tplc="04090001" w:tentative="1">
      <w:start w:val="1"/>
      <w:numFmt w:val="bullet"/>
      <w:lvlText w:val=""/>
      <w:lvlJc w:val="left"/>
      <w:pPr>
        <w:ind w:left="5040" w:hanging="360"/>
      </w:pPr>
      <w:rPr>
        <w:rFonts w:ascii="Univers (W1)" w:hAnsi="Univers (W1)" w:hint="default"/>
      </w:rPr>
    </w:lvl>
    <w:lvl w:ilvl="7" w:tplc="04090003" w:tentative="1">
      <w:start w:val="1"/>
      <w:numFmt w:val="bullet"/>
      <w:lvlText w:val="o"/>
      <w:lvlJc w:val="left"/>
      <w:pPr>
        <w:ind w:left="5760" w:hanging="360"/>
      </w:pPr>
      <w:rPr>
        <w:rFonts w:ascii="Mangal" w:hAnsi="Mangal" w:hint="default"/>
      </w:rPr>
    </w:lvl>
    <w:lvl w:ilvl="8" w:tplc="04090005" w:tentative="1">
      <w:start w:val="1"/>
      <w:numFmt w:val="bullet"/>
      <w:lvlText w:val=""/>
      <w:lvlJc w:val="left"/>
      <w:pPr>
        <w:ind w:left="6480" w:hanging="360"/>
      </w:pPr>
      <w:rPr>
        <w:rFonts w:ascii="Avalon" w:hAnsi="Avalon" w:hint="default"/>
      </w:rPr>
    </w:lvl>
  </w:abstractNum>
  <w:abstractNum w:abstractNumId="161" w15:restartNumberingAfterBreak="0">
    <w:nsid w:val="504816C6"/>
    <w:multiLevelType w:val="hybridMultilevel"/>
    <w:tmpl w:val="DCBA5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0C442D3"/>
    <w:multiLevelType w:val="hybridMultilevel"/>
    <w:tmpl w:val="A0F6AC98"/>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3" w15:restartNumberingAfterBreak="0">
    <w:nsid w:val="50E522F1"/>
    <w:multiLevelType w:val="hybridMultilevel"/>
    <w:tmpl w:val="3A7652F2"/>
    <w:lvl w:ilvl="0" w:tplc="1B4210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1573A0C"/>
    <w:multiLevelType w:val="hybridMultilevel"/>
    <w:tmpl w:val="B4E43AB6"/>
    <w:lvl w:ilvl="0" w:tplc="08090001">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
      <w:lvlPicBulletId w:val="0"/>
      <w:lvlJc w:val="left"/>
      <w:pPr>
        <w:tabs>
          <w:tab w:val="num" w:pos="1440"/>
        </w:tabs>
        <w:ind w:left="1440" w:hanging="360"/>
      </w:pPr>
      <w:rPr>
        <w:rFonts w:ascii="Symbol" w:hAnsi="Symbol" w:hint="default"/>
        <w:color w:val="auto"/>
      </w:rPr>
    </w:lvl>
    <w:lvl w:ilvl="2" w:tplc="08090005">
      <w:numFmt w:val="bullet"/>
      <w:lvlText w:val="-"/>
      <w:lvlJc w:val="left"/>
      <w:pPr>
        <w:tabs>
          <w:tab w:val="num" w:pos="2160"/>
        </w:tabs>
        <w:ind w:left="2160" w:hanging="360"/>
      </w:pPr>
      <w:rPr>
        <w:rFonts w:ascii="Garamond" w:eastAsia="Times New Roman" w:hAnsi="Garamond" w:cs="Arial" w:hint="default"/>
        <w:b/>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19E5B95"/>
    <w:multiLevelType w:val="hybridMultilevel"/>
    <w:tmpl w:val="790EA556"/>
    <w:lvl w:ilvl="0" w:tplc="04090001">
      <w:start w:val="1"/>
      <w:numFmt w:val="bullet"/>
      <w:lvlText w:val=""/>
      <w:lvlJc w:val="left"/>
      <w:pPr>
        <w:ind w:left="1440" w:hanging="360"/>
      </w:pPr>
      <w:rPr>
        <w:rFonts w:ascii="Univers (W1)" w:hAnsi="Univers (W1)" w:hint="default"/>
      </w:rPr>
    </w:lvl>
    <w:lvl w:ilvl="1" w:tplc="04090003" w:tentative="1">
      <w:start w:val="1"/>
      <w:numFmt w:val="bullet"/>
      <w:lvlText w:val="o"/>
      <w:lvlJc w:val="left"/>
      <w:pPr>
        <w:ind w:left="2160" w:hanging="360"/>
      </w:pPr>
      <w:rPr>
        <w:rFonts w:ascii="Mangal" w:hAnsi="Mangal" w:hint="default"/>
      </w:rPr>
    </w:lvl>
    <w:lvl w:ilvl="2" w:tplc="04090005" w:tentative="1">
      <w:start w:val="1"/>
      <w:numFmt w:val="bullet"/>
      <w:lvlText w:val=""/>
      <w:lvlJc w:val="left"/>
      <w:pPr>
        <w:ind w:left="2880" w:hanging="360"/>
      </w:pPr>
      <w:rPr>
        <w:rFonts w:ascii="Avalon" w:hAnsi="Avalon" w:hint="default"/>
      </w:rPr>
    </w:lvl>
    <w:lvl w:ilvl="3" w:tplc="04090001" w:tentative="1">
      <w:start w:val="1"/>
      <w:numFmt w:val="bullet"/>
      <w:lvlText w:val=""/>
      <w:lvlJc w:val="left"/>
      <w:pPr>
        <w:ind w:left="3600" w:hanging="360"/>
      </w:pPr>
      <w:rPr>
        <w:rFonts w:ascii="Univers (W1)" w:hAnsi="Univers (W1)" w:hint="default"/>
      </w:rPr>
    </w:lvl>
    <w:lvl w:ilvl="4" w:tplc="04090003" w:tentative="1">
      <w:start w:val="1"/>
      <w:numFmt w:val="bullet"/>
      <w:lvlText w:val="o"/>
      <w:lvlJc w:val="left"/>
      <w:pPr>
        <w:ind w:left="4320" w:hanging="360"/>
      </w:pPr>
      <w:rPr>
        <w:rFonts w:ascii="Mangal" w:hAnsi="Mangal" w:hint="default"/>
      </w:rPr>
    </w:lvl>
    <w:lvl w:ilvl="5" w:tplc="04090005" w:tentative="1">
      <w:start w:val="1"/>
      <w:numFmt w:val="bullet"/>
      <w:lvlText w:val=""/>
      <w:lvlJc w:val="left"/>
      <w:pPr>
        <w:ind w:left="5040" w:hanging="360"/>
      </w:pPr>
      <w:rPr>
        <w:rFonts w:ascii="Avalon" w:hAnsi="Avalon" w:hint="default"/>
      </w:rPr>
    </w:lvl>
    <w:lvl w:ilvl="6" w:tplc="04090001" w:tentative="1">
      <w:start w:val="1"/>
      <w:numFmt w:val="bullet"/>
      <w:lvlText w:val=""/>
      <w:lvlJc w:val="left"/>
      <w:pPr>
        <w:ind w:left="5760" w:hanging="360"/>
      </w:pPr>
      <w:rPr>
        <w:rFonts w:ascii="Univers (W1)" w:hAnsi="Univers (W1)" w:hint="default"/>
      </w:rPr>
    </w:lvl>
    <w:lvl w:ilvl="7" w:tplc="04090003" w:tentative="1">
      <w:start w:val="1"/>
      <w:numFmt w:val="bullet"/>
      <w:lvlText w:val="o"/>
      <w:lvlJc w:val="left"/>
      <w:pPr>
        <w:ind w:left="6480" w:hanging="360"/>
      </w:pPr>
      <w:rPr>
        <w:rFonts w:ascii="Mangal" w:hAnsi="Mangal" w:hint="default"/>
      </w:rPr>
    </w:lvl>
    <w:lvl w:ilvl="8" w:tplc="04090005" w:tentative="1">
      <w:start w:val="1"/>
      <w:numFmt w:val="bullet"/>
      <w:lvlText w:val=""/>
      <w:lvlJc w:val="left"/>
      <w:pPr>
        <w:ind w:left="7200" w:hanging="360"/>
      </w:pPr>
      <w:rPr>
        <w:rFonts w:ascii="Avalon" w:hAnsi="Avalon" w:hint="default"/>
      </w:rPr>
    </w:lvl>
  </w:abstractNum>
  <w:abstractNum w:abstractNumId="166" w15:restartNumberingAfterBreak="0">
    <w:nsid w:val="524D1CF3"/>
    <w:multiLevelType w:val="hybridMultilevel"/>
    <w:tmpl w:val="7F22B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7" w15:restartNumberingAfterBreak="0">
    <w:nsid w:val="52C6429D"/>
    <w:multiLevelType w:val="hybridMultilevel"/>
    <w:tmpl w:val="89809B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8" w15:restartNumberingAfterBreak="0">
    <w:nsid w:val="537619CF"/>
    <w:multiLevelType w:val="hybridMultilevel"/>
    <w:tmpl w:val="85E62E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9" w15:restartNumberingAfterBreak="0">
    <w:nsid w:val="54337E25"/>
    <w:multiLevelType w:val="hybridMultilevel"/>
    <w:tmpl w:val="5852C0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0" w15:restartNumberingAfterBreak="0">
    <w:nsid w:val="5495140A"/>
    <w:multiLevelType w:val="hybridMultilevel"/>
    <w:tmpl w:val="10D8B426"/>
    <w:lvl w:ilvl="0" w:tplc="0409000B">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71" w15:restartNumberingAfterBreak="0">
    <w:nsid w:val="54BB538D"/>
    <w:multiLevelType w:val="hybridMultilevel"/>
    <w:tmpl w:val="309E8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55002084"/>
    <w:multiLevelType w:val="hybridMultilevel"/>
    <w:tmpl w:val="488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57E1715"/>
    <w:multiLevelType w:val="hybridMultilevel"/>
    <w:tmpl w:val="FCE46072"/>
    <w:lvl w:ilvl="0" w:tplc="6ABAC4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64B4416"/>
    <w:multiLevelType w:val="hybridMultilevel"/>
    <w:tmpl w:val="76EEEF8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5" w15:restartNumberingAfterBreak="0">
    <w:nsid w:val="56AE1A49"/>
    <w:multiLevelType w:val="multilevel"/>
    <w:tmpl w:val="157A4E6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abstractNum w:abstractNumId="176" w15:restartNumberingAfterBreak="0">
    <w:nsid w:val="570767F0"/>
    <w:multiLevelType w:val="hybridMultilevel"/>
    <w:tmpl w:val="44F847BC"/>
    <w:lvl w:ilvl="0" w:tplc="F510FF72">
      <w:start w:val="1"/>
      <w:numFmt w:val="bullet"/>
      <w:lvlText w:val=""/>
      <w:lvlJc w:val="left"/>
      <w:pPr>
        <w:tabs>
          <w:tab w:val="num" w:pos="360"/>
        </w:tabs>
        <w:ind w:left="360" w:hanging="360"/>
      </w:pPr>
      <w:rPr>
        <w:rFonts w:ascii="Wingdings" w:hAnsi="Wingdings" w:hint="default"/>
        <w:color w:val="333399"/>
        <w:sz w:val="14"/>
      </w:rPr>
    </w:lvl>
    <w:lvl w:ilvl="1" w:tplc="0409000B">
      <w:start w:val="1"/>
      <w:numFmt w:val="bullet"/>
      <w:lvlText w:val=""/>
      <w:lvlJc w:val="left"/>
      <w:pPr>
        <w:tabs>
          <w:tab w:val="num" w:pos="1440"/>
        </w:tabs>
        <w:ind w:left="1440" w:hanging="360"/>
      </w:pPr>
      <w:rPr>
        <w:rFonts w:ascii="Wingdings" w:hAnsi="Wingdings" w:hint="default"/>
        <w:color w:val="333399"/>
        <w:sz w:val="14"/>
      </w:rPr>
    </w:lvl>
    <w:lvl w:ilvl="2" w:tplc="C1EC2A68">
      <w:start w:val="1"/>
      <w:numFmt w:val="bullet"/>
      <w:lvlText w:val=""/>
      <w:lvlJc w:val="left"/>
      <w:pPr>
        <w:tabs>
          <w:tab w:val="num" w:pos="2160"/>
        </w:tabs>
        <w:ind w:left="2160" w:hanging="360"/>
      </w:pPr>
      <w:rPr>
        <w:rFonts w:ascii="Wingdings" w:hAnsi="Wingdings" w:hint="default"/>
        <w:color w:val="333399"/>
        <w:sz w:val="14"/>
      </w:rPr>
    </w:lvl>
    <w:lvl w:ilvl="3" w:tplc="555ABD5E" w:tentative="1">
      <w:start w:val="1"/>
      <w:numFmt w:val="bullet"/>
      <w:lvlText w:val=""/>
      <w:lvlJc w:val="left"/>
      <w:pPr>
        <w:tabs>
          <w:tab w:val="num" w:pos="2880"/>
        </w:tabs>
        <w:ind w:left="2880" w:hanging="360"/>
      </w:pPr>
      <w:rPr>
        <w:rFonts w:ascii="Symbol" w:hAnsi="Symbol" w:hint="default"/>
      </w:rPr>
    </w:lvl>
    <w:lvl w:ilvl="4" w:tplc="73A2A3BE" w:tentative="1">
      <w:start w:val="1"/>
      <w:numFmt w:val="bullet"/>
      <w:lvlText w:val="o"/>
      <w:lvlJc w:val="left"/>
      <w:pPr>
        <w:tabs>
          <w:tab w:val="num" w:pos="3600"/>
        </w:tabs>
        <w:ind w:left="3600" w:hanging="360"/>
      </w:pPr>
      <w:rPr>
        <w:rFonts w:ascii="Courier New" w:hAnsi="Courier New" w:cs="Courier New" w:hint="default"/>
      </w:rPr>
    </w:lvl>
    <w:lvl w:ilvl="5" w:tplc="3EDE225A" w:tentative="1">
      <w:start w:val="1"/>
      <w:numFmt w:val="bullet"/>
      <w:lvlText w:val=""/>
      <w:lvlJc w:val="left"/>
      <w:pPr>
        <w:tabs>
          <w:tab w:val="num" w:pos="4320"/>
        </w:tabs>
        <w:ind w:left="4320" w:hanging="360"/>
      </w:pPr>
      <w:rPr>
        <w:rFonts w:ascii="Wingdings" w:hAnsi="Wingdings" w:hint="default"/>
      </w:rPr>
    </w:lvl>
    <w:lvl w:ilvl="6" w:tplc="18642B58" w:tentative="1">
      <w:start w:val="1"/>
      <w:numFmt w:val="bullet"/>
      <w:lvlText w:val=""/>
      <w:lvlJc w:val="left"/>
      <w:pPr>
        <w:tabs>
          <w:tab w:val="num" w:pos="5040"/>
        </w:tabs>
        <w:ind w:left="5040" w:hanging="360"/>
      </w:pPr>
      <w:rPr>
        <w:rFonts w:ascii="Symbol" w:hAnsi="Symbol" w:hint="default"/>
      </w:rPr>
    </w:lvl>
    <w:lvl w:ilvl="7" w:tplc="23CC9C18" w:tentative="1">
      <w:start w:val="1"/>
      <w:numFmt w:val="bullet"/>
      <w:lvlText w:val="o"/>
      <w:lvlJc w:val="left"/>
      <w:pPr>
        <w:tabs>
          <w:tab w:val="num" w:pos="5760"/>
        </w:tabs>
        <w:ind w:left="5760" w:hanging="360"/>
      </w:pPr>
      <w:rPr>
        <w:rFonts w:ascii="Courier New" w:hAnsi="Courier New" w:cs="Courier New" w:hint="default"/>
      </w:rPr>
    </w:lvl>
    <w:lvl w:ilvl="8" w:tplc="C76ACDDC"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73F5641"/>
    <w:multiLevelType w:val="hybridMultilevel"/>
    <w:tmpl w:val="77F0B168"/>
    <w:lvl w:ilvl="0" w:tplc="1B42103E">
      <w:start w:val="1"/>
      <w:numFmt w:val="bullet"/>
      <w:lvlText w:val=""/>
      <w:lvlJc w:val="left"/>
      <w:pPr>
        <w:ind w:left="1800" w:hanging="360"/>
      </w:pPr>
      <w:rPr>
        <w:rFonts w:ascii="Symbol" w:hAnsi="Symbol" w:hint="default"/>
        <w:sz w:val="24"/>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78" w15:restartNumberingAfterBreak="0">
    <w:nsid w:val="57B741E4"/>
    <w:multiLevelType w:val="hybridMultilevel"/>
    <w:tmpl w:val="2F1A5146"/>
    <w:lvl w:ilvl="0" w:tplc="5E3EE246">
      <w:start w:val="2"/>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9" w15:restartNumberingAfterBreak="0">
    <w:nsid w:val="57F2294F"/>
    <w:multiLevelType w:val="hybridMultilevel"/>
    <w:tmpl w:val="F87C42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0" w15:restartNumberingAfterBreak="0">
    <w:nsid w:val="584D4459"/>
    <w:multiLevelType w:val="hybridMultilevel"/>
    <w:tmpl w:val="5F4A1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8917D9C"/>
    <w:multiLevelType w:val="hybridMultilevel"/>
    <w:tmpl w:val="5E22CE02"/>
    <w:lvl w:ilvl="0" w:tplc="BE6A6176">
      <w:numFmt w:val="bullet"/>
      <w:lvlText w:val="-"/>
      <w:lvlJc w:val="left"/>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2" w15:restartNumberingAfterBreak="0">
    <w:nsid w:val="58CC51E7"/>
    <w:multiLevelType w:val="hybridMultilevel"/>
    <w:tmpl w:val="825A238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Mangal" w:hAnsi="Mangal" w:hint="default"/>
      </w:rPr>
    </w:lvl>
    <w:lvl w:ilvl="2" w:tplc="04090005" w:tentative="1">
      <w:start w:val="1"/>
      <w:numFmt w:val="bullet"/>
      <w:lvlText w:val=""/>
      <w:lvlJc w:val="left"/>
      <w:pPr>
        <w:ind w:left="3240" w:hanging="360"/>
      </w:pPr>
      <w:rPr>
        <w:rFonts w:ascii="Avalon" w:hAnsi="Avalon" w:hint="default"/>
      </w:rPr>
    </w:lvl>
    <w:lvl w:ilvl="3" w:tplc="04090001" w:tentative="1">
      <w:start w:val="1"/>
      <w:numFmt w:val="bullet"/>
      <w:lvlText w:val=""/>
      <w:lvlJc w:val="left"/>
      <w:pPr>
        <w:ind w:left="3960" w:hanging="360"/>
      </w:pPr>
      <w:rPr>
        <w:rFonts w:ascii="Univers (W1)" w:hAnsi="Univers (W1)" w:hint="default"/>
      </w:rPr>
    </w:lvl>
    <w:lvl w:ilvl="4" w:tplc="04090003" w:tentative="1">
      <w:start w:val="1"/>
      <w:numFmt w:val="bullet"/>
      <w:lvlText w:val="o"/>
      <w:lvlJc w:val="left"/>
      <w:pPr>
        <w:ind w:left="4680" w:hanging="360"/>
      </w:pPr>
      <w:rPr>
        <w:rFonts w:ascii="Mangal" w:hAnsi="Mangal" w:hint="default"/>
      </w:rPr>
    </w:lvl>
    <w:lvl w:ilvl="5" w:tplc="04090005" w:tentative="1">
      <w:start w:val="1"/>
      <w:numFmt w:val="bullet"/>
      <w:lvlText w:val=""/>
      <w:lvlJc w:val="left"/>
      <w:pPr>
        <w:ind w:left="5400" w:hanging="360"/>
      </w:pPr>
      <w:rPr>
        <w:rFonts w:ascii="Avalon" w:hAnsi="Avalon" w:hint="default"/>
      </w:rPr>
    </w:lvl>
    <w:lvl w:ilvl="6" w:tplc="04090001" w:tentative="1">
      <w:start w:val="1"/>
      <w:numFmt w:val="bullet"/>
      <w:lvlText w:val=""/>
      <w:lvlJc w:val="left"/>
      <w:pPr>
        <w:ind w:left="6120" w:hanging="360"/>
      </w:pPr>
      <w:rPr>
        <w:rFonts w:ascii="Univers (W1)" w:hAnsi="Univers (W1)" w:hint="default"/>
      </w:rPr>
    </w:lvl>
    <w:lvl w:ilvl="7" w:tplc="04090003" w:tentative="1">
      <w:start w:val="1"/>
      <w:numFmt w:val="bullet"/>
      <w:lvlText w:val="o"/>
      <w:lvlJc w:val="left"/>
      <w:pPr>
        <w:ind w:left="6840" w:hanging="360"/>
      </w:pPr>
      <w:rPr>
        <w:rFonts w:ascii="Mangal" w:hAnsi="Mangal" w:hint="default"/>
      </w:rPr>
    </w:lvl>
    <w:lvl w:ilvl="8" w:tplc="04090005" w:tentative="1">
      <w:start w:val="1"/>
      <w:numFmt w:val="bullet"/>
      <w:lvlText w:val=""/>
      <w:lvlJc w:val="left"/>
      <w:pPr>
        <w:ind w:left="7560" w:hanging="360"/>
      </w:pPr>
      <w:rPr>
        <w:rFonts w:ascii="Avalon" w:hAnsi="Avalon" w:hint="default"/>
      </w:rPr>
    </w:lvl>
  </w:abstractNum>
  <w:abstractNum w:abstractNumId="183" w15:restartNumberingAfterBreak="0">
    <w:nsid w:val="59A55647"/>
    <w:multiLevelType w:val="hybridMultilevel"/>
    <w:tmpl w:val="2E9A3E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4" w15:restartNumberingAfterBreak="0">
    <w:nsid w:val="5A924CF9"/>
    <w:multiLevelType w:val="hybridMultilevel"/>
    <w:tmpl w:val="3EBC44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5" w15:restartNumberingAfterBreak="0">
    <w:nsid w:val="5B064C24"/>
    <w:multiLevelType w:val="hybridMultilevel"/>
    <w:tmpl w:val="83FC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BB201BD"/>
    <w:multiLevelType w:val="hybridMultilevel"/>
    <w:tmpl w:val="D9DED2FA"/>
    <w:lvl w:ilvl="0" w:tplc="0809000B">
      <w:start w:val="1"/>
      <w:numFmt w:val="bullet"/>
      <w:lvlText w:val=""/>
      <w:lvlJc w:val="left"/>
      <w:pPr>
        <w:tabs>
          <w:tab w:val="num" w:pos="720"/>
        </w:tabs>
        <w:ind w:left="720" w:hanging="360"/>
      </w:pPr>
      <w:rPr>
        <w:rFonts w:ascii="Wingdings" w:hAnsi="Wingdings" w:hint="default"/>
      </w:rPr>
    </w:lvl>
    <w:lvl w:ilvl="1" w:tplc="93DE31CC">
      <w:start w:val="1"/>
      <w:numFmt w:val="bullet"/>
      <w:lvlText w:val="•"/>
      <w:lvlJc w:val="left"/>
      <w:pPr>
        <w:tabs>
          <w:tab w:val="num" w:pos="1440"/>
        </w:tabs>
        <w:ind w:left="1440" w:hanging="360"/>
      </w:pPr>
      <w:rPr>
        <w:rFonts w:ascii="Arial" w:hAnsi="Arial" w:cs="Times New Roman" w:hint="default"/>
      </w:rPr>
    </w:lvl>
    <w:lvl w:ilvl="2" w:tplc="C91CD876">
      <w:start w:val="1"/>
      <w:numFmt w:val="bullet"/>
      <w:lvlText w:val="•"/>
      <w:lvlJc w:val="left"/>
      <w:pPr>
        <w:tabs>
          <w:tab w:val="num" w:pos="2160"/>
        </w:tabs>
        <w:ind w:left="2160" w:hanging="360"/>
      </w:pPr>
      <w:rPr>
        <w:rFonts w:ascii="Arial" w:hAnsi="Arial" w:cs="Times New Roman" w:hint="default"/>
      </w:rPr>
    </w:lvl>
    <w:lvl w:ilvl="3" w:tplc="D3145348">
      <w:start w:val="1"/>
      <w:numFmt w:val="bullet"/>
      <w:lvlText w:val="•"/>
      <w:lvlJc w:val="left"/>
      <w:pPr>
        <w:tabs>
          <w:tab w:val="num" w:pos="2880"/>
        </w:tabs>
        <w:ind w:left="2880" w:hanging="360"/>
      </w:pPr>
      <w:rPr>
        <w:rFonts w:ascii="Arial" w:hAnsi="Arial" w:cs="Times New Roman" w:hint="default"/>
      </w:rPr>
    </w:lvl>
    <w:lvl w:ilvl="4" w:tplc="8482FCCE">
      <w:start w:val="1"/>
      <w:numFmt w:val="bullet"/>
      <w:lvlText w:val="•"/>
      <w:lvlJc w:val="left"/>
      <w:pPr>
        <w:tabs>
          <w:tab w:val="num" w:pos="3600"/>
        </w:tabs>
        <w:ind w:left="3600" w:hanging="360"/>
      </w:pPr>
      <w:rPr>
        <w:rFonts w:ascii="Arial" w:hAnsi="Arial" w:cs="Times New Roman" w:hint="default"/>
      </w:rPr>
    </w:lvl>
    <w:lvl w:ilvl="5" w:tplc="2A4026B4">
      <w:start w:val="1"/>
      <w:numFmt w:val="bullet"/>
      <w:lvlText w:val="•"/>
      <w:lvlJc w:val="left"/>
      <w:pPr>
        <w:tabs>
          <w:tab w:val="num" w:pos="4320"/>
        </w:tabs>
        <w:ind w:left="4320" w:hanging="360"/>
      </w:pPr>
      <w:rPr>
        <w:rFonts w:ascii="Arial" w:hAnsi="Arial" w:cs="Times New Roman" w:hint="default"/>
      </w:rPr>
    </w:lvl>
    <w:lvl w:ilvl="6" w:tplc="19CAB504">
      <w:start w:val="1"/>
      <w:numFmt w:val="bullet"/>
      <w:lvlText w:val="•"/>
      <w:lvlJc w:val="left"/>
      <w:pPr>
        <w:tabs>
          <w:tab w:val="num" w:pos="5040"/>
        </w:tabs>
        <w:ind w:left="5040" w:hanging="360"/>
      </w:pPr>
      <w:rPr>
        <w:rFonts w:ascii="Arial" w:hAnsi="Arial" w:cs="Times New Roman" w:hint="default"/>
      </w:rPr>
    </w:lvl>
    <w:lvl w:ilvl="7" w:tplc="F8F465C6">
      <w:start w:val="1"/>
      <w:numFmt w:val="bullet"/>
      <w:lvlText w:val="•"/>
      <w:lvlJc w:val="left"/>
      <w:pPr>
        <w:tabs>
          <w:tab w:val="num" w:pos="5760"/>
        </w:tabs>
        <w:ind w:left="5760" w:hanging="360"/>
      </w:pPr>
      <w:rPr>
        <w:rFonts w:ascii="Arial" w:hAnsi="Arial" w:cs="Times New Roman" w:hint="default"/>
      </w:rPr>
    </w:lvl>
    <w:lvl w:ilvl="8" w:tplc="DDCEEA2A">
      <w:start w:val="1"/>
      <w:numFmt w:val="bullet"/>
      <w:lvlText w:val="•"/>
      <w:lvlJc w:val="left"/>
      <w:pPr>
        <w:tabs>
          <w:tab w:val="num" w:pos="6480"/>
        </w:tabs>
        <w:ind w:left="6480" w:hanging="360"/>
      </w:pPr>
      <w:rPr>
        <w:rFonts w:ascii="Arial" w:hAnsi="Arial" w:cs="Times New Roman" w:hint="default"/>
      </w:rPr>
    </w:lvl>
  </w:abstractNum>
  <w:abstractNum w:abstractNumId="187" w15:restartNumberingAfterBreak="0">
    <w:nsid w:val="5D555836"/>
    <w:multiLevelType w:val="hybridMultilevel"/>
    <w:tmpl w:val="9632880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8" w15:restartNumberingAfterBreak="0">
    <w:nsid w:val="5E065F6F"/>
    <w:multiLevelType w:val="hybridMultilevel"/>
    <w:tmpl w:val="CA7C9D08"/>
    <w:lvl w:ilvl="0" w:tplc="F648B272">
      <w:numFmt w:val="bullet"/>
      <w:lvlText w:val="-"/>
      <w:lvlJc w:val="left"/>
      <w:pPr>
        <w:tabs>
          <w:tab w:val="num" w:pos="1364"/>
        </w:tabs>
        <w:ind w:left="1364" w:hanging="360"/>
      </w:pPr>
      <w:rPr>
        <w:rFonts w:ascii="Calibri" w:eastAsia="Times New Roman" w:hAnsi="Calibri"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E953CC0"/>
    <w:multiLevelType w:val="hybridMultilevel"/>
    <w:tmpl w:val="9664E34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5F045B44"/>
    <w:multiLevelType w:val="hybridMultilevel"/>
    <w:tmpl w:val="20F2639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1" w15:restartNumberingAfterBreak="0">
    <w:nsid w:val="5F4F1A14"/>
    <w:multiLevelType w:val="multilevel"/>
    <w:tmpl w:val="56DA43E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2" w15:restartNumberingAfterBreak="0">
    <w:nsid w:val="60804B1F"/>
    <w:multiLevelType w:val="hybridMultilevel"/>
    <w:tmpl w:val="2D16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15C489C"/>
    <w:multiLevelType w:val="hybridMultilevel"/>
    <w:tmpl w:val="8C725C56"/>
    <w:lvl w:ilvl="0" w:tplc="0409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4" w15:restartNumberingAfterBreak="0">
    <w:nsid w:val="61F832D4"/>
    <w:multiLevelType w:val="multilevel"/>
    <w:tmpl w:val="38D6C2F0"/>
    <w:lvl w:ilvl="0">
      <w:start w:val="1"/>
      <w:numFmt w:val="lowerRoman"/>
      <w:lvlText w:val="%1."/>
      <w:lvlJc w:val="left"/>
      <w:pPr>
        <w:tabs>
          <w:tab w:val="num" w:pos="0"/>
        </w:tabs>
        <w:ind w:left="720" w:hanging="360"/>
      </w:pPr>
      <w:rPr>
        <w:rFonts w:cs="Times New Roman" w:hint="default"/>
      </w:rPr>
    </w:lvl>
    <w:lvl w:ilvl="1">
      <w:start w:val="1"/>
      <w:numFmt w:val="bullet"/>
      <w:lvlText w:val=""/>
      <w:lvlJc w:val="left"/>
      <w:pPr>
        <w:tabs>
          <w:tab w:val="num" w:pos="360"/>
        </w:tabs>
        <w:ind w:left="360" w:hanging="360"/>
      </w:pPr>
      <w:rPr>
        <w:rFonts w:ascii="Symbol" w:hAnsi="Symbol" w:hint="default"/>
        <w:sz w:val="24"/>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95" w15:restartNumberingAfterBreak="0">
    <w:nsid w:val="62D12588"/>
    <w:multiLevelType w:val="multilevel"/>
    <w:tmpl w:val="2806B8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6" w15:restartNumberingAfterBreak="0">
    <w:nsid w:val="63686AFC"/>
    <w:multiLevelType w:val="hybridMultilevel"/>
    <w:tmpl w:val="38D81982"/>
    <w:lvl w:ilvl="0" w:tplc="277E75CA">
      <w:numFmt w:val="bullet"/>
      <w:lvlText w:val="-"/>
      <w:lvlJc w:val="left"/>
      <w:pPr>
        <w:ind w:left="1713" w:hanging="360"/>
      </w:pPr>
      <w:rPr>
        <w:rFonts w:ascii="Verdana" w:eastAsia="Times New Roman" w:hAnsi="Verdana" w:cs="Verdana"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197" w15:restartNumberingAfterBreak="0">
    <w:nsid w:val="63EC0E74"/>
    <w:multiLevelType w:val="hybridMultilevel"/>
    <w:tmpl w:val="EC980368"/>
    <w:lvl w:ilvl="0" w:tplc="DDF24B84">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rPr>
    </w:lvl>
    <w:lvl w:ilvl="1" w:tplc="3B7691B8">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rPr>
    </w:lvl>
    <w:lvl w:ilvl="2" w:tplc="9FD2AB0E">
      <w:start w:val="1"/>
      <w:numFmt w:val="bullet"/>
      <w:lvlText w:val=""/>
      <w:lvlJc w:val="left"/>
      <w:pPr>
        <w:tabs>
          <w:tab w:val="num" w:pos="1800"/>
        </w:tabs>
        <w:ind w:left="1800" w:hanging="360"/>
      </w:pPr>
      <w:rPr>
        <w:rFonts w:ascii="Wingdings" w:hAnsi="Wingdings" w:hint="default"/>
      </w:rPr>
    </w:lvl>
    <w:lvl w:ilvl="3" w:tplc="79785DF2" w:tentative="1">
      <w:start w:val="1"/>
      <w:numFmt w:val="bullet"/>
      <w:lvlText w:val=""/>
      <w:lvlJc w:val="left"/>
      <w:pPr>
        <w:tabs>
          <w:tab w:val="num" w:pos="2520"/>
        </w:tabs>
        <w:ind w:left="2520" w:hanging="360"/>
      </w:pPr>
      <w:rPr>
        <w:rFonts w:ascii="Symbol" w:hAnsi="Symbol" w:hint="default"/>
      </w:rPr>
    </w:lvl>
    <w:lvl w:ilvl="4" w:tplc="04180019" w:tentative="1">
      <w:start w:val="1"/>
      <w:numFmt w:val="bullet"/>
      <w:lvlText w:val="o"/>
      <w:lvlJc w:val="left"/>
      <w:pPr>
        <w:tabs>
          <w:tab w:val="num" w:pos="3240"/>
        </w:tabs>
        <w:ind w:left="3240" w:hanging="360"/>
      </w:pPr>
      <w:rPr>
        <w:rFonts w:ascii="Courier New" w:hAnsi="Courier New" w:cs="Courier New" w:hint="default"/>
      </w:rPr>
    </w:lvl>
    <w:lvl w:ilvl="5" w:tplc="0418001B" w:tentative="1">
      <w:start w:val="1"/>
      <w:numFmt w:val="bullet"/>
      <w:lvlText w:val=""/>
      <w:lvlJc w:val="left"/>
      <w:pPr>
        <w:tabs>
          <w:tab w:val="num" w:pos="3960"/>
        </w:tabs>
        <w:ind w:left="3960" w:hanging="360"/>
      </w:pPr>
      <w:rPr>
        <w:rFonts w:ascii="Wingdings" w:hAnsi="Wingdings" w:hint="default"/>
      </w:rPr>
    </w:lvl>
    <w:lvl w:ilvl="6" w:tplc="0418000F" w:tentative="1">
      <w:start w:val="1"/>
      <w:numFmt w:val="bullet"/>
      <w:lvlText w:val=""/>
      <w:lvlJc w:val="left"/>
      <w:pPr>
        <w:tabs>
          <w:tab w:val="num" w:pos="4680"/>
        </w:tabs>
        <w:ind w:left="4680" w:hanging="360"/>
      </w:pPr>
      <w:rPr>
        <w:rFonts w:ascii="Symbol" w:hAnsi="Symbol" w:hint="default"/>
      </w:rPr>
    </w:lvl>
    <w:lvl w:ilvl="7" w:tplc="04180019" w:tentative="1">
      <w:start w:val="1"/>
      <w:numFmt w:val="bullet"/>
      <w:lvlText w:val="o"/>
      <w:lvlJc w:val="left"/>
      <w:pPr>
        <w:tabs>
          <w:tab w:val="num" w:pos="5400"/>
        </w:tabs>
        <w:ind w:left="5400" w:hanging="360"/>
      </w:pPr>
      <w:rPr>
        <w:rFonts w:ascii="Courier New" w:hAnsi="Courier New" w:cs="Courier New" w:hint="default"/>
      </w:rPr>
    </w:lvl>
    <w:lvl w:ilvl="8" w:tplc="0418001B" w:tentative="1">
      <w:start w:val="1"/>
      <w:numFmt w:val="bullet"/>
      <w:lvlText w:val=""/>
      <w:lvlJc w:val="left"/>
      <w:pPr>
        <w:tabs>
          <w:tab w:val="num" w:pos="6120"/>
        </w:tabs>
        <w:ind w:left="6120" w:hanging="360"/>
      </w:pPr>
      <w:rPr>
        <w:rFonts w:ascii="Wingdings" w:hAnsi="Wingdings" w:hint="default"/>
      </w:rPr>
    </w:lvl>
  </w:abstractNum>
  <w:abstractNum w:abstractNumId="198" w15:restartNumberingAfterBreak="0">
    <w:nsid w:val="6477798F"/>
    <w:multiLevelType w:val="hybridMultilevel"/>
    <w:tmpl w:val="C75E1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64EF73B8"/>
    <w:multiLevelType w:val="hybridMultilevel"/>
    <w:tmpl w:val="003AF4EA"/>
    <w:lvl w:ilvl="0" w:tplc="0809000B">
      <w:start w:val="1"/>
      <w:numFmt w:val="bullet"/>
      <w:lvlText w:val=""/>
      <w:lvlJc w:val="left"/>
      <w:pPr>
        <w:ind w:left="778" w:hanging="360"/>
      </w:pPr>
      <w:rPr>
        <w:rFonts w:ascii="Wingdings" w:hAnsi="Wingdings"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200" w15:restartNumberingAfterBreak="0">
    <w:nsid w:val="65220D48"/>
    <w:multiLevelType w:val="hybridMultilevel"/>
    <w:tmpl w:val="60D64E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1" w15:restartNumberingAfterBreak="0">
    <w:nsid w:val="6555359E"/>
    <w:multiLevelType w:val="hybridMultilevel"/>
    <w:tmpl w:val="E3A2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59962D0"/>
    <w:multiLevelType w:val="hybridMultilevel"/>
    <w:tmpl w:val="0F4C5C6A"/>
    <w:lvl w:ilvl="0" w:tplc="1B4210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436"/>
        </w:tabs>
        <w:ind w:left="436" w:hanging="360"/>
      </w:pPr>
      <w:rPr>
        <w:rFonts w:ascii="Courier New" w:hAnsi="Courier New" w:cs="Courier New" w:hint="default"/>
      </w:rPr>
    </w:lvl>
    <w:lvl w:ilvl="2" w:tplc="04090005" w:tentative="1">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203" w15:restartNumberingAfterBreak="0">
    <w:nsid w:val="65C74F33"/>
    <w:multiLevelType w:val="hybridMultilevel"/>
    <w:tmpl w:val="201046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4" w15:restartNumberingAfterBreak="0">
    <w:nsid w:val="666D3EA8"/>
    <w:multiLevelType w:val="hybridMultilevel"/>
    <w:tmpl w:val="EB5E1854"/>
    <w:lvl w:ilvl="0" w:tplc="04180001">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5" w15:restartNumberingAfterBreak="0">
    <w:nsid w:val="67184ABB"/>
    <w:multiLevelType w:val="hybridMultilevel"/>
    <w:tmpl w:val="6B66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77B19B6"/>
    <w:multiLevelType w:val="hybridMultilevel"/>
    <w:tmpl w:val="2250BD42"/>
    <w:lvl w:ilvl="0" w:tplc="0409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7" w15:restartNumberingAfterBreak="0">
    <w:nsid w:val="678C2185"/>
    <w:multiLevelType w:val="hybridMultilevel"/>
    <w:tmpl w:val="680E749E"/>
    <w:lvl w:ilvl="0" w:tplc="17B017F6">
      <w:start w:val="1"/>
      <w:numFmt w:val="lowerLetter"/>
      <w:lvlText w:val="%1)"/>
      <w:lvlJc w:val="left"/>
      <w:pPr>
        <w:ind w:left="720" w:hanging="360"/>
      </w:pPr>
      <w:rPr>
        <w:rFonts w:ascii="Times New Roman" w:hAnsi="Times New Roman" w:cs="Trebuchet MS" w:hint="default"/>
      </w:rPr>
    </w:lvl>
    <w:lvl w:ilvl="1" w:tplc="04090001">
      <w:start w:val="1"/>
      <w:numFmt w:val="bullet"/>
      <w:lvlText w:val=""/>
      <w:lvlJc w:val="left"/>
      <w:pPr>
        <w:ind w:left="1440" w:hanging="360"/>
      </w:pPr>
      <w:rPr>
        <w:rFonts w:ascii="Symbol" w:hAnsi="Symbol" w:hint="default"/>
      </w:rPr>
    </w:lvl>
    <w:lvl w:ilvl="2" w:tplc="557260C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832138C"/>
    <w:multiLevelType w:val="hybridMultilevel"/>
    <w:tmpl w:val="2E586760"/>
    <w:lvl w:ilvl="0" w:tplc="04090001">
      <w:start w:val="1"/>
      <w:numFmt w:val="bullet"/>
      <w:lvlText w:val=""/>
      <w:lvlJc w:val="left"/>
      <w:pPr>
        <w:ind w:left="720" w:hanging="360"/>
      </w:pPr>
      <w:rPr>
        <w:rFonts w:ascii="Univers (W1)" w:hAnsi="Univers (W1)"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9" w15:restartNumberingAfterBreak="0">
    <w:nsid w:val="68A26908"/>
    <w:multiLevelType w:val="hybridMultilevel"/>
    <w:tmpl w:val="5F9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9537304"/>
    <w:multiLevelType w:val="hybridMultilevel"/>
    <w:tmpl w:val="9428564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10A6208E">
      <w:start w:val="2"/>
      <w:numFmt w:val="upperLetter"/>
      <w:lvlText w:val="%5."/>
      <w:lvlJc w:val="left"/>
      <w:rPr>
        <w:rFonts w:ascii="Calibri" w:hAnsi="Calibri" w:cs="Calibri" w:hint="default"/>
        <w:b/>
        <w:sz w:val="22"/>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9AB255A"/>
    <w:multiLevelType w:val="hybridMultilevel"/>
    <w:tmpl w:val="BE508086"/>
    <w:lvl w:ilvl="0" w:tplc="F648B272">
      <w:numFmt w:val="bullet"/>
      <w:lvlText w:val="-"/>
      <w:lvlJc w:val="left"/>
      <w:pPr>
        <w:tabs>
          <w:tab w:val="num" w:pos="420"/>
        </w:tabs>
        <w:ind w:left="420" w:hanging="360"/>
      </w:pPr>
      <w:rPr>
        <w:rFonts w:ascii="Calibri" w:eastAsia="Times New Roman" w:hAnsi="Calibri"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2" w15:restartNumberingAfterBreak="0">
    <w:nsid w:val="6AF873F4"/>
    <w:multiLevelType w:val="hybridMultilevel"/>
    <w:tmpl w:val="6540B2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3" w15:restartNumberingAfterBreak="0">
    <w:nsid w:val="6B2D60DD"/>
    <w:multiLevelType w:val="hybridMultilevel"/>
    <w:tmpl w:val="B3F0A6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4" w15:restartNumberingAfterBreak="0">
    <w:nsid w:val="6B865368"/>
    <w:multiLevelType w:val="multilevel"/>
    <w:tmpl w:val="1F58E1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15:restartNumberingAfterBreak="0">
    <w:nsid w:val="6BEE513B"/>
    <w:multiLevelType w:val="hybridMultilevel"/>
    <w:tmpl w:val="02E668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6" w15:restartNumberingAfterBreak="0">
    <w:nsid w:val="6C723072"/>
    <w:multiLevelType w:val="hybridMultilevel"/>
    <w:tmpl w:val="5EE61B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6CB364F7"/>
    <w:multiLevelType w:val="hybridMultilevel"/>
    <w:tmpl w:val="53AC674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8" w15:restartNumberingAfterBreak="0">
    <w:nsid w:val="6D4B267F"/>
    <w:multiLevelType w:val="hybridMultilevel"/>
    <w:tmpl w:val="3E189F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9" w15:restartNumberingAfterBreak="0">
    <w:nsid w:val="6E2A0F87"/>
    <w:multiLevelType w:val="hybridMultilevel"/>
    <w:tmpl w:val="E6F87A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0" w15:restartNumberingAfterBreak="0">
    <w:nsid w:val="6EE638A4"/>
    <w:multiLevelType w:val="hybridMultilevel"/>
    <w:tmpl w:val="5F4A1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0B35F2F"/>
    <w:multiLevelType w:val="hybridMultilevel"/>
    <w:tmpl w:val="A48AE8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0B93711"/>
    <w:multiLevelType w:val="hybridMultilevel"/>
    <w:tmpl w:val="95E022D0"/>
    <w:lvl w:ilvl="0" w:tplc="04090003">
      <w:start w:val="1"/>
      <w:numFmt w:val="bullet"/>
      <w:lvlText w:val="o"/>
      <w:lvlJc w:val="left"/>
      <w:pPr>
        <w:ind w:left="810" w:hanging="360"/>
      </w:pPr>
      <w:rPr>
        <w:rFonts w:ascii="Mangal" w:hAnsi="Mangal" w:hint="default"/>
      </w:rPr>
    </w:lvl>
    <w:lvl w:ilvl="1" w:tplc="04090003">
      <w:start w:val="1"/>
      <w:numFmt w:val="bullet"/>
      <w:lvlText w:val="o"/>
      <w:lvlJc w:val="left"/>
      <w:pPr>
        <w:ind w:left="1530" w:hanging="360"/>
      </w:pPr>
      <w:rPr>
        <w:rFonts w:ascii="Mangal" w:hAnsi="Mangal" w:hint="default"/>
      </w:rPr>
    </w:lvl>
    <w:lvl w:ilvl="2" w:tplc="04090005" w:tentative="1">
      <w:start w:val="1"/>
      <w:numFmt w:val="bullet"/>
      <w:lvlText w:val=""/>
      <w:lvlJc w:val="left"/>
      <w:pPr>
        <w:ind w:left="2250" w:hanging="360"/>
      </w:pPr>
      <w:rPr>
        <w:rFonts w:ascii="Avalon" w:hAnsi="Avalon" w:hint="default"/>
      </w:rPr>
    </w:lvl>
    <w:lvl w:ilvl="3" w:tplc="04090001" w:tentative="1">
      <w:start w:val="1"/>
      <w:numFmt w:val="bullet"/>
      <w:lvlText w:val=""/>
      <w:lvlJc w:val="left"/>
      <w:pPr>
        <w:ind w:left="2970" w:hanging="360"/>
      </w:pPr>
      <w:rPr>
        <w:rFonts w:ascii="Univers (W1)" w:hAnsi="Univers (W1)" w:hint="default"/>
      </w:rPr>
    </w:lvl>
    <w:lvl w:ilvl="4" w:tplc="04090003" w:tentative="1">
      <w:start w:val="1"/>
      <w:numFmt w:val="bullet"/>
      <w:lvlText w:val="o"/>
      <w:lvlJc w:val="left"/>
      <w:pPr>
        <w:ind w:left="3690" w:hanging="360"/>
      </w:pPr>
      <w:rPr>
        <w:rFonts w:ascii="Mangal" w:hAnsi="Mangal" w:hint="default"/>
      </w:rPr>
    </w:lvl>
    <w:lvl w:ilvl="5" w:tplc="04090005" w:tentative="1">
      <w:start w:val="1"/>
      <w:numFmt w:val="bullet"/>
      <w:lvlText w:val=""/>
      <w:lvlJc w:val="left"/>
      <w:pPr>
        <w:ind w:left="4410" w:hanging="360"/>
      </w:pPr>
      <w:rPr>
        <w:rFonts w:ascii="Avalon" w:hAnsi="Avalon" w:hint="default"/>
      </w:rPr>
    </w:lvl>
    <w:lvl w:ilvl="6" w:tplc="04090001" w:tentative="1">
      <w:start w:val="1"/>
      <w:numFmt w:val="bullet"/>
      <w:lvlText w:val=""/>
      <w:lvlJc w:val="left"/>
      <w:pPr>
        <w:ind w:left="5130" w:hanging="360"/>
      </w:pPr>
      <w:rPr>
        <w:rFonts w:ascii="Univers (W1)" w:hAnsi="Univers (W1)" w:hint="default"/>
      </w:rPr>
    </w:lvl>
    <w:lvl w:ilvl="7" w:tplc="04090003" w:tentative="1">
      <w:start w:val="1"/>
      <w:numFmt w:val="bullet"/>
      <w:lvlText w:val="o"/>
      <w:lvlJc w:val="left"/>
      <w:pPr>
        <w:ind w:left="5850" w:hanging="360"/>
      </w:pPr>
      <w:rPr>
        <w:rFonts w:ascii="Mangal" w:hAnsi="Mangal" w:hint="default"/>
      </w:rPr>
    </w:lvl>
    <w:lvl w:ilvl="8" w:tplc="04090005" w:tentative="1">
      <w:start w:val="1"/>
      <w:numFmt w:val="bullet"/>
      <w:lvlText w:val=""/>
      <w:lvlJc w:val="left"/>
      <w:pPr>
        <w:ind w:left="6570" w:hanging="360"/>
      </w:pPr>
      <w:rPr>
        <w:rFonts w:ascii="Avalon" w:hAnsi="Avalon" w:hint="default"/>
      </w:rPr>
    </w:lvl>
  </w:abstractNum>
  <w:abstractNum w:abstractNumId="223" w15:restartNumberingAfterBreak="0">
    <w:nsid w:val="713B371B"/>
    <w:multiLevelType w:val="multilevel"/>
    <w:tmpl w:val="AA6449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4" w15:restartNumberingAfterBreak="0">
    <w:nsid w:val="71464841"/>
    <w:multiLevelType w:val="hybridMultilevel"/>
    <w:tmpl w:val="489617E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5" w15:restartNumberingAfterBreak="0">
    <w:nsid w:val="719E0730"/>
    <w:multiLevelType w:val="hybridMultilevel"/>
    <w:tmpl w:val="F2426410"/>
    <w:lvl w:ilvl="0" w:tplc="04090001">
      <w:start w:val="1"/>
      <w:numFmt w:val="bullet"/>
      <w:lvlText w:val=""/>
      <w:lvlJc w:val="left"/>
      <w:pPr>
        <w:ind w:left="1440" w:hanging="360"/>
      </w:pPr>
      <w:rPr>
        <w:rFonts w:ascii="Univers (W1)" w:hAnsi="Univers (W1)" w:hint="default"/>
      </w:rPr>
    </w:lvl>
    <w:lvl w:ilvl="1" w:tplc="04090003" w:tentative="1">
      <w:start w:val="1"/>
      <w:numFmt w:val="bullet"/>
      <w:lvlText w:val="o"/>
      <w:lvlJc w:val="left"/>
      <w:pPr>
        <w:ind w:left="2160" w:hanging="360"/>
      </w:pPr>
      <w:rPr>
        <w:rFonts w:ascii="Mangal" w:hAnsi="Mangal" w:hint="default"/>
      </w:rPr>
    </w:lvl>
    <w:lvl w:ilvl="2" w:tplc="04090005" w:tentative="1">
      <w:start w:val="1"/>
      <w:numFmt w:val="bullet"/>
      <w:lvlText w:val=""/>
      <w:lvlJc w:val="left"/>
      <w:pPr>
        <w:ind w:left="2880" w:hanging="360"/>
      </w:pPr>
      <w:rPr>
        <w:rFonts w:ascii="Avalon" w:hAnsi="Avalon" w:hint="default"/>
      </w:rPr>
    </w:lvl>
    <w:lvl w:ilvl="3" w:tplc="04090001" w:tentative="1">
      <w:start w:val="1"/>
      <w:numFmt w:val="bullet"/>
      <w:lvlText w:val=""/>
      <w:lvlJc w:val="left"/>
      <w:pPr>
        <w:ind w:left="3600" w:hanging="360"/>
      </w:pPr>
      <w:rPr>
        <w:rFonts w:ascii="Univers (W1)" w:hAnsi="Univers (W1)" w:hint="default"/>
      </w:rPr>
    </w:lvl>
    <w:lvl w:ilvl="4" w:tplc="04090003" w:tentative="1">
      <w:start w:val="1"/>
      <w:numFmt w:val="bullet"/>
      <w:lvlText w:val="o"/>
      <w:lvlJc w:val="left"/>
      <w:pPr>
        <w:ind w:left="4320" w:hanging="360"/>
      </w:pPr>
      <w:rPr>
        <w:rFonts w:ascii="Mangal" w:hAnsi="Mangal" w:hint="default"/>
      </w:rPr>
    </w:lvl>
    <w:lvl w:ilvl="5" w:tplc="04090005" w:tentative="1">
      <w:start w:val="1"/>
      <w:numFmt w:val="bullet"/>
      <w:lvlText w:val=""/>
      <w:lvlJc w:val="left"/>
      <w:pPr>
        <w:ind w:left="5040" w:hanging="360"/>
      </w:pPr>
      <w:rPr>
        <w:rFonts w:ascii="Avalon" w:hAnsi="Avalon" w:hint="default"/>
      </w:rPr>
    </w:lvl>
    <w:lvl w:ilvl="6" w:tplc="04090001" w:tentative="1">
      <w:start w:val="1"/>
      <w:numFmt w:val="bullet"/>
      <w:lvlText w:val=""/>
      <w:lvlJc w:val="left"/>
      <w:pPr>
        <w:ind w:left="5760" w:hanging="360"/>
      </w:pPr>
      <w:rPr>
        <w:rFonts w:ascii="Univers (W1)" w:hAnsi="Univers (W1)" w:hint="default"/>
      </w:rPr>
    </w:lvl>
    <w:lvl w:ilvl="7" w:tplc="04090003" w:tentative="1">
      <w:start w:val="1"/>
      <w:numFmt w:val="bullet"/>
      <w:lvlText w:val="o"/>
      <w:lvlJc w:val="left"/>
      <w:pPr>
        <w:ind w:left="6480" w:hanging="360"/>
      </w:pPr>
      <w:rPr>
        <w:rFonts w:ascii="Mangal" w:hAnsi="Mangal" w:hint="default"/>
      </w:rPr>
    </w:lvl>
    <w:lvl w:ilvl="8" w:tplc="04090005" w:tentative="1">
      <w:start w:val="1"/>
      <w:numFmt w:val="bullet"/>
      <w:lvlText w:val=""/>
      <w:lvlJc w:val="left"/>
      <w:pPr>
        <w:ind w:left="7200" w:hanging="360"/>
      </w:pPr>
      <w:rPr>
        <w:rFonts w:ascii="Avalon" w:hAnsi="Avalon" w:hint="default"/>
      </w:rPr>
    </w:lvl>
  </w:abstractNum>
  <w:abstractNum w:abstractNumId="226" w15:restartNumberingAfterBreak="0">
    <w:nsid w:val="7277140B"/>
    <w:multiLevelType w:val="hybridMultilevel"/>
    <w:tmpl w:val="564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2A31AFA"/>
    <w:multiLevelType w:val="hybridMultilevel"/>
    <w:tmpl w:val="B406FD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3FD0FB6"/>
    <w:multiLevelType w:val="hybridMultilevel"/>
    <w:tmpl w:val="8522ED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9" w15:restartNumberingAfterBreak="0">
    <w:nsid w:val="74BA5E21"/>
    <w:multiLevelType w:val="hybridMultilevel"/>
    <w:tmpl w:val="CBC26EAC"/>
    <w:lvl w:ilvl="0" w:tplc="04090001">
      <w:start w:val="1"/>
      <w:numFmt w:val="bullet"/>
      <w:lvlText w:val=""/>
      <w:lvlJc w:val="left"/>
      <w:pPr>
        <w:ind w:left="1440" w:hanging="360"/>
      </w:pPr>
      <w:rPr>
        <w:rFonts w:ascii="Univers (W1)" w:hAnsi="Univers (W1)" w:hint="default"/>
      </w:rPr>
    </w:lvl>
    <w:lvl w:ilvl="1" w:tplc="04090003" w:tentative="1">
      <w:start w:val="1"/>
      <w:numFmt w:val="bullet"/>
      <w:lvlText w:val="o"/>
      <w:lvlJc w:val="left"/>
      <w:pPr>
        <w:ind w:left="2160" w:hanging="360"/>
      </w:pPr>
      <w:rPr>
        <w:rFonts w:ascii="Mangal" w:hAnsi="Mangal" w:hint="default"/>
      </w:rPr>
    </w:lvl>
    <w:lvl w:ilvl="2" w:tplc="04090005" w:tentative="1">
      <w:start w:val="1"/>
      <w:numFmt w:val="bullet"/>
      <w:lvlText w:val=""/>
      <w:lvlJc w:val="left"/>
      <w:pPr>
        <w:ind w:left="2880" w:hanging="360"/>
      </w:pPr>
      <w:rPr>
        <w:rFonts w:ascii="Avalon" w:hAnsi="Avalon" w:hint="default"/>
      </w:rPr>
    </w:lvl>
    <w:lvl w:ilvl="3" w:tplc="04090001" w:tentative="1">
      <w:start w:val="1"/>
      <w:numFmt w:val="bullet"/>
      <w:lvlText w:val=""/>
      <w:lvlJc w:val="left"/>
      <w:pPr>
        <w:ind w:left="3600" w:hanging="360"/>
      </w:pPr>
      <w:rPr>
        <w:rFonts w:ascii="Univers (W1)" w:hAnsi="Univers (W1)" w:hint="default"/>
      </w:rPr>
    </w:lvl>
    <w:lvl w:ilvl="4" w:tplc="04090003" w:tentative="1">
      <w:start w:val="1"/>
      <w:numFmt w:val="bullet"/>
      <w:lvlText w:val="o"/>
      <w:lvlJc w:val="left"/>
      <w:pPr>
        <w:ind w:left="4320" w:hanging="360"/>
      </w:pPr>
      <w:rPr>
        <w:rFonts w:ascii="Mangal" w:hAnsi="Mangal" w:hint="default"/>
      </w:rPr>
    </w:lvl>
    <w:lvl w:ilvl="5" w:tplc="04090005" w:tentative="1">
      <w:start w:val="1"/>
      <w:numFmt w:val="bullet"/>
      <w:lvlText w:val=""/>
      <w:lvlJc w:val="left"/>
      <w:pPr>
        <w:ind w:left="5040" w:hanging="360"/>
      </w:pPr>
      <w:rPr>
        <w:rFonts w:ascii="Avalon" w:hAnsi="Avalon" w:hint="default"/>
      </w:rPr>
    </w:lvl>
    <w:lvl w:ilvl="6" w:tplc="04090001" w:tentative="1">
      <w:start w:val="1"/>
      <w:numFmt w:val="bullet"/>
      <w:lvlText w:val=""/>
      <w:lvlJc w:val="left"/>
      <w:pPr>
        <w:ind w:left="5760" w:hanging="360"/>
      </w:pPr>
      <w:rPr>
        <w:rFonts w:ascii="Univers (W1)" w:hAnsi="Univers (W1)" w:hint="default"/>
      </w:rPr>
    </w:lvl>
    <w:lvl w:ilvl="7" w:tplc="04090003" w:tentative="1">
      <w:start w:val="1"/>
      <w:numFmt w:val="bullet"/>
      <w:lvlText w:val="o"/>
      <w:lvlJc w:val="left"/>
      <w:pPr>
        <w:ind w:left="6480" w:hanging="360"/>
      </w:pPr>
      <w:rPr>
        <w:rFonts w:ascii="Mangal" w:hAnsi="Mangal" w:hint="default"/>
      </w:rPr>
    </w:lvl>
    <w:lvl w:ilvl="8" w:tplc="04090005" w:tentative="1">
      <w:start w:val="1"/>
      <w:numFmt w:val="bullet"/>
      <w:lvlText w:val=""/>
      <w:lvlJc w:val="left"/>
      <w:pPr>
        <w:ind w:left="7200" w:hanging="360"/>
      </w:pPr>
      <w:rPr>
        <w:rFonts w:ascii="Avalon" w:hAnsi="Avalon" w:hint="default"/>
      </w:rPr>
    </w:lvl>
  </w:abstractNum>
  <w:abstractNum w:abstractNumId="230" w15:restartNumberingAfterBreak="0">
    <w:nsid w:val="74BF1607"/>
    <w:multiLevelType w:val="hybridMultilevel"/>
    <w:tmpl w:val="F3EC51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1" w15:restartNumberingAfterBreak="0">
    <w:nsid w:val="75D00182"/>
    <w:multiLevelType w:val="hybridMultilevel"/>
    <w:tmpl w:val="5FE41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6601EE2"/>
    <w:multiLevelType w:val="hybridMultilevel"/>
    <w:tmpl w:val="E138B0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3" w15:restartNumberingAfterBreak="0">
    <w:nsid w:val="76974C57"/>
    <w:multiLevelType w:val="hybridMultilevel"/>
    <w:tmpl w:val="F23471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4" w15:restartNumberingAfterBreak="0">
    <w:nsid w:val="76BF453E"/>
    <w:multiLevelType w:val="hybridMultilevel"/>
    <w:tmpl w:val="9D1E263A"/>
    <w:lvl w:ilvl="0" w:tplc="1B42103E">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436"/>
        </w:tabs>
        <w:ind w:left="436" w:hanging="360"/>
      </w:pPr>
      <w:rPr>
        <w:rFonts w:ascii="Courier New" w:hAnsi="Courier New" w:cs="Courier New" w:hint="default"/>
      </w:rPr>
    </w:lvl>
    <w:lvl w:ilvl="2" w:tplc="04090005" w:tentative="1">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235" w15:restartNumberingAfterBreak="0">
    <w:nsid w:val="7715350F"/>
    <w:multiLevelType w:val="hybridMultilevel"/>
    <w:tmpl w:val="68EC7FE8"/>
    <w:lvl w:ilvl="0" w:tplc="526A38E0">
      <w:start w:val="1"/>
      <w:numFmt w:val="bullet"/>
      <w:lvlText w:val=""/>
      <w:lvlJc w:val="left"/>
      <w:pPr>
        <w:tabs>
          <w:tab w:val="num" w:pos="720"/>
        </w:tabs>
        <w:ind w:left="720" w:hanging="360"/>
      </w:pPr>
      <w:rPr>
        <w:rFonts w:ascii="Wingdings" w:hAnsi="Wingdings" w:hint="default"/>
      </w:rPr>
    </w:lvl>
    <w:lvl w:ilvl="1" w:tplc="3B8E32F4">
      <w:start w:val="1"/>
      <w:numFmt w:val="bullet"/>
      <w:lvlText w:val=""/>
      <w:lvlJc w:val="left"/>
      <w:pPr>
        <w:tabs>
          <w:tab w:val="num" w:pos="1440"/>
        </w:tabs>
        <w:ind w:left="1440" w:hanging="360"/>
      </w:pPr>
      <w:rPr>
        <w:rFonts w:ascii="Wingdings" w:hAnsi="Wingdings" w:hint="default"/>
      </w:rPr>
    </w:lvl>
    <w:lvl w:ilvl="2" w:tplc="0824B1F0">
      <w:start w:val="1"/>
      <w:numFmt w:val="bullet"/>
      <w:lvlText w:val=""/>
      <w:lvlJc w:val="left"/>
      <w:pPr>
        <w:tabs>
          <w:tab w:val="num" w:pos="2160"/>
        </w:tabs>
        <w:ind w:left="2160" w:hanging="360"/>
      </w:pPr>
      <w:rPr>
        <w:rFonts w:ascii="Wingdings" w:hAnsi="Wingdings" w:hint="default"/>
      </w:rPr>
    </w:lvl>
    <w:lvl w:ilvl="3" w:tplc="E9E6E408">
      <w:start w:val="1"/>
      <w:numFmt w:val="bullet"/>
      <w:lvlText w:val=""/>
      <w:lvlJc w:val="left"/>
      <w:pPr>
        <w:tabs>
          <w:tab w:val="num" w:pos="2880"/>
        </w:tabs>
        <w:ind w:left="2880" w:hanging="360"/>
      </w:pPr>
      <w:rPr>
        <w:rFonts w:ascii="Wingdings" w:hAnsi="Wingdings" w:hint="default"/>
      </w:rPr>
    </w:lvl>
    <w:lvl w:ilvl="4" w:tplc="C50E21F2">
      <w:start w:val="1"/>
      <w:numFmt w:val="bullet"/>
      <w:lvlText w:val=""/>
      <w:lvlJc w:val="left"/>
      <w:pPr>
        <w:tabs>
          <w:tab w:val="num" w:pos="3600"/>
        </w:tabs>
        <w:ind w:left="3600" w:hanging="360"/>
      </w:pPr>
      <w:rPr>
        <w:rFonts w:ascii="Wingdings" w:hAnsi="Wingdings" w:hint="default"/>
      </w:rPr>
    </w:lvl>
    <w:lvl w:ilvl="5" w:tplc="82A2E8BA">
      <w:start w:val="1"/>
      <w:numFmt w:val="bullet"/>
      <w:lvlText w:val=""/>
      <w:lvlJc w:val="left"/>
      <w:pPr>
        <w:tabs>
          <w:tab w:val="num" w:pos="4320"/>
        </w:tabs>
        <w:ind w:left="4320" w:hanging="360"/>
      </w:pPr>
      <w:rPr>
        <w:rFonts w:ascii="Wingdings" w:hAnsi="Wingdings" w:hint="default"/>
      </w:rPr>
    </w:lvl>
    <w:lvl w:ilvl="6" w:tplc="D5942C60">
      <w:start w:val="1"/>
      <w:numFmt w:val="bullet"/>
      <w:lvlText w:val=""/>
      <w:lvlJc w:val="left"/>
      <w:pPr>
        <w:tabs>
          <w:tab w:val="num" w:pos="5040"/>
        </w:tabs>
        <w:ind w:left="5040" w:hanging="360"/>
      </w:pPr>
      <w:rPr>
        <w:rFonts w:ascii="Wingdings" w:hAnsi="Wingdings" w:hint="default"/>
      </w:rPr>
    </w:lvl>
    <w:lvl w:ilvl="7" w:tplc="E812A628">
      <w:start w:val="1"/>
      <w:numFmt w:val="bullet"/>
      <w:lvlText w:val=""/>
      <w:lvlJc w:val="left"/>
      <w:pPr>
        <w:tabs>
          <w:tab w:val="num" w:pos="5760"/>
        </w:tabs>
        <w:ind w:left="5760" w:hanging="360"/>
      </w:pPr>
      <w:rPr>
        <w:rFonts w:ascii="Wingdings" w:hAnsi="Wingdings" w:hint="default"/>
      </w:rPr>
    </w:lvl>
    <w:lvl w:ilvl="8" w:tplc="E50EFB24">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7984767"/>
    <w:multiLevelType w:val="hybridMultilevel"/>
    <w:tmpl w:val="EA2C419C"/>
    <w:lvl w:ilvl="0" w:tplc="5E3EE246">
      <w:start w:val="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5E3EE246">
      <w:start w:val="2"/>
      <w:numFmt w:val="bullet"/>
      <w:lvlText w:val="-"/>
      <w:lvlJc w:val="left"/>
      <w:pPr>
        <w:ind w:left="2160" w:hanging="360"/>
      </w:pPr>
      <w:rPr>
        <w:rFonts w:ascii="Calibri" w:eastAsia="Times New Roman" w:hAnsi="Calibri"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7" w15:restartNumberingAfterBreak="0">
    <w:nsid w:val="7881430C"/>
    <w:multiLevelType w:val="hybridMultilevel"/>
    <w:tmpl w:val="138A18A0"/>
    <w:lvl w:ilvl="0" w:tplc="0409000B">
      <w:start w:val="1"/>
      <w:numFmt w:val="bullet"/>
      <w:lvlText w:val=""/>
      <w:lvlJc w:val="left"/>
      <w:pPr>
        <w:ind w:left="1096" w:hanging="360"/>
      </w:pPr>
      <w:rPr>
        <w:rFonts w:ascii="Wingdings" w:hAnsi="Wingdings" w:hint="default"/>
      </w:rPr>
    </w:lvl>
    <w:lvl w:ilvl="1" w:tplc="04090003">
      <w:start w:val="1"/>
      <w:numFmt w:val="bullet"/>
      <w:lvlText w:val="o"/>
      <w:lvlJc w:val="left"/>
      <w:pPr>
        <w:ind w:left="1816" w:hanging="360"/>
      </w:pPr>
      <w:rPr>
        <w:rFonts w:ascii="Courier New" w:hAnsi="Courier New" w:cs="Courier New" w:hint="default"/>
      </w:rPr>
    </w:lvl>
    <w:lvl w:ilvl="2" w:tplc="04090005">
      <w:start w:val="1"/>
      <w:numFmt w:val="bullet"/>
      <w:lvlText w:val=""/>
      <w:lvlJc w:val="left"/>
      <w:pPr>
        <w:ind w:left="2536" w:hanging="360"/>
      </w:pPr>
      <w:rPr>
        <w:rFonts w:ascii="Wingdings" w:hAnsi="Wingdings" w:hint="default"/>
      </w:rPr>
    </w:lvl>
    <w:lvl w:ilvl="3" w:tplc="04090001">
      <w:start w:val="1"/>
      <w:numFmt w:val="bullet"/>
      <w:lvlText w:val=""/>
      <w:lvlJc w:val="left"/>
      <w:pPr>
        <w:ind w:left="3256" w:hanging="360"/>
      </w:pPr>
      <w:rPr>
        <w:rFonts w:ascii="Symbol" w:hAnsi="Symbol" w:hint="default"/>
      </w:rPr>
    </w:lvl>
    <w:lvl w:ilvl="4" w:tplc="04090003">
      <w:start w:val="1"/>
      <w:numFmt w:val="bullet"/>
      <w:lvlText w:val="o"/>
      <w:lvlJc w:val="left"/>
      <w:pPr>
        <w:ind w:left="3976" w:hanging="360"/>
      </w:pPr>
      <w:rPr>
        <w:rFonts w:ascii="Courier New" w:hAnsi="Courier New" w:cs="Courier New" w:hint="default"/>
      </w:rPr>
    </w:lvl>
    <w:lvl w:ilvl="5" w:tplc="04090005">
      <w:start w:val="1"/>
      <w:numFmt w:val="bullet"/>
      <w:lvlText w:val=""/>
      <w:lvlJc w:val="left"/>
      <w:pPr>
        <w:ind w:left="4696" w:hanging="360"/>
      </w:pPr>
      <w:rPr>
        <w:rFonts w:ascii="Wingdings" w:hAnsi="Wingdings" w:hint="default"/>
      </w:rPr>
    </w:lvl>
    <w:lvl w:ilvl="6" w:tplc="04090001">
      <w:start w:val="1"/>
      <w:numFmt w:val="bullet"/>
      <w:lvlText w:val=""/>
      <w:lvlJc w:val="left"/>
      <w:pPr>
        <w:ind w:left="5416" w:hanging="360"/>
      </w:pPr>
      <w:rPr>
        <w:rFonts w:ascii="Symbol" w:hAnsi="Symbol" w:hint="default"/>
      </w:rPr>
    </w:lvl>
    <w:lvl w:ilvl="7" w:tplc="04090003">
      <w:start w:val="1"/>
      <w:numFmt w:val="bullet"/>
      <w:lvlText w:val="o"/>
      <w:lvlJc w:val="left"/>
      <w:pPr>
        <w:ind w:left="6136" w:hanging="360"/>
      </w:pPr>
      <w:rPr>
        <w:rFonts w:ascii="Courier New" w:hAnsi="Courier New" w:cs="Courier New" w:hint="default"/>
      </w:rPr>
    </w:lvl>
    <w:lvl w:ilvl="8" w:tplc="04090005">
      <w:start w:val="1"/>
      <w:numFmt w:val="bullet"/>
      <w:lvlText w:val=""/>
      <w:lvlJc w:val="left"/>
      <w:pPr>
        <w:ind w:left="6856" w:hanging="360"/>
      </w:pPr>
      <w:rPr>
        <w:rFonts w:ascii="Wingdings" w:hAnsi="Wingdings" w:hint="default"/>
      </w:rPr>
    </w:lvl>
  </w:abstractNum>
  <w:abstractNum w:abstractNumId="238" w15:restartNumberingAfterBreak="0">
    <w:nsid w:val="78DC6410"/>
    <w:multiLevelType w:val="hybridMultilevel"/>
    <w:tmpl w:val="1BE8F92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9" w15:restartNumberingAfterBreak="0">
    <w:nsid w:val="79481914"/>
    <w:multiLevelType w:val="hybridMultilevel"/>
    <w:tmpl w:val="7CCCFB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40" w15:restartNumberingAfterBreak="0">
    <w:nsid w:val="79D53E0B"/>
    <w:multiLevelType w:val="hybridMultilevel"/>
    <w:tmpl w:val="CEDED79A"/>
    <w:lvl w:ilvl="0" w:tplc="1B4210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436"/>
        </w:tabs>
        <w:ind w:left="436" w:hanging="360"/>
      </w:pPr>
      <w:rPr>
        <w:rFonts w:ascii="Courier New" w:hAnsi="Courier New" w:cs="Courier New" w:hint="default"/>
      </w:rPr>
    </w:lvl>
    <w:lvl w:ilvl="2" w:tplc="04090005" w:tentative="1">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241" w15:restartNumberingAfterBreak="0">
    <w:nsid w:val="7A8C3206"/>
    <w:multiLevelType w:val="multilevel"/>
    <w:tmpl w:val="B9BA93F4"/>
    <w:lvl w:ilvl="0">
      <w:start w:val="1"/>
      <w:numFmt w:val="decimal"/>
      <w:lvlText w:val="Art.%1."/>
      <w:lvlJc w:val="left"/>
      <w:rPr>
        <w:rFonts w:ascii="Times New Roman" w:hAnsi="Times New Roman" w:cs="Times New Roman" w:hint="default"/>
        <w:b/>
        <w:bCs/>
        <w:i w:val="0"/>
        <w:caps w:val="0"/>
        <w:strike w:val="0"/>
        <w:dstrike w:val="0"/>
        <w:vanish w:val="0"/>
        <w:color w:val="auto"/>
        <w:sz w:val="24"/>
        <w:szCs w:val="24"/>
        <w:vertAlign w:val="baseline"/>
      </w:rPr>
    </w:lvl>
    <w:lvl w:ilvl="1">
      <w:start w:val="2"/>
      <w:numFmt w:val="decimal"/>
      <w:lvlText w:val="(%2)"/>
      <w:lvlJc w:val="left"/>
      <w:pPr>
        <w:tabs>
          <w:tab w:val="num" w:pos="1069"/>
        </w:tabs>
        <w:ind w:left="0" w:firstLine="709"/>
      </w:pPr>
      <w:rPr>
        <w:rFonts w:ascii="Times New (W1)" w:hAnsi="Times New (W1)" w:hint="default"/>
        <w:b w:val="0"/>
        <w:i w:val="0"/>
        <w:color w:val="000000"/>
        <w:sz w:val="24"/>
        <w:szCs w:val="24"/>
      </w:rPr>
    </w:lvl>
    <w:lvl w:ilvl="2">
      <w:start w:val="1"/>
      <w:numFmt w:val="lowerLetter"/>
      <w:lvlText w:val="%3)"/>
      <w:lvlJc w:val="left"/>
      <w:pPr>
        <w:tabs>
          <w:tab w:val="num" w:pos="1531"/>
        </w:tabs>
        <w:ind w:left="113" w:firstLine="681"/>
      </w:pPr>
      <w:rPr>
        <w:rFonts w:hint="default"/>
        <w:b/>
        <w:bCs/>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2" w15:restartNumberingAfterBreak="0">
    <w:nsid w:val="7AED399D"/>
    <w:multiLevelType w:val="hybridMultilevel"/>
    <w:tmpl w:val="12FEEF8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AF26459"/>
    <w:multiLevelType w:val="hybridMultilevel"/>
    <w:tmpl w:val="D748869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4" w15:restartNumberingAfterBreak="0">
    <w:nsid w:val="7B3E3B8B"/>
    <w:multiLevelType w:val="hybridMultilevel"/>
    <w:tmpl w:val="E5220C16"/>
    <w:lvl w:ilvl="0" w:tplc="9C805470">
      <w:start w:val="2"/>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5" w15:restartNumberingAfterBreak="0">
    <w:nsid w:val="7CF068EF"/>
    <w:multiLevelType w:val="hybridMultilevel"/>
    <w:tmpl w:val="F24CD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E170C2C"/>
    <w:multiLevelType w:val="hybridMultilevel"/>
    <w:tmpl w:val="3C4EC712"/>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B">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47" w15:restartNumberingAfterBreak="0">
    <w:nsid w:val="7E7B111E"/>
    <w:multiLevelType w:val="hybridMultilevel"/>
    <w:tmpl w:val="AB72B65E"/>
    <w:lvl w:ilvl="0" w:tplc="0DCA50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15:restartNumberingAfterBreak="0">
    <w:nsid w:val="7EC52B2D"/>
    <w:multiLevelType w:val="hybridMultilevel"/>
    <w:tmpl w:val="1BBA2D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1"/>
  </w:num>
  <w:num w:numId="2">
    <w:abstractNumId w:val="108"/>
  </w:num>
  <w:num w:numId="3">
    <w:abstractNumId w:val="234"/>
  </w:num>
  <w:num w:numId="4">
    <w:abstractNumId w:val="82"/>
  </w:num>
  <w:num w:numId="5">
    <w:abstractNumId w:val="74"/>
  </w:num>
  <w:num w:numId="6">
    <w:abstractNumId w:val="162"/>
  </w:num>
  <w:num w:numId="7">
    <w:abstractNumId w:val="71"/>
  </w:num>
  <w:num w:numId="8">
    <w:abstractNumId w:val="152"/>
  </w:num>
  <w:num w:numId="9">
    <w:abstractNumId w:val="28"/>
  </w:num>
  <w:num w:numId="10">
    <w:abstractNumId w:val="207"/>
  </w:num>
  <w:num w:numId="11">
    <w:abstractNumId w:val="42"/>
  </w:num>
  <w:num w:numId="12">
    <w:abstractNumId w:val="181"/>
  </w:num>
  <w:num w:numId="13">
    <w:abstractNumId w:val="81"/>
  </w:num>
  <w:num w:numId="14">
    <w:abstractNumId w:val="93"/>
  </w:num>
  <w:num w:numId="15">
    <w:abstractNumId w:val="236"/>
  </w:num>
  <w:num w:numId="16">
    <w:abstractNumId w:val="142"/>
  </w:num>
  <w:num w:numId="17">
    <w:abstractNumId w:val="101"/>
  </w:num>
  <w:num w:numId="18">
    <w:abstractNumId w:val="178"/>
  </w:num>
  <w:num w:numId="19">
    <w:abstractNumId w:val="12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45"/>
  </w:num>
  <w:num w:numId="21">
    <w:abstractNumId w:val="112"/>
  </w:num>
  <w:num w:numId="22">
    <w:abstractNumId w:val="40"/>
  </w:num>
  <w:num w:numId="2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8"/>
  </w:num>
  <w:num w:numId="26">
    <w:abstractNumId w:val="16"/>
  </w:num>
  <w:num w:numId="27">
    <w:abstractNumId w:val="111"/>
  </w:num>
  <w:num w:numId="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7"/>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150"/>
  </w:num>
  <w:num w:numId="33">
    <w:abstractNumId w:val="199"/>
  </w:num>
  <w:num w:numId="34">
    <w:abstractNumId w:val="1"/>
  </w:num>
  <w:num w:numId="35">
    <w:abstractNumId w:val="58"/>
  </w:num>
  <w:num w:numId="36">
    <w:abstractNumId w:val="91"/>
  </w:num>
  <w:num w:numId="37">
    <w:abstractNumId w:val="96"/>
  </w:num>
  <w:num w:numId="38">
    <w:abstractNumId w:val="63"/>
  </w:num>
  <w:num w:numId="39">
    <w:abstractNumId w:val="54"/>
  </w:num>
  <w:num w:numId="40">
    <w:abstractNumId w:val="53"/>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9"/>
  </w:num>
  <w:num w:numId="43">
    <w:abstractNumId w:val="237"/>
  </w:num>
  <w:num w:numId="44">
    <w:abstractNumId w:val="235"/>
  </w:num>
  <w:num w:numId="45">
    <w:abstractNumId w:val="110"/>
  </w:num>
  <w:num w:numId="46">
    <w:abstractNumId w:val="186"/>
  </w:num>
  <w:num w:numId="47">
    <w:abstractNumId w:val="159"/>
  </w:num>
  <w:num w:numId="48">
    <w:abstractNumId w:val="113"/>
  </w:num>
  <w:num w:numId="49">
    <w:abstractNumId w:val="174"/>
  </w:num>
  <w:num w:numId="5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7"/>
  </w:num>
  <w:num w:numId="52">
    <w:abstractNumId w:val="170"/>
  </w:num>
  <w:num w:numId="53">
    <w:abstractNumId w:val="47"/>
  </w:num>
  <w:num w:numId="54">
    <w:abstractNumId w:val="103"/>
  </w:num>
  <w:num w:numId="55">
    <w:abstractNumId w:val="50"/>
  </w:num>
  <w:num w:numId="56">
    <w:abstractNumId w:val="221"/>
  </w:num>
  <w:num w:numId="57">
    <w:abstractNumId w:val="84"/>
  </w:num>
  <w:num w:numId="58">
    <w:abstractNumId w:val="191"/>
  </w:num>
  <w:num w:numId="59">
    <w:abstractNumId w:val="126"/>
  </w:num>
  <w:num w:numId="60">
    <w:abstractNumId w:val="62"/>
  </w:num>
  <w:num w:numId="61">
    <w:abstractNumId w:val="120"/>
  </w:num>
  <w:num w:numId="62">
    <w:abstractNumId w:val="55"/>
  </w:num>
  <w:num w:numId="63">
    <w:abstractNumId w:val="121"/>
  </w:num>
  <w:num w:numId="64">
    <w:abstractNumId w:val="57"/>
  </w:num>
  <w:num w:numId="65">
    <w:abstractNumId w:val="203"/>
  </w:num>
  <w:num w:numId="66">
    <w:abstractNumId w:val="95"/>
  </w:num>
  <w:num w:numId="67">
    <w:abstractNumId w:val="76"/>
  </w:num>
  <w:num w:numId="68">
    <w:abstractNumId w:val="226"/>
  </w:num>
  <w:num w:numId="69">
    <w:abstractNumId w:val="139"/>
  </w:num>
  <w:num w:numId="70">
    <w:abstractNumId w:val="238"/>
  </w:num>
  <w:num w:numId="71">
    <w:abstractNumId w:val="141"/>
  </w:num>
  <w:num w:numId="72">
    <w:abstractNumId w:val="239"/>
  </w:num>
  <w:num w:numId="73">
    <w:abstractNumId w:val="185"/>
  </w:num>
  <w:num w:numId="74">
    <w:abstractNumId w:val="144"/>
  </w:num>
  <w:num w:numId="75">
    <w:abstractNumId w:val="65"/>
  </w:num>
  <w:num w:numId="76">
    <w:abstractNumId w:val="79"/>
  </w:num>
  <w:num w:numId="77">
    <w:abstractNumId w:val="2"/>
  </w:num>
  <w:num w:numId="78">
    <w:abstractNumId w:val="114"/>
  </w:num>
  <w:num w:numId="79">
    <w:abstractNumId w:val="99"/>
  </w:num>
  <w:num w:numId="80">
    <w:abstractNumId w:val="0"/>
  </w:num>
  <w:num w:numId="81">
    <w:abstractNumId w:val="164"/>
  </w:num>
  <w:num w:numId="82">
    <w:abstractNumId w:val="72"/>
  </w:num>
  <w:num w:numId="83">
    <w:abstractNumId w:val="90"/>
  </w:num>
  <w:num w:numId="84">
    <w:abstractNumId w:val="25"/>
  </w:num>
  <w:num w:numId="85">
    <w:abstractNumId w:val="154"/>
  </w:num>
  <w:num w:numId="86">
    <w:abstractNumId w:val="188"/>
  </w:num>
  <w:num w:numId="87">
    <w:abstractNumId w:val="228"/>
  </w:num>
  <w:num w:numId="88">
    <w:abstractNumId w:val="204"/>
  </w:num>
  <w:num w:numId="89">
    <w:abstractNumId w:val="198"/>
  </w:num>
  <w:num w:numId="90">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91">
    <w:abstractNumId w:val="17"/>
  </w:num>
  <w:num w:numId="92">
    <w:abstractNumId w:val="56"/>
  </w:num>
  <w:num w:numId="93">
    <w:abstractNumId w:val="206"/>
  </w:num>
  <w:num w:numId="94">
    <w:abstractNumId w:val="67"/>
  </w:num>
  <w:num w:numId="95">
    <w:abstractNumId w:val="97"/>
  </w:num>
  <w:num w:numId="96">
    <w:abstractNumId w:val="69"/>
  </w:num>
  <w:num w:numId="97">
    <w:abstractNumId w:val="15"/>
  </w:num>
  <w:num w:numId="98">
    <w:abstractNumId w:val="201"/>
  </w:num>
  <w:num w:numId="99">
    <w:abstractNumId w:val="7"/>
  </w:num>
  <w:num w:numId="100">
    <w:abstractNumId w:val="216"/>
  </w:num>
  <w:num w:numId="101">
    <w:abstractNumId w:val="217"/>
  </w:num>
  <w:num w:numId="102">
    <w:abstractNumId w:val="128"/>
  </w:num>
  <w:num w:numId="103">
    <w:abstractNumId w:val="202"/>
  </w:num>
  <w:num w:numId="104">
    <w:abstractNumId w:val="123"/>
  </w:num>
  <w:num w:numId="105">
    <w:abstractNumId w:val="86"/>
  </w:num>
  <w:num w:numId="106">
    <w:abstractNumId w:val="161"/>
  </w:num>
  <w:num w:numId="107">
    <w:abstractNumId w:val="23"/>
  </w:num>
  <w:num w:numId="108">
    <w:abstractNumId w:val="73"/>
  </w:num>
  <w:num w:numId="109">
    <w:abstractNumId w:val="106"/>
  </w:num>
  <w:num w:numId="110">
    <w:abstractNumId w:val="196"/>
  </w:num>
  <w:num w:numId="111">
    <w:abstractNumId w:val="210"/>
  </w:num>
  <w:num w:numId="112">
    <w:abstractNumId w:val="125"/>
  </w:num>
  <w:num w:numId="113">
    <w:abstractNumId w:val="24"/>
  </w:num>
  <w:num w:numId="114">
    <w:abstractNumId w:val="171"/>
  </w:num>
  <w:num w:numId="115">
    <w:abstractNumId w:val="100"/>
  </w:num>
  <w:num w:numId="116">
    <w:abstractNumId w:val="134"/>
  </w:num>
  <w:num w:numId="117">
    <w:abstractNumId w:val="98"/>
  </w:num>
  <w:num w:numId="118">
    <w:abstractNumId w:val="135"/>
  </w:num>
  <w:num w:numId="119">
    <w:abstractNumId w:val="244"/>
  </w:num>
  <w:num w:numId="120">
    <w:abstractNumId w:val="78"/>
  </w:num>
  <w:num w:numId="121">
    <w:abstractNumId w:val="124"/>
  </w:num>
  <w:num w:numId="122">
    <w:abstractNumId w:val="143"/>
  </w:num>
  <w:num w:numId="123">
    <w:abstractNumId w:val="20"/>
  </w:num>
  <w:num w:numId="124">
    <w:abstractNumId w:val="230"/>
  </w:num>
  <w:num w:numId="125">
    <w:abstractNumId w:val="38"/>
  </w:num>
  <w:num w:numId="126">
    <w:abstractNumId w:val="132"/>
  </w:num>
  <w:num w:numId="127">
    <w:abstractNumId w:val="32"/>
  </w:num>
  <w:num w:numId="128">
    <w:abstractNumId w:val="66"/>
  </w:num>
  <w:num w:numId="129">
    <w:abstractNumId w:val="212"/>
  </w:num>
  <w:num w:numId="130">
    <w:abstractNumId w:val="179"/>
  </w:num>
  <w:num w:numId="131">
    <w:abstractNumId w:val="223"/>
  </w:num>
  <w:num w:numId="132">
    <w:abstractNumId w:val="214"/>
  </w:num>
  <w:num w:numId="133">
    <w:abstractNumId w:val="163"/>
  </w:num>
  <w:num w:numId="134">
    <w:abstractNumId w:val="89"/>
  </w:num>
  <w:num w:numId="135">
    <w:abstractNumId w:val="136"/>
  </w:num>
  <w:num w:numId="136">
    <w:abstractNumId w:val="176"/>
  </w:num>
  <w:num w:numId="137">
    <w:abstractNumId w:val="6"/>
  </w:num>
  <w:num w:numId="138">
    <w:abstractNumId w:val="147"/>
  </w:num>
  <w:num w:numId="139">
    <w:abstractNumId w:val="11"/>
  </w:num>
  <w:num w:numId="140">
    <w:abstractNumId w:val="75"/>
  </w:num>
  <w:num w:numId="141">
    <w:abstractNumId w:val="3"/>
  </w:num>
  <w:num w:numId="142">
    <w:abstractNumId w:val="155"/>
  </w:num>
  <w:num w:numId="143">
    <w:abstractNumId w:val="119"/>
  </w:num>
  <w:num w:numId="144">
    <w:abstractNumId w:val="248"/>
  </w:num>
  <w:num w:numId="145">
    <w:abstractNumId w:val="232"/>
  </w:num>
  <w:num w:numId="146">
    <w:abstractNumId w:val="70"/>
  </w:num>
  <w:num w:numId="147">
    <w:abstractNumId w:val="19"/>
  </w:num>
  <w:num w:numId="148">
    <w:abstractNumId w:val="115"/>
  </w:num>
  <w:num w:numId="149">
    <w:abstractNumId w:val="219"/>
  </w:num>
  <w:num w:numId="150">
    <w:abstractNumId w:val="245"/>
  </w:num>
  <w:num w:numId="151">
    <w:abstractNumId w:val="127"/>
  </w:num>
  <w:num w:numId="152">
    <w:abstractNumId w:val="247"/>
  </w:num>
  <w:num w:numId="153">
    <w:abstractNumId w:val="43"/>
  </w:num>
  <w:num w:numId="154">
    <w:abstractNumId w:val="242"/>
  </w:num>
  <w:num w:numId="155">
    <w:abstractNumId w:val="27"/>
  </w:num>
  <w:num w:numId="156">
    <w:abstractNumId w:val="246"/>
  </w:num>
  <w:num w:numId="157">
    <w:abstractNumId w:val="34"/>
  </w:num>
  <w:num w:numId="158">
    <w:abstractNumId w:val="211"/>
  </w:num>
  <w:num w:numId="159">
    <w:abstractNumId w:val="64"/>
  </w:num>
  <w:num w:numId="160">
    <w:abstractNumId w:val="117"/>
  </w:num>
  <w:num w:numId="161">
    <w:abstractNumId w:val="9"/>
  </w:num>
  <w:num w:numId="162">
    <w:abstractNumId w:val="195"/>
  </w:num>
  <w:num w:numId="163">
    <w:abstractNumId w:val="107"/>
  </w:num>
  <w:num w:numId="164">
    <w:abstractNumId w:val="231"/>
  </w:num>
  <w:num w:numId="165">
    <w:abstractNumId w:val="105"/>
  </w:num>
  <w:num w:numId="166">
    <w:abstractNumId w:val="145"/>
  </w:num>
  <w:num w:numId="167">
    <w:abstractNumId w:val="175"/>
  </w:num>
  <w:num w:numId="168">
    <w:abstractNumId w:val="116"/>
  </w:num>
  <w:num w:numId="169">
    <w:abstractNumId w:val="8"/>
  </w:num>
  <w:num w:numId="170">
    <w:abstractNumId w:val="193"/>
  </w:num>
  <w:num w:numId="171">
    <w:abstractNumId w:val="197"/>
  </w:num>
  <w:num w:numId="172">
    <w:abstractNumId w:val="12"/>
  </w:num>
  <w:num w:numId="173">
    <w:abstractNumId w:val="158"/>
  </w:num>
  <w:num w:numId="174">
    <w:abstractNumId w:val="131"/>
  </w:num>
  <w:num w:numId="175">
    <w:abstractNumId w:val="37"/>
  </w:num>
  <w:num w:numId="176">
    <w:abstractNumId w:val="168"/>
  </w:num>
  <w:num w:numId="177">
    <w:abstractNumId w:val="166"/>
  </w:num>
  <w:num w:numId="178">
    <w:abstractNumId w:val="122"/>
  </w:num>
  <w:num w:numId="179">
    <w:abstractNumId w:val="192"/>
  </w:num>
  <w:num w:numId="180">
    <w:abstractNumId w:val="13"/>
  </w:num>
  <w:num w:numId="181">
    <w:abstractNumId w:val="35"/>
  </w:num>
  <w:num w:numId="182">
    <w:abstractNumId w:val="194"/>
  </w:num>
  <w:num w:numId="183">
    <w:abstractNumId w:val="68"/>
  </w:num>
  <w:num w:numId="184">
    <w:abstractNumId w:val="18"/>
  </w:num>
  <w:num w:numId="185">
    <w:abstractNumId w:val="29"/>
  </w:num>
  <w:num w:numId="186">
    <w:abstractNumId w:val="160"/>
  </w:num>
  <w:num w:numId="187">
    <w:abstractNumId w:val="104"/>
  </w:num>
  <w:num w:numId="188">
    <w:abstractNumId w:val="222"/>
  </w:num>
  <w:num w:numId="189">
    <w:abstractNumId w:val="92"/>
  </w:num>
  <w:num w:numId="190">
    <w:abstractNumId w:val="4"/>
  </w:num>
  <w:num w:numId="191">
    <w:abstractNumId w:val="59"/>
  </w:num>
  <w:num w:numId="192">
    <w:abstractNumId w:val="44"/>
  </w:num>
  <w:num w:numId="193">
    <w:abstractNumId w:val="31"/>
  </w:num>
  <w:num w:numId="194">
    <w:abstractNumId w:val="48"/>
  </w:num>
  <w:num w:numId="195">
    <w:abstractNumId w:val="172"/>
  </w:num>
  <w:num w:numId="196">
    <w:abstractNumId w:val="109"/>
  </w:num>
  <w:num w:numId="197">
    <w:abstractNumId w:val="137"/>
  </w:num>
  <w:num w:numId="198">
    <w:abstractNumId w:val="224"/>
  </w:num>
  <w:num w:numId="199">
    <w:abstractNumId w:val="140"/>
  </w:num>
  <w:num w:numId="200">
    <w:abstractNumId w:val="52"/>
  </w:num>
  <w:num w:numId="201">
    <w:abstractNumId w:val="33"/>
  </w:num>
  <w:num w:numId="202">
    <w:abstractNumId w:val="129"/>
  </w:num>
  <w:num w:numId="203">
    <w:abstractNumId w:val="149"/>
  </w:num>
  <w:num w:numId="204">
    <w:abstractNumId w:val="14"/>
  </w:num>
  <w:num w:numId="205">
    <w:abstractNumId w:val="5"/>
  </w:num>
  <w:num w:numId="206">
    <w:abstractNumId w:val="88"/>
  </w:num>
  <w:num w:numId="207">
    <w:abstractNumId w:val="165"/>
  </w:num>
  <w:num w:numId="208">
    <w:abstractNumId w:val="229"/>
  </w:num>
  <w:num w:numId="209">
    <w:abstractNumId w:val="225"/>
  </w:num>
  <w:num w:numId="210">
    <w:abstractNumId w:val="130"/>
  </w:num>
  <w:num w:numId="211">
    <w:abstractNumId w:val="49"/>
  </w:num>
  <w:num w:numId="212">
    <w:abstractNumId w:val="39"/>
  </w:num>
  <w:num w:numId="213">
    <w:abstractNumId w:val="182"/>
  </w:num>
  <w:num w:numId="214">
    <w:abstractNumId w:val="153"/>
  </w:num>
  <w:num w:numId="215">
    <w:abstractNumId w:val="21"/>
  </w:num>
  <w:num w:numId="216">
    <w:abstractNumId w:val="173"/>
  </w:num>
  <w:num w:numId="217">
    <w:abstractNumId w:val="77"/>
  </w:num>
  <w:num w:numId="218">
    <w:abstractNumId w:val="61"/>
  </w:num>
  <w:num w:numId="219">
    <w:abstractNumId w:val="220"/>
  </w:num>
  <w:num w:numId="220">
    <w:abstractNumId w:val="205"/>
  </w:num>
  <w:num w:numId="221">
    <w:abstractNumId w:val="180"/>
  </w:num>
  <w:num w:numId="222">
    <w:abstractNumId w:val="83"/>
  </w:num>
  <w:num w:numId="223">
    <w:abstractNumId w:val="118"/>
  </w:num>
  <w:num w:numId="224">
    <w:abstractNumId w:val="85"/>
  </w:num>
  <w:num w:numId="225">
    <w:abstractNumId w:val="240"/>
  </w:num>
  <w:num w:numId="226">
    <w:abstractNumId w:val="22"/>
  </w:num>
  <w:num w:numId="227">
    <w:abstractNumId w:val="209"/>
  </w:num>
  <w:num w:numId="228">
    <w:abstractNumId w:val="133"/>
  </w:num>
  <w:num w:numId="229">
    <w:abstractNumId w:val="227"/>
  </w:num>
  <w:num w:numId="230">
    <w:abstractNumId w:val="26"/>
  </w:num>
  <w:num w:numId="231">
    <w:abstractNumId w:val="80"/>
  </w:num>
  <w:num w:numId="232">
    <w:abstractNumId w:val="87"/>
  </w:num>
  <w:num w:numId="233">
    <w:abstractNumId w:val="190"/>
  </w:num>
  <w:num w:numId="234">
    <w:abstractNumId w:val="233"/>
  </w:num>
  <w:num w:numId="235">
    <w:abstractNumId w:val="243"/>
  </w:num>
  <w:num w:numId="236">
    <w:abstractNumId w:val="167"/>
  </w:num>
  <w:num w:numId="237">
    <w:abstractNumId w:val="200"/>
  </w:num>
  <w:num w:numId="238">
    <w:abstractNumId w:val="213"/>
  </w:num>
  <w:num w:numId="239">
    <w:abstractNumId w:val="215"/>
  </w:num>
  <w:num w:numId="240">
    <w:abstractNumId w:val="189"/>
  </w:num>
  <w:num w:numId="241">
    <w:abstractNumId w:val="148"/>
  </w:num>
  <w:num w:numId="242">
    <w:abstractNumId w:val="183"/>
  </w:num>
  <w:num w:numId="243">
    <w:abstractNumId w:val="208"/>
  </w:num>
  <w:num w:numId="244">
    <w:abstractNumId w:val="177"/>
  </w:num>
  <w:num w:numId="245">
    <w:abstractNumId w:val="51"/>
  </w:num>
  <w:num w:numId="246">
    <w:abstractNumId w:val="10"/>
  </w:num>
  <w:num w:numId="247">
    <w:abstractNumId w:val="30"/>
  </w:num>
  <w:num w:numId="248">
    <w:abstractNumId w:val="138"/>
  </w:num>
  <w:num w:numId="249">
    <w:abstractNumId w:val="102"/>
  </w:num>
  <w:num w:numId="250">
    <w:abstractNumId w:val="241"/>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12"/>
    <w:rsid w:val="00000B71"/>
    <w:rsid w:val="00003CDD"/>
    <w:rsid w:val="00004110"/>
    <w:rsid w:val="0000590D"/>
    <w:rsid w:val="000064CF"/>
    <w:rsid w:val="0000688E"/>
    <w:rsid w:val="000069BA"/>
    <w:rsid w:val="00012D7D"/>
    <w:rsid w:val="0001393C"/>
    <w:rsid w:val="00015EE0"/>
    <w:rsid w:val="000160FB"/>
    <w:rsid w:val="00016CF3"/>
    <w:rsid w:val="00022378"/>
    <w:rsid w:val="000239A0"/>
    <w:rsid w:val="00027221"/>
    <w:rsid w:val="0003023B"/>
    <w:rsid w:val="00032256"/>
    <w:rsid w:val="000352EA"/>
    <w:rsid w:val="00036262"/>
    <w:rsid w:val="000370AC"/>
    <w:rsid w:val="00041444"/>
    <w:rsid w:val="00045515"/>
    <w:rsid w:val="00050F31"/>
    <w:rsid w:val="00052CAF"/>
    <w:rsid w:val="0005400F"/>
    <w:rsid w:val="00054FA2"/>
    <w:rsid w:val="00055AF7"/>
    <w:rsid w:val="00056993"/>
    <w:rsid w:val="000569A3"/>
    <w:rsid w:val="000650A0"/>
    <w:rsid w:val="00065DEE"/>
    <w:rsid w:val="0006646F"/>
    <w:rsid w:val="000675DE"/>
    <w:rsid w:val="000723CE"/>
    <w:rsid w:val="000726A5"/>
    <w:rsid w:val="00072896"/>
    <w:rsid w:val="0007674C"/>
    <w:rsid w:val="000808E5"/>
    <w:rsid w:val="0008125A"/>
    <w:rsid w:val="00081E12"/>
    <w:rsid w:val="000846EF"/>
    <w:rsid w:val="0008569E"/>
    <w:rsid w:val="000868D7"/>
    <w:rsid w:val="00086A78"/>
    <w:rsid w:val="00087694"/>
    <w:rsid w:val="0009411D"/>
    <w:rsid w:val="00094C7A"/>
    <w:rsid w:val="000A0F8D"/>
    <w:rsid w:val="000A2480"/>
    <w:rsid w:val="000A2D2A"/>
    <w:rsid w:val="000A4333"/>
    <w:rsid w:val="000A4A19"/>
    <w:rsid w:val="000A6836"/>
    <w:rsid w:val="000B0F40"/>
    <w:rsid w:val="000B10E4"/>
    <w:rsid w:val="000B3671"/>
    <w:rsid w:val="000B3EDB"/>
    <w:rsid w:val="000B68DD"/>
    <w:rsid w:val="000B79D6"/>
    <w:rsid w:val="000C03AA"/>
    <w:rsid w:val="000C3E80"/>
    <w:rsid w:val="000C7CBC"/>
    <w:rsid w:val="000D030F"/>
    <w:rsid w:val="000D0FAC"/>
    <w:rsid w:val="000D17D1"/>
    <w:rsid w:val="000D1C4C"/>
    <w:rsid w:val="000D2E28"/>
    <w:rsid w:val="000D766A"/>
    <w:rsid w:val="000D7D39"/>
    <w:rsid w:val="000E0810"/>
    <w:rsid w:val="000E3590"/>
    <w:rsid w:val="00102865"/>
    <w:rsid w:val="00104D5A"/>
    <w:rsid w:val="001052DD"/>
    <w:rsid w:val="001068CD"/>
    <w:rsid w:val="001075FB"/>
    <w:rsid w:val="00112C62"/>
    <w:rsid w:val="00112F73"/>
    <w:rsid w:val="00115AE2"/>
    <w:rsid w:val="00115BD3"/>
    <w:rsid w:val="00116180"/>
    <w:rsid w:val="00117438"/>
    <w:rsid w:val="0011777F"/>
    <w:rsid w:val="00120690"/>
    <w:rsid w:val="001214CF"/>
    <w:rsid w:val="00121FC4"/>
    <w:rsid w:val="0012201F"/>
    <w:rsid w:val="00122BB1"/>
    <w:rsid w:val="00122C22"/>
    <w:rsid w:val="00123757"/>
    <w:rsid w:val="00123F0A"/>
    <w:rsid w:val="0012496A"/>
    <w:rsid w:val="00125BF8"/>
    <w:rsid w:val="0013086C"/>
    <w:rsid w:val="00132536"/>
    <w:rsid w:val="001370C2"/>
    <w:rsid w:val="001372BB"/>
    <w:rsid w:val="00141C6F"/>
    <w:rsid w:val="00144E08"/>
    <w:rsid w:val="00150255"/>
    <w:rsid w:val="00153276"/>
    <w:rsid w:val="001535A4"/>
    <w:rsid w:val="00153729"/>
    <w:rsid w:val="001559F1"/>
    <w:rsid w:val="00155CAC"/>
    <w:rsid w:val="00156EB9"/>
    <w:rsid w:val="00157528"/>
    <w:rsid w:val="00162D0E"/>
    <w:rsid w:val="001631B5"/>
    <w:rsid w:val="00165232"/>
    <w:rsid w:val="0016725E"/>
    <w:rsid w:val="00171040"/>
    <w:rsid w:val="001755B6"/>
    <w:rsid w:val="00181BED"/>
    <w:rsid w:val="00183217"/>
    <w:rsid w:val="00185615"/>
    <w:rsid w:val="00185763"/>
    <w:rsid w:val="00186D7F"/>
    <w:rsid w:val="00190B39"/>
    <w:rsid w:val="00192695"/>
    <w:rsid w:val="00192FF8"/>
    <w:rsid w:val="00193B6A"/>
    <w:rsid w:val="00195A13"/>
    <w:rsid w:val="00195D10"/>
    <w:rsid w:val="001A306D"/>
    <w:rsid w:val="001A3798"/>
    <w:rsid w:val="001A6281"/>
    <w:rsid w:val="001A7432"/>
    <w:rsid w:val="001B069B"/>
    <w:rsid w:val="001B7452"/>
    <w:rsid w:val="001C0222"/>
    <w:rsid w:val="001C4C54"/>
    <w:rsid w:val="001C5ECB"/>
    <w:rsid w:val="001D0631"/>
    <w:rsid w:val="001D3020"/>
    <w:rsid w:val="001D40F7"/>
    <w:rsid w:val="001D7724"/>
    <w:rsid w:val="001E0623"/>
    <w:rsid w:val="001E0D03"/>
    <w:rsid w:val="001E1A29"/>
    <w:rsid w:val="001E426E"/>
    <w:rsid w:val="001E4F6B"/>
    <w:rsid w:val="001E7816"/>
    <w:rsid w:val="001F2727"/>
    <w:rsid w:val="001F6FE2"/>
    <w:rsid w:val="0020015E"/>
    <w:rsid w:val="002006D9"/>
    <w:rsid w:val="002007AA"/>
    <w:rsid w:val="00200D23"/>
    <w:rsid w:val="0020162A"/>
    <w:rsid w:val="00201E11"/>
    <w:rsid w:val="00202280"/>
    <w:rsid w:val="00202FD0"/>
    <w:rsid w:val="002033F3"/>
    <w:rsid w:val="00203F15"/>
    <w:rsid w:val="00205051"/>
    <w:rsid w:val="002071C5"/>
    <w:rsid w:val="00210661"/>
    <w:rsid w:val="00212547"/>
    <w:rsid w:val="00213012"/>
    <w:rsid w:val="00215DA8"/>
    <w:rsid w:val="00216FAA"/>
    <w:rsid w:val="00221867"/>
    <w:rsid w:val="00222AD0"/>
    <w:rsid w:val="00223ED9"/>
    <w:rsid w:val="002240B9"/>
    <w:rsid w:val="002261BF"/>
    <w:rsid w:val="00226312"/>
    <w:rsid w:val="00230C1C"/>
    <w:rsid w:val="00230F84"/>
    <w:rsid w:val="00232E47"/>
    <w:rsid w:val="0023466D"/>
    <w:rsid w:val="0023534F"/>
    <w:rsid w:val="00235C25"/>
    <w:rsid w:val="00236F5A"/>
    <w:rsid w:val="00236F6C"/>
    <w:rsid w:val="00236FBB"/>
    <w:rsid w:val="00240D00"/>
    <w:rsid w:val="00242540"/>
    <w:rsid w:val="0024639D"/>
    <w:rsid w:val="0024677B"/>
    <w:rsid w:val="00251879"/>
    <w:rsid w:val="00252268"/>
    <w:rsid w:val="00252EA3"/>
    <w:rsid w:val="00254225"/>
    <w:rsid w:val="00254DA4"/>
    <w:rsid w:val="002602A5"/>
    <w:rsid w:val="00262ECF"/>
    <w:rsid w:val="00263608"/>
    <w:rsid w:val="00263AAA"/>
    <w:rsid w:val="00263B7B"/>
    <w:rsid w:val="00264633"/>
    <w:rsid w:val="00267107"/>
    <w:rsid w:val="00274D88"/>
    <w:rsid w:val="00280685"/>
    <w:rsid w:val="00280785"/>
    <w:rsid w:val="00280D1A"/>
    <w:rsid w:val="00285B67"/>
    <w:rsid w:val="0028607E"/>
    <w:rsid w:val="00287011"/>
    <w:rsid w:val="002912C0"/>
    <w:rsid w:val="002922AB"/>
    <w:rsid w:val="0029235A"/>
    <w:rsid w:val="002942A9"/>
    <w:rsid w:val="002969E6"/>
    <w:rsid w:val="002A0A1A"/>
    <w:rsid w:val="002A23D6"/>
    <w:rsid w:val="002A3132"/>
    <w:rsid w:val="002B01F3"/>
    <w:rsid w:val="002B1263"/>
    <w:rsid w:val="002B1F83"/>
    <w:rsid w:val="002B2294"/>
    <w:rsid w:val="002B2685"/>
    <w:rsid w:val="002B2D50"/>
    <w:rsid w:val="002B724E"/>
    <w:rsid w:val="002C0DDB"/>
    <w:rsid w:val="002C10AA"/>
    <w:rsid w:val="002C124E"/>
    <w:rsid w:val="002C20EB"/>
    <w:rsid w:val="002C26FC"/>
    <w:rsid w:val="002C4843"/>
    <w:rsid w:val="002C5BE9"/>
    <w:rsid w:val="002C6211"/>
    <w:rsid w:val="002D07FD"/>
    <w:rsid w:val="002D160B"/>
    <w:rsid w:val="002D470C"/>
    <w:rsid w:val="002D5149"/>
    <w:rsid w:val="002D7CBE"/>
    <w:rsid w:val="002E0902"/>
    <w:rsid w:val="002E0C04"/>
    <w:rsid w:val="002E0C60"/>
    <w:rsid w:val="002E1B5B"/>
    <w:rsid w:val="002E2CE4"/>
    <w:rsid w:val="002E71EC"/>
    <w:rsid w:val="002F04EC"/>
    <w:rsid w:val="002F1C3E"/>
    <w:rsid w:val="002F42D2"/>
    <w:rsid w:val="002F51A2"/>
    <w:rsid w:val="0030117A"/>
    <w:rsid w:val="00301A4D"/>
    <w:rsid w:val="00313937"/>
    <w:rsid w:val="00315431"/>
    <w:rsid w:val="00320D8F"/>
    <w:rsid w:val="00327FF2"/>
    <w:rsid w:val="00331C9B"/>
    <w:rsid w:val="00331CDE"/>
    <w:rsid w:val="0033241F"/>
    <w:rsid w:val="00334582"/>
    <w:rsid w:val="003378CD"/>
    <w:rsid w:val="003400F2"/>
    <w:rsid w:val="003416AF"/>
    <w:rsid w:val="00341DC3"/>
    <w:rsid w:val="00342010"/>
    <w:rsid w:val="00343E46"/>
    <w:rsid w:val="003468FB"/>
    <w:rsid w:val="0035106F"/>
    <w:rsid w:val="003524FD"/>
    <w:rsid w:val="00352CBD"/>
    <w:rsid w:val="00353B20"/>
    <w:rsid w:val="00354249"/>
    <w:rsid w:val="0035496A"/>
    <w:rsid w:val="003631D1"/>
    <w:rsid w:val="00363E82"/>
    <w:rsid w:val="00363EB1"/>
    <w:rsid w:val="0036562C"/>
    <w:rsid w:val="00366037"/>
    <w:rsid w:val="003673D2"/>
    <w:rsid w:val="00374057"/>
    <w:rsid w:val="00375BEA"/>
    <w:rsid w:val="003821C1"/>
    <w:rsid w:val="00383082"/>
    <w:rsid w:val="003844B9"/>
    <w:rsid w:val="00385D27"/>
    <w:rsid w:val="00390034"/>
    <w:rsid w:val="00392CF0"/>
    <w:rsid w:val="003950B9"/>
    <w:rsid w:val="00396729"/>
    <w:rsid w:val="00397648"/>
    <w:rsid w:val="003A4183"/>
    <w:rsid w:val="003A4A3C"/>
    <w:rsid w:val="003A6B40"/>
    <w:rsid w:val="003A7725"/>
    <w:rsid w:val="003B561D"/>
    <w:rsid w:val="003C17FB"/>
    <w:rsid w:val="003C1A22"/>
    <w:rsid w:val="003C3906"/>
    <w:rsid w:val="003C4106"/>
    <w:rsid w:val="003C46BB"/>
    <w:rsid w:val="003C509F"/>
    <w:rsid w:val="003C7E60"/>
    <w:rsid w:val="003D17CE"/>
    <w:rsid w:val="003D563B"/>
    <w:rsid w:val="003D5E41"/>
    <w:rsid w:val="003D5F3C"/>
    <w:rsid w:val="003D7511"/>
    <w:rsid w:val="003D7A5B"/>
    <w:rsid w:val="003D7E66"/>
    <w:rsid w:val="003E030B"/>
    <w:rsid w:val="003E29D4"/>
    <w:rsid w:val="003E2E60"/>
    <w:rsid w:val="003E7A65"/>
    <w:rsid w:val="003F1D50"/>
    <w:rsid w:val="003F1F7D"/>
    <w:rsid w:val="003F2059"/>
    <w:rsid w:val="003F2586"/>
    <w:rsid w:val="003F2CE8"/>
    <w:rsid w:val="003F3248"/>
    <w:rsid w:val="003F4728"/>
    <w:rsid w:val="003F6206"/>
    <w:rsid w:val="003F64DA"/>
    <w:rsid w:val="004037F7"/>
    <w:rsid w:val="00403A14"/>
    <w:rsid w:val="00405AF5"/>
    <w:rsid w:val="00412E47"/>
    <w:rsid w:val="00413B01"/>
    <w:rsid w:val="00414710"/>
    <w:rsid w:val="00416038"/>
    <w:rsid w:val="00416B3F"/>
    <w:rsid w:val="00416B42"/>
    <w:rsid w:val="0041744A"/>
    <w:rsid w:val="00417634"/>
    <w:rsid w:val="00420FD2"/>
    <w:rsid w:val="00421AAF"/>
    <w:rsid w:val="004222DB"/>
    <w:rsid w:val="004242A2"/>
    <w:rsid w:val="00430F9D"/>
    <w:rsid w:val="004326AE"/>
    <w:rsid w:val="0043313B"/>
    <w:rsid w:val="00434D79"/>
    <w:rsid w:val="00435348"/>
    <w:rsid w:val="00435BD7"/>
    <w:rsid w:val="00435C2F"/>
    <w:rsid w:val="00435D44"/>
    <w:rsid w:val="00441B25"/>
    <w:rsid w:val="004436EE"/>
    <w:rsid w:val="0044486C"/>
    <w:rsid w:val="00444F07"/>
    <w:rsid w:val="004458E1"/>
    <w:rsid w:val="00446B84"/>
    <w:rsid w:val="004473B6"/>
    <w:rsid w:val="00447FF7"/>
    <w:rsid w:val="004507D7"/>
    <w:rsid w:val="00452235"/>
    <w:rsid w:val="00452E50"/>
    <w:rsid w:val="00454CC8"/>
    <w:rsid w:val="00455B79"/>
    <w:rsid w:val="00455E61"/>
    <w:rsid w:val="004567AE"/>
    <w:rsid w:val="00461AA1"/>
    <w:rsid w:val="00461DED"/>
    <w:rsid w:val="0046207C"/>
    <w:rsid w:val="00463F0D"/>
    <w:rsid w:val="00464A31"/>
    <w:rsid w:val="00472B5D"/>
    <w:rsid w:val="00473B16"/>
    <w:rsid w:val="00473D56"/>
    <w:rsid w:val="00474B75"/>
    <w:rsid w:val="004767F6"/>
    <w:rsid w:val="00480409"/>
    <w:rsid w:val="004819FD"/>
    <w:rsid w:val="004833AC"/>
    <w:rsid w:val="00484D54"/>
    <w:rsid w:val="00486F76"/>
    <w:rsid w:val="00490536"/>
    <w:rsid w:val="00491D1A"/>
    <w:rsid w:val="0049246B"/>
    <w:rsid w:val="0049437C"/>
    <w:rsid w:val="00494E94"/>
    <w:rsid w:val="004953B5"/>
    <w:rsid w:val="00495D30"/>
    <w:rsid w:val="004969E2"/>
    <w:rsid w:val="004A05D4"/>
    <w:rsid w:val="004A1F08"/>
    <w:rsid w:val="004A7A84"/>
    <w:rsid w:val="004B299E"/>
    <w:rsid w:val="004B36B4"/>
    <w:rsid w:val="004B3E20"/>
    <w:rsid w:val="004B3FCD"/>
    <w:rsid w:val="004B50E5"/>
    <w:rsid w:val="004B5849"/>
    <w:rsid w:val="004C0C15"/>
    <w:rsid w:val="004C0F7A"/>
    <w:rsid w:val="004C6FC5"/>
    <w:rsid w:val="004C791E"/>
    <w:rsid w:val="004D0D18"/>
    <w:rsid w:val="004D22DE"/>
    <w:rsid w:val="004D25EB"/>
    <w:rsid w:val="004D45CD"/>
    <w:rsid w:val="004D483A"/>
    <w:rsid w:val="004D604F"/>
    <w:rsid w:val="004E243E"/>
    <w:rsid w:val="004E3794"/>
    <w:rsid w:val="004E47E3"/>
    <w:rsid w:val="004E58AD"/>
    <w:rsid w:val="004E6C97"/>
    <w:rsid w:val="004F06F4"/>
    <w:rsid w:val="004F2D6F"/>
    <w:rsid w:val="004F2FFE"/>
    <w:rsid w:val="004F455F"/>
    <w:rsid w:val="004F4714"/>
    <w:rsid w:val="004F59F7"/>
    <w:rsid w:val="004F6DC7"/>
    <w:rsid w:val="005039EF"/>
    <w:rsid w:val="00504193"/>
    <w:rsid w:val="00506019"/>
    <w:rsid w:val="005123DB"/>
    <w:rsid w:val="005128A0"/>
    <w:rsid w:val="00513C73"/>
    <w:rsid w:val="00513E8D"/>
    <w:rsid w:val="0051746C"/>
    <w:rsid w:val="0052112B"/>
    <w:rsid w:val="005218E9"/>
    <w:rsid w:val="005230A6"/>
    <w:rsid w:val="00524297"/>
    <w:rsid w:val="00527326"/>
    <w:rsid w:val="0052758B"/>
    <w:rsid w:val="00533079"/>
    <w:rsid w:val="00534DCA"/>
    <w:rsid w:val="00535701"/>
    <w:rsid w:val="00535FCE"/>
    <w:rsid w:val="005365CE"/>
    <w:rsid w:val="005406F8"/>
    <w:rsid w:val="00540739"/>
    <w:rsid w:val="00540F10"/>
    <w:rsid w:val="005421FC"/>
    <w:rsid w:val="005445CF"/>
    <w:rsid w:val="0054615A"/>
    <w:rsid w:val="00547021"/>
    <w:rsid w:val="00551B78"/>
    <w:rsid w:val="00552107"/>
    <w:rsid w:val="00552DB4"/>
    <w:rsid w:val="00552F0E"/>
    <w:rsid w:val="0055320E"/>
    <w:rsid w:val="0055347A"/>
    <w:rsid w:val="005564EF"/>
    <w:rsid w:val="00563FC1"/>
    <w:rsid w:val="00564170"/>
    <w:rsid w:val="0056638E"/>
    <w:rsid w:val="00567029"/>
    <w:rsid w:val="00567BBA"/>
    <w:rsid w:val="005719C1"/>
    <w:rsid w:val="00572B0B"/>
    <w:rsid w:val="005734B6"/>
    <w:rsid w:val="00574384"/>
    <w:rsid w:val="00580A9C"/>
    <w:rsid w:val="005859B9"/>
    <w:rsid w:val="005878D7"/>
    <w:rsid w:val="005879D2"/>
    <w:rsid w:val="005916FE"/>
    <w:rsid w:val="00591917"/>
    <w:rsid w:val="00593FC1"/>
    <w:rsid w:val="00596387"/>
    <w:rsid w:val="00597065"/>
    <w:rsid w:val="005970A4"/>
    <w:rsid w:val="005A4205"/>
    <w:rsid w:val="005A57EA"/>
    <w:rsid w:val="005A6983"/>
    <w:rsid w:val="005A7D85"/>
    <w:rsid w:val="005B36AE"/>
    <w:rsid w:val="005B49F3"/>
    <w:rsid w:val="005B6D3D"/>
    <w:rsid w:val="005C089C"/>
    <w:rsid w:val="005C3BD0"/>
    <w:rsid w:val="005C4429"/>
    <w:rsid w:val="005C4C2F"/>
    <w:rsid w:val="005C5392"/>
    <w:rsid w:val="005C6ECE"/>
    <w:rsid w:val="005C7F00"/>
    <w:rsid w:val="005D2465"/>
    <w:rsid w:val="005D59E0"/>
    <w:rsid w:val="005D644D"/>
    <w:rsid w:val="005D75CF"/>
    <w:rsid w:val="005D7DBF"/>
    <w:rsid w:val="005E24D7"/>
    <w:rsid w:val="005E2D12"/>
    <w:rsid w:val="005E3DBD"/>
    <w:rsid w:val="005E4C42"/>
    <w:rsid w:val="005F0360"/>
    <w:rsid w:val="005F0986"/>
    <w:rsid w:val="005F1B73"/>
    <w:rsid w:val="005F2659"/>
    <w:rsid w:val="005F3542"/>
    <w:rsid w:val="005F5086"/>
    <w:rsid w:val="005F5308"/>
    <w:rsid w:val="005F77AD"/>
    <w:rsid w:val="005F785A"/>
    <w:rsid w:val="00600592"/>
    <w:rsid w:val="006009A7"/>
    <w:rsid w:val="0060143F"/>
    <w:rsid w:val="00601B55"/>
    <w:rsid w:val="00605035"/>
    <w:rsid w:val="00605B15"/>
    <w:rsid w:val="006106B5"/>
    <w:rsid w:val="0061078D"/>
    <w:rsid w:val="00611544"/>
    <w:rsid w:val="00611BBB"/>
    <w:rsid w:val="00614426"/>
    <w:rsid w:val="00614434"/>
    <w:rsid w:val="00614D45"/>
    <w:rsid w:val="0061540C"/>
    <w:rsid w:val="006176F3"/>
    <w:rsid w:val="00620562"/>
    <w:rsid w:val="00621673"/>
    <w:rsid w:val="00621B13"/>
    <w:rsid w:val="00626E34"/>
    <w:rsid w:val="0062736B"/>
    <w:rsid w:val="00627E99"/>
    <w:rsid w:val="0063198E"/>
    <w:rsid w:val="006344BB"/>
    <w:rsid w:val="00634CFA"/>
    <w:rsid w:val="00635CD6"/>
    <w:rsid w:val="00635E4E"/>
    <w:rsid w:val="006363F2"/>
    <w:rsid w:val="00640491"/>
    <w:rsid w:val="00644B11"/>
    <w:rsid w:val="00646167"/>
    <w:rsid w:val="00646B37"/>
    <w:rsid w:val="00647FE6"/>
    <w:rsid w:val="00650A9B"/>
    <w:rsid w:val="006511A0"/>
    <w:rsid w:val="006551FC"/>
    <w:rsid w:val="00655674"/>
    <w:rsid w:val="00655916"/>
    <w:rsid w:val="00656724"/>
    <w:rsid w:val="00656C2F"/>
    <w:rsid w:val="00656D4A"/>
    <w:rsid w:val="006572EC"/>
    <w:rsid w:val="00660821"/>
    <w:rsid w:val="00660D68"/>
    <w:rsid w:val="00661BA2"/>
    <w:rsid w:val="006626AC"/>
    <w:rsid w:val="00665908"/>
    <w:rsid w:val="006669CC"/>
    <w:rsid w:val="00666AD7"/>
    <w:rsid w:val="006730FA"/>
    <w:rsid w:val="0067491A"/>
    <w:rsid w:val="00676008"/>
    <w:rsid w:val="00680120"/>
    <w:rsid w:val="00683643"/>
    <w:rsid w:val="00684017"/>
    <w:rsid w:val="0068466B"/>
    <w:rsid w:val="006848FC"/>
    <w:rsid w:val="00685DB0"/>
    <w:rsid w:val="006864F0"/>
    <w:rsid w:val="00690F2C"/>
    <w:rsid w:val="0069307C"/>
    <w:rsid w:val="0069323B"/>
    <w:rsid w:val="00696322"/>
    <w:rsid w:val="006A0ACE"/>
    <w:rsid w:val="006A2216"/>
    <w:rsid w:val="006A47E2"/>
    <w:rsid w:val="006A4B3C"/>
    <w:rsid w:val="006A51FA"/>
    <w:rsid w:val="006A57A5"/>
    <w:rsid w:val="006B0D3A"/>
    <w:rsid w:val="006B1151"/>
    <w:rsid w:val="006B2880"/>
    <w:rsid w:val="006B3D61"/>
    <w:rsid w:val="006B7EA4"/>
    <w:rsid w:val="006C1363"/>
    <w:rsid w:val="006C37EC"/>
    <w:rsid w:val="006C3882"/>
    <w:rsid w:val="006C42DA"/>
    <w:rsid w:val="006C7ACB"/>
    <w:rsid w:val="006D44AC"/>
    <w:rsid w:val="006D4678"/>
    <w:rsid w:val="006D6387"/>
    <w:rsid w:val="006E1A1A"/>
    <w:rsid w:val="006E3A0D"/>
    <w:rsid w:val="006E63F9"/>
    <w:rsid w:val="006E6A44"/>
    <w:rsid w:val="006E7010"/>
    <w:rsid w:val="006F26D3"/>
    <w:rsid w:val="006F4323"/>
    <w:rsid w:val="006F44E9"/>
    <w:rsid w:val="006F59A9"/>
    <w:rsid w:val="006F5C61"/>
    <w:rsid w:val="006F70E4"/>
    <w:rsid w:val="00700E64"/>
    <w:rsid w:val="00704025"/>
    <w:rsid w:val="00704D7B"/>
    <w:rsid w:val="00706381"/>
    <w:rsid w:val="007065B5"/>
    <w:rsid w:val="0071124A"/>
    <w:rsid w:val="00712243"/>
    <w:rsid w:val="00712755"/>
    <w:rsid w:val="00713562"/>
    <w:rsid w:val="007137A4"/>
    <w:rsid w:val="007152DC"/>
    <w:rsid w:val="00717653"/>
    <w:rsid w:val="00722472"/>
    <w:rsid w:val="00722E5B"/>
    <w:rsid w:val="00723553"/>
    <w:rsid w:val="00723EE2"/>
    <w:rsid w:val="00724836"/>
    <w:rsid w:val="00725392"/>
    <w:rsid w:val="007262EB"/>
    <w:rsid w:val="0073535F"/>
    <w:rsid w:val="00736EA1"/>
    <w:rsid w:val="007401C1"/>
    <w:rsid w:val="00740EAB"/>
    <w:rsid w:val="007417CF"/>
    <w:rsid w:val="007424A3"/>
    <w:rsid w:val="007426C4"/>
    <w:rsid w:val="00743182"/>
    <w:rsid w:val="00745F7F"/>
    <w:rsid w:val="00746FC4"/>
    <w:rsid w:val="00747999"/>
    <w:rsid w:val="00750B15"/>
    <w:rsid w:val="007542F1"/>
    <w:rsid w:val="007549C6"/>
    <w:rsid w:val="0075538F"/>
    <w:rsid w:val="007603EF"/>
    <w:rsid w:val="00761DA6"/>
    <w:rsid w:val="00767689"/>
    <w:rsid w:val="0077017C"/>
    <w:rsid w:val="00770342"/>
    <w:rsid w:val="00770369"/>
    <w:rsid w:val="00772D58"/>
    <w:rsid w:val="00772F22"/>
    <w:rsid w:val="007737D6"/>
    <w:rsid w:val="00775154"/>
    <w:rsid w:val="00776529"/>
    <w:rsid w:val="00781119"/>
    <w:rsid w:val="00781917"/>
    <w:rsid w:val="00781AB8"/>
    <w:rsid w:val="00783F61"/>
    <w:rsid w:val="00787E5B"/>
    <w:rsid w:val="007905FD"/>
    <w:rsid w:val="007909DA"/>
    <w:rsid w:val="00790E4D"/>
    <w:rsid w:val="00792819"/>
    <w:rsid w:val="00795E06"/>
    <w:rsid w:val="00796CD3"/>
    <w:rsid w:val="007A12DE"/>
    <w:rsid w:val="007A175C"/>
    <w:rsid w:val="007A1815"/>
    <w:rsid w:val="007A1862"/>
    <w:rsid w:val="007A22E6"/>
    <w:rsid w:val="007A5CD6"/>
    <w:rsid w:val="007A70C9"/>
    <w:rsid w:val="007A7BF3"/>
    <w:rsid w:val="007B1A08"/>
    <w:rsid w:val="007B286C"/>
    <w:rsid w:val="007B4909"/>
    <w:rsid w:val="007B5503"/>
    <w:rsid w:val="007B790F"/>
    <w:rsid w:val="007C4EA3"/>
    <w:rsid w:val="007C511E"/>
    <w:rsid w:val="007C5594"/>
    <w:rsid w:val="007D0AE9"/>
    <w:rsid w:val="007D2F67"/>
    <w:rsid w:val="007D4B16"/>
    <w:rsid w:val="007D62B0"/>
    <w:rsid w:val="007D66B8"/>
    <w:rsid w:val="007D6BD6"/>
    <w:rsid w:val="007E0688"/>
    <w:rsid w:val="007E074D"/>
    <w:rsid w:val="007E2514"/>
    <w:rsid w:val="007E37D6"/>
    <w:rsid w:val="007E558C"/>
    <w:rsid w:val="007E7DA2"/>
    <w:rsid w:val="007F2411"/>
    <w:rsid w:val="007F62C6"/>
    <w:rsid w:val="007F643D"/>
    <w:rsid w:val="007F64AF"/>
    <w:rsid w:val="00803A94"/>
    <w:rsid w:val="00804BE7"/>
    <w:rsid w:val="00807D63"/>
    <w:rsid w:val="00810478"/>
    <w:rsid w:val="0081122D"/>
    <w:rsid w:val="00812B52"/>
    <w:rsid w:val="00813395"/>
    <w:rsid w:val="00813FE8"/>
    <w:rsid w:val="00816EC3"/>
    <w:rsid w:val="00817808"/>
    <w:rsid w:val="00817C07"/>
    <w:rsid w:val="00820612"/>
    <w:rsid w:val="00820E6B"/>
    <w:rsid w:val="008222D8"/>
    <w:rsid w:val="00823898"/>
    <w:rsid w:val="00824095"/>
    <w:rsid w:val="00826C73"/>
    <w:rsid w:val="0082733E"/>
    <w:rsid w:val="00831E9E"/>
    <w:rsid w:val="008333F5"/>
    <w:rsid w:val="008341AC"/>
    <w:rsid w:val="00834667"/>
    <w:rsid w:val="00836809"/>
    <w:rsid w:val="0083698B"/>
    <w:rsid w:val="00836ACE"/>
    <w:rsid w:val="00837117"/>
    <w:rsid w:val="0083711F"/>
    <w:rsid w:val="0084098D"/>
    <w:rsid w:val="00842108"/>
    <w:rsid w:val="00842994"/>
    <w:rsid w:val="00844DC8"/>
    <w:rsid w:val="00845C9D"/>
    <w:rsid w:val="00846ED8"/>
    <w:rsid w:val="008476F9"/>
    <w:rsid w:val="008506BE"/>
    <w:rsid w:val="00850F86"/>
    <w:rsid w:val="00851CEA"/>
    <w:rsid w:val="00852B74"/>
    <w:rsid w:val="00854C68"/>
    <w:rsid w:val="00857167"/>
    <w:rsid w:val="008602DD"/>
    <w:rsid w:val="00860C63"/>
    <w:rsid w:val="00861F2B"/>
    <w:rsid w:val="00864393"/>
    <w:rsid w:val="008644A3"/>
    <w:rsid w:val="00870AF5"/>
    <w:rsid w:val="008738C8"/>
    <w:rsid w:val="00874CAC"/>
    <w:rsid w:val="0087660C"/>
    <w:rsid w:val="00880AA3"/>
    <w:rsid w:val="00882804"/>
    <w:rsid w:val="008834B6"/>
    <w:rsid w:val="00883FDE"/>
    <w:rsid w:val="008869D1"/>
    <w:rsid w:val="00890322"/>
    <w:rsid w:val="00890795"/>
    <w:rsid w:val="008908FF"/>
    <w:rsid w:val="0089149E"/>
    <w:rsid w:val="008923EF"/>
    <w:rsid w:val="008957FD"/>
    <w:rsid w:val="00895B41"/>
    <w:rsid w:val="008A048A"/>
    <w:rsid w:val="008A0D24"/>
    <w:rsid w:val="008A146C"/>
    <w:rsid w:val="008A4EDE"/>
    <w:rsid w:val="008A6A9F"/>
    <w:rsid w:val="008A7717"/>
    <w:rsid w:val="008B2A64"/>
    <w:rsid w:val="008B693E"/>
    <w:rsid w:val="008C398B"/>
    <w:rsid w:val="008C61CC"/>
    <w:rsid w:val="008C6963"/>
    <w:rsid w:val="008C76FD"/>
    <w:rsid w:val="008D2612"/>
    <w:rsid w:val="008D495E"/>
    <w:rsid w:val="008D50D4"/>
    <w:rsid w:val="008D5424"/>
    <w:rsid w:val="008E16BE"/>
    <w:rsid w:val="008E1F68"/>
    <w:rsid w:val="008E2FF1"/>
    <w:rsid w:val="008E319F"/>
    <w:rsid w:val="008E406D"/>
    <w:rsid w:val="008F417E"/>
    <w:rsid w:val="008F4EF4"/>
    <w:rsid w:val="008F5672"/>
    <w:rsid w:val="008F63DD"/>
    <w:rsid w:val="008F74E4"/>
    <w:rsid w:val="00900D84"/>
    <w:rsid w:val="009020CF"/>
    <w:rsid w:val="00902692"/>
    <w:rsid w:val="009036B5"/>
    <w:rsid w:val="009055F4"/>
    <w:rsid w:val="00905A2C"/>
    <w:rsid w:val="00910B7F"/>
    <w:rsid w:val="00914FA4"/>
    <w:rsid w:val="00917D12"/>
    <w:rsid w:val="00922C24"/>
    <w:rsid w:val="009236A7"/>
    <w:rsid w:val="00923F2A"/>
    <w:rsid w:val="009257FD"/>
    <w:rsid w:val="0093171A"/>
    <w:rsid w:val="00932606"/>
    <w:rsid w:val="00933BD7"/>
    <w:rsid w:val="0093682B"/>
    <w:rsid w:val="00940AAE"/>
    <w:rsid w:val="00940AFA"/>
    <w:rsid w:val="00941D14"/>
    <w:rsid w:val="00944391"/>
    <w:rsid w:val="009448F5"/>
    <w:rsid w:val="00944F05"/>
    <w:rsid w:val="00945D60"/>
    <w:rsid w:val="009466F9"/>
    <w:rsid w:val="00946EE3"/>
    <w:rsid w:val="00950EF2"/>
    <w:rsid w:val="00951ABD"/>
    <w:rsid w:val="0095262D"/>
    <w:rsid w:val="00952F9B"/>
    <w:rsid w:val="00954E57"/>
    <w:rsid w:val="00956F12"/>
    <w:rsid w:val="00960AA3"/>
    <w:rsid w:val="009622DC"/>
    <w:rsid w:val="009624C4"/>
    <w:rsid w:val="009625DD"/>
    <w:rsid w:val="009629D9"/>
    <w:rsid w:val="00965867"/>
    <w:rsid w:val="00966F96"/>
    <w:rsid w:val="009706E1"/>
    <w:rsid w:val="00975031"/>
    <w:rsid w:val="009758DA"/>
    <w:rsid w:val="0098015F"/>
    <w:rsid w:val="009840DB"/>
    <w:rsid w:val="00986D40"/>
    <w:rsid w:val="00987792"/>
    <w:rsid w:val="00990B08"/>
    <w:rsid w:val="00991949"/>
    <w:rsid w:val="0099586B"/>
    <w:rsid w:val="00997C66"/>
    <w:rsid w:val="009A2395"/>
    <w:rsid w:val="009A62C0"/>
    <w:rsid w:val="009A6748"/>
    <w:rsid w:val="009B0886"/>
    <w:rsid w:val="009B17FB"/>
    <w:rsid w:val="009B237A"/>
    <w:rsid w:val="009B2614"/>
    <w:rsid w:val="009B517C"/>
    <w:rsid w:val="009B69C7"/>
    <w:rsid w:val="009B6E5D"/>
    <w:rsid w:val="009B7CEC"/>
    <w:rsid w:val="009C0996"/>
    <w:rsid w:val="009C0A90"/>
    <w:rsid w:val="009C1265"/>
    <w:rsid w:val="009C1CB8"/>
    <w:rsid w:val="009C29EF"/>
    <w:rsid w:val="009C2F20"/>
    <w:rsid w:val="009C7329"/>
    <w:rsid w:val="009C77A4"/>
    <w:rsid w:val="009D08E0"/>
    <w:rsid w:val="009D6671"/>
    <w:rsid w:val="009D7138"/>
    <w:rsid w:val="009E0C33"/>
    <w:rsid w:val="009E29F0"/>
    <w:rsid w:val="009E2DB4"/>
    <w:rsid w:val="009E3693"/>
    <w:rsid w:val="009F0E2E"/>
    <w:rsid w:val="009F19AA"/>
    <w:rsid w:val="009F1C0B"/>
    <w:rsid w:val="009F4993"/>
    <w:rsid w:val="009F5B17"/>
    <w:rsid w:val="009F6FE1"/>
    <w:rsid w:val="00A00008"/>
    <w:rsid w:val="00A028B5"/>
    <w:rsid w:val="00A03A99"/>
    <w:rsid w:val="00A06F35"/>
    <w:rsid w:val="00A07539"/>
    <w:rsid w:val="00A07C5B"/>
    <w:rsid w:val="00A14002"/>
    <w:rsid w:val="00A17793"/>
    <w:rsid w:val="00A216D1"/>
    <w:rsid w:val="00A22683"/>
    <w:rsid w:val="00A226E0"/>
    <w:rsid w:val="00A24F64"/>
    <w:rsid w:val="00A24F91"/>
    <w:rsid w:val="00A25852"/>
    <w:rsid w:val="00A265A4"/>
    <w:rsid w:val="00A301B1"/>
    <w:rsid w:val="00A3114C"/>
    <w:rsid w:val="00A33362"/>
    <w:rsid w:val="00A33962"/>
    <w:rsid w:val="00A34712"/>
    <w:rsid w:val="00A41BE2"/>
    <w:rsid w:val="00A42323"/>
    <w:rsid w:val="00A42CBD"/>
    <w:rsid w:val="00A4373E"/>
    <w:rsid w:val="00A45492"/>
    <w:rsid w:val="00A45F4F"/>
    <w:rsid w:val="00A46195"/>
    <w:rsid w:val="00A46982"/>
    <w:rsid w:val="00A46D0D"/>
    <w:rsid w:val="00A51D8C"/>
    <w:rsid w:val="00A52DD4"/>
    <w:rsid w:val="00A53012"/>
    <w:rsid w:val="00A576D3"/>
    <w:rsid w:val="00A57F9C"/>
    <w:rsid w:val="00A60BD9"/>
    <w:rsid w:val="00A627AF"/>
    <w:rsid w:val="00A64F15"/>
    <w:rsid w:val="00A71107"/>
    <w:rsid w:val="00A7536D"/>
    <w:rsid w:val="00A75D0B"/>
    <w:rsid w:val="00A7765C"/>
    <w:rsid w:val="00A80BA4"/>
    <w:rsid w:val="00A8107B"/>
    <w:rsid w:val="00A83637"/>
    <w:rsid w:val="00A8382F"/>
    <w:rsid w:val="00A838B7"/>
    <w:rsid w:val="00A865BE"/>
    <w:rsid w:val="00A87318"/>
    <w:rsid w:val="00A8748B"/>
    <w:rsid w:val="00A9152F"/>
    <w:rsid w:val="00A932B1"/>
    <w:rsid w:val="00A932C3"/>
    <w:rsid w:val="00A93857"/>
    <w:rsid w:val="00A94587"/>
    <w:rsid w:val="00A957AC"/>
    <w:rsid w:val="00A978A8"/>
    <w:rsid w:val="00AA0366"/>
    <w:rsid w:val="00AA188A"/>
    <w:rsid w:val="00AA45E1"/>
    <w:rsid w:val="00AA49C8"/>
    <w:rsid w:val="00AB2B20"/>
    <w:rsid w:val="00AB3B45"/>
    <w:rsid w:val="00AB49A8"/>
    <w:rsid w:val="00AB51C1"/>
    <w:rsid w:val="00AB6076"/>
    <w:rsid w:val="00AB7389"/>
    <w:rsid w:val="00AC0373"/>
    <w:rsid w:val="00AC408F"/>
    <w:rsid w:val="00AC4594"/>
    <w:rsid w:val="00AD0E99"/>
    <w:rsid w:val="00AD1B36"/>
    <w:rsid w:val="00AD3641"/>
    <w:rsid w:val="00AD695A"/>
    <w:rsid w:val="00AD6F7B"/>
    <w:rsid w:val="00AD7597"/>
    <w:rsid w:val="00AE3490"/>
    <w:rsid w:val="00AE47DF"/>
    <w:rsid w:val="00AE4E35"/>
    <w:rsid w:val="00AE6268"/>
    <w:rsid w:val="00AF01B8"/>
    <w:rsid w:val="00AF0A4F"/>
    <w:rsid w:val="00AF2476"/>
    <w:rsid w:val="00AF5619"/>
    <w:rsid w:val="00AF7ED9"/>
    <w:rsid w:val="00B01BF0"/>
    <w:rsid w:val="00B02831"/>
    <w:rsid w:val="00B02B77"/>
    <w:rsid w:val="00B02CA6"/>
    <w:rsid w:val="00B04132"/>
    <w:rsid w:val="00B0480B"/>
    <w:rsid w:val="00B05C96"/>
    <w:rsid w:val="00B0637C"/>
    <w:rsid w:val="00B0723C"/>
    <w:rsid w:val="00B1548A"/>
    <w:rsid w:val="00B200FB"/>
    <w:rsid w:val="00B20708"/>
    <w:rsid w:val="00B21969"/>
    <w:rsid w:val="00B232A3"/>
    <w:rsid w:val="00B2532E"/>
    <w:rsid w:val="00B277E6"/>
    <w:rsid w:val="00B3023A"/>
    <w:rsid w:val="00B308B8"/>
    <w:rsid w:val="00B319BF"/>
    <w:rsid w:val="00B33556"/>
    <w:rsid w:val="00B34476"/>
    <w:rsid w:val="00B35D2B"/>
    <w:rsid w:val="00B37B4C"/>
    <w:rsid w:val="00B40F1A"/>
    <w:rsid w:val="00B42523"/>
    <w:rsid w:val="00B43125"/>
    <w:rsid w:val="00B44009"/>
    <w:rsid w:val="00B4437B"/>
    <w:rsid w:val="00B449A8"/>
    <w:rsid w:val="00B46D5E"/>
    <w:rsid w:val="00B50188"/>
    <w:rsid w:val="00B50EFB"/>
    <w:rsid w:val="00B514EB"/>
    <w:rsid w:val="00B51669"/>
    <w:rsid w:val="00B5210E"/>
    <w:rsid w:val="00B52E23"/>
    <w:rsid w:val="00B5350E"/>
    <w:rsid w:val="00B56DAC"/>
    <w:rsid w:val="00B61507"/>
    <w:rsid w:val="00B62E5A"/>
    <w:rsid w:val="00B650A4"/>
    <w:rsid w:val="00B6521E"/>
    <w:rsid w:val="00B67867"/>
    <w:rsid w:val="00B71D3F"/>
    <w:rsid w:val="00B7375E"/>
    <w:rsid w:val="00B7417C"/>
    <w:rsid w:val="00B7455D"/>
    <w:rsid w:val="00B76EE3"/>
    <w:rsid w:val="00B804C6"/>
    <w:rsid w:val="00B809DC"/>
    <w:rsid w:val="00B81703"/>
    <w:rsid w:val="00B828AC"/>
    <w:rsid w:val="00B83111"/>
    <w:rsid w:val="00B85B6A"/>
    <w:rsid w:val="00B86099"/>
    <w:rsid w:val="00B90164"/>
    <w:rsid w:val="00B90CD7"/>
    <w:rsid w:val="00B910FE"/>
    <w:rsid w:val="00B91CA0"/>
    <w:rsid w:val="00B92B00"/>
    <w:rsid w:val="00B938E3"/>
    <w:rsid w:val="00B965D2"/>
    <w:rsid w:val="00BA0727"/>
    <w:rsid w:val="00BA0F3C"/>
    <w:rsid w:val="00BA21E7"/>
    <w:rsid w:val="00BA2944"/>
    <w:rsid w:val="00BA5220"/>
    <w:rsid w:val="00BB0917"/>
    <w:rsid w:val="00BB0EE4"/>
    <w:rsid w:val="00BB11EC"/>
    <w:rsid w:val="00BB1420"/>
    <w:rsid w:val="00BB266A"/>
    <w:rsid w:val="00BB281F"/>
    <w:rsid w:val="00BB3CE6"/>
    <w:rsid w:val="00BB4EA1"/>
    <w:rsid w:val="00BB51E9"/>
    <w:rsid w:val="00BB744B"/>
    <w:rsid w:val="00BB7AF0"/>
    <w:rsid w:val="00BC2A0C"/>
    <w:rsid w:val="00BC3C8F"/>
    <w:rsid w:val="00BC71C5"/>
    <w:rsid w:val="00BC7EBF"/>
    <w:rsid w:val="00BD02F5"/>
    <w:rsid w:val="00BD400E"/>
    <w:rsid w:val="00BD45F8"/>
    <w:rsid w:val="00BD5068"/>
    <w:rsid w:val="00BD5DCC"/>
    <w:rsid w:val="00BE0095"/>
    <w:rsid w:val="00BE040E"/>
    <w:rsid w:val="00BE1E4F"/>
    <w:rsid w:val="00BE3227"/>
    <w:rsid w:val="00BE7B05"/>
    <w:rsid w:val="00BF28A3"/>
    <w:rsid w:val="00BF37BF"/>
    <w:rsid w:val="00BF4CA7"/>
    <w:rsid w:val="00BF53D1"/>
    <w:rsid w:val="00BF54D6"/>
    <w:rsid w:val="00BF5EE0"/>
    <w:rsid w:val="00BF683C"/>
    <w:rsid w:val="00BF6943"/>
    <w:rsid w:val="00BF7197"/>
    <w:rsid w:val="00C00B52"/>
    <w:rsid w:val="00C025DD"/>
    <w:rsid w:val="00C02629"/>
    <w:rsid w:val="00C04BED"/>
    <w:rsid w:val="00C05931"/>
    <w:rsid w:val="00C05B45"/>
    <w:rsid w:val="00C0662A"/>
    <w:rsid w:val="00C06938"/>
    <w:rsid w:val="00C0726E"/>
    <w:rsid w:val="00C10B89"/>
    <w:rsid w:val="00C17230"/>
    <w:rsid w:val="00C17851"/>
    <w:rsid w:val="00C206BC"/>
    <w:rsid w:val="00C212C0"/>
    <w:rsid w:val="00C25B01"/>
    <w:rsid w:val="00C25E82"/>
    <w:rsid w:val="00C27ABD"/>
    <w:rsid w:val="00C30F2F"/>
    <w:rsid w:val="00C314DA"/>
    <w:rsid w:val="00C3334A"/>
    <w:rsid w:val="00C35582"/>
    <w:rsid w:val="00C373C5"/>
    <w:rsid w:val="00C40BDC"/>
    <w:rsid w:val="00C43226"/>
    <w:rsid w:val="00C46220"/>
    <w:rsid w:val="00C51299"/>
    <w:rsid w:val="00C525D6"/>
    <w:rsid w:val="00C52DD3"/>
    <w:rsid w:val="00C61C55"/>
    <w:rsid w:val="00C62807"/>
    <w:rsid w:val="00C62893"/>
    <w:rsid w:val="00C6315B"/>
    <w:rsid w:val="00C633C1"/>
    <w:rsid w:val="00C65578"/>
    <w:rsid w:val="00C67260"/>
    <w:rsid w:val="00C7289A"/>
    <w:rsid w:val="00C73363"/>
    <w:rsid w:val="00C734E3"/>
    <w:rsid w:val="00C7442A"/>
    <w:rsid w:val="00C74567"/>
    <w:rsid w:val="00C762E4"/>
    <w:rsid w:val="00C76382"/>
    <w:rsid w:val="00C775F0"/>
    <w:rsid w:val="00C81491"/>
    <w:rsid w:val="00C83CD3"/>
    <w:rsid w:val="00C90753"/>
    <w:rsid w:val="00C91995"/>
    <w:rsid w:val="00C91F4A"/>
    <w:rsid w:val="00C924E7"/>
    <w:rsid w:val="00C93794"/>
    <w:rsid w:val="00C95B24"/>
    <w:rsid w:val="00C97429"/>
    <w:rsid w:val="00CA1B21"/>
    <w:rsid w:val="00CA336B"/>
    <w:rsid w:val="00CA3A75"/>
    <w:rsid w:val="00CA3AC6"/>
    <w:rsid w:val="00CA45E4"/>
    <w:rsid w:val="00CA4F97"/>
    <w:rsid w:val="00CA54C2"/>
    <w:rsid w:val="00CA57E8"/>
    <w:rsid w:val="00CA60E1"/>
    <w:rsid w:val="00CA7244"/>
    <w:rsid w:val="00CB0067"/>
    <w:rsid w:val="00CB24C5"/>
    <w:rsid w:val="00CB4C79"/>
    <w:rsid w:val="00CB5083"/>
    <w:rsid w:val="00CB52D8"/>
    <w:rsid w:val="00CB5396"/>
    <w:rsid w:val="00CB547A"/>
    <w:rsid w:val="00CC1DB1"/>
    <w:rsid w:val="00CC4048"/>
    <w:rsid w:val="00CC46D2"/>
    <w:rsid w:val="00CC520D"/>
    <w:rsid w:val="00CC5CD9"/>
    <w:rsid w:val="00CC7FD0"/>
    <w:rsid w:val="00CD0013"/>
    <w:rsid w:val="00CD00AD"/>
    <w:rsid w:val="00CD1FA2"/>
    <w:rsid w:val="00CD403C"/>
    <w:rsid w:val="00CD6E31"/>
    <w:rsid w:val="00CD6EF8"/>
    <w:rsid w:val="00CE0C69"/>
    <w:rsid w:val="00CE0FE8"/>
    <w:rsid w:val="00CE1005"/>
    <w:rsid w:val="00CE3B9F"/>
    <w:rsid w:val="00CF0C7B"/>
    <w:rsid w:val="00CF18DC"/>
    <w:rsid w:val="00CF207E"/>
    <w:rsid w:val="00CF623D"/>
    <w:rsid w:val="00CF69A5"/>
    <w:rsid w:val="00D00B7D"/>
    <w:rsid w:val="00D01C9D"/>
    <w:rsid w:val="00D03311"/>
    <w:rsid w:val="00D03AF5"/>
    <w:rsid w:val="00D03BC3"/>
    <w:rsid w:val="00D04750"/>
    <w:rsid w:val="00D04DCE"/>
    <w:rsid w:val="00D05F89"/>
    <w:rsid w:val="00D06CAC"/>
    <w:rsid w:val="00D07047"/>
    <w:rsid w:val="00D071BF"/>
    <w:rsid w:val="00D076DA"/>
    <w:rsid w:val="00D129B0"/>
    <w:rsid w:val="00D12ADC"/>
    <w:rsid w:val="00D14AF7"/>
    <w:rsid w:val="00D15A49"/>
    <w:rsid w:val="00D15CF4"/>
    <w:rsid w:val="00D177AE"/>
    <w:rsid w:val="00D21225"/>
    <w:rsid w:val="00D27BB1"/>
    <w:rsid w:val="00D3425E"/>
    <w:rsid w:val="00D36FC6"/>
    <w:rsid w:val="00D377FE"/>
    <w:rsid w:val="00D37920"/>
    <w:rsid w:val="00D40017"/>
    <w:rsid w:val="00D416F5"/>
    <w:rsid w:val="00D42492"/>
    <w:rsid w:val="00D42BBB"/>
    <w:rsid w:val="00D445A8"/>
    <w:rsid w:val="00D45D60"/>
    <w:rsid w:val="00D5116C"/>
    <w:rsid w:val="00D5223B"/>
    <w:rsid w:val="00D529EA"/>
    <w:rsid w:val="00D5335C"/>
    <w:rsid w:val="00D54317"/>
    <w:rsid w:val="00D54F7C"/>
    <w:rsid w:val="00D554A4"/>
    <w:rsid w:val="00D55757"/>
    <w:rsid w:val="00D55ACA"/>
    <w:rsid w:val="00D560F3"/>
    <w:rsid w:val="00D62712"/>
    <w:rsid w:val="00D630D9"/>
    <w:rsid w:val="00D65F0F"/>
    <w:rsid w:val="00D674ED"/>
    <w:rsid w:val="00D7410C"/>
    <w:rsid w:val="00D744BF"/>
    <w:rsid w:val="00D752A4"/>
    <w:rsid w:val="00D77E37"/>
    <w:rsid w:val="00D801AE"/>
    <w:rsid w:val="00D8022F"/>
    <w:rsid w:val="00D80B37"/>
    <w:rsid w:val="00D91B93"/>
    <w:rsid w:val="00D93A1A"/>
    <w:rsid w:val="00D93B3D"/>
    <w:rsid w:val="00D9496B"/>
    <w:rsid w:val="00D94B6B"/>
    <w:rsid w:val="00D96AA2"/>
    <w:rsid w:val="00D96F88"/>
    <w:rsid w:val="00DA0886"/>
    <w:rsid w:val="00DA306E"/>
    <w:rsid w:val="00DA34F1"/>
    <w:rsid w:val="00DA3DD1"/>
    <w:rsid w:val="00DA618B"/>
    <w:rsid w:val="00DB0333"/>
    <w:rsid w:val="00DB0EF7"/>
    <w:rsid w:val="00DB1D82"/>
    <w:rsid w:val="00DB1D85"/>
    <w:rsid w:val="00DB435B"/>
    <w:rsid w:val="00DB4D0C"/>
    <w:rsid w:val="00DB70E5"/>
    <w:rsid w:val="00DC097F"/>
    <w:rsid w:val="00DC18D3"/>
    <w:rsid w:val="00DC40E1"/>
    <w:rsid w:val="00DC5A19"/>
    <w:rsid w:val="00DC72D2"/>
    <w:rsid w:val="00DD2352"/>
    <w:rsid w:val="00DD309F"/>
    <w:rsid w:val="00DD3D0E"/>
    <w:rsid w:val="00DD41FE"/>
    <w:rsid w:val="00DD588D"/>
    <w:rsid w:val="00DD600C"/>
    <w:rsid w:val="00DD7428"/>
    <w:rsid w:val="00DE0256"/>
    <w:rsid w:val="00DE0886"/>
    <w:rsid w:val="00DE1572"/>
    <w:rsid w:val="00DE1FD1"/>
    <w:rsid w:val="00DE238D"/>
    <w:rsid w:val="00DE2AA3"/>
    <w:rsid w:val="00DE2BEE"/>
    <w:rsid w:val="00DE5112"/>
    <w:rsid w:val="00DE5387"/>
    <w:rsid w:val="00DE6F66"/>
    <w:rsid w:val="00DE70D2"/>
    <w:rsid w:val="00DE79D4"/>
    <w:rsid w:val="00DF32FD"/>
    <w:rsid w:val="00DF3416"/>
    <w:rsid w:val="00DF6507"/>
    <w:rsid w:val="00DF686F"/>
    <w:rsid w:val="00E00B82"/>
    <w:rsid w:val="00E00EFC"/>
    <w:rsid w:val="00E02BE5"/>
    <w:rsid w:val="00E04BC4"/>
    <w:rsid w:val="00E065D6"/>
    <w:rsid w:val="00E0687D"/>
    <w:rsid w:val="00E06A09"/>
    <w:rsid w:val="00E078AF"/>
    <w:rsid w:val="00E11307"/>
    <w:rsid w:val="00E156DF"/>
    <w:rsid w:val="00E15702"/>
    <w:rsid w:val="00E16749"/>
    <w:rsid w:val="00E176CE"/>
    <w:rsid w:val="00E200B9"/>
    <w:rsid w:val="00E20A05"/>
    <w:rsid w:val="00E229A4"/>
    <w:rsid w:val="00E26105"/>
    <w:rsid w:val="00E2624B"/>
    <w:rsid w:val="00E3547F"/>
    <w:rsid w:val="00E35F16"/>
    <w:rsid w:val="00E36C35"/>
    <w:rsid w:val="00E36F07"/>
    <w:rsid w:val="00E374E9"/>
    <w:rsid w:val="00E37EBB"/>
    <w:rsid w:val="00E40341"/>
    <w:rsid w:val="00E41E68"/>
    <w:rsid w:val="00E43859"/>
    <w:rsid w:val="00E4651C"/>
    <w:rsid w:val="00E473BB"/>
    <w:rsid w:val="00E503BD"/>
    <w:rsid w:val="00E51AE9"/>
    <w:rsid w:val="00E521F2"/>
    <w:rsid w:val="00E52543"/>
    <w:rsid w:val="00E52EFF"/>
    <w:rsid w:val="00E55555"/>
    <w:rsid w:val="00E61771"/>
    <w:rsid w:val="00E61AA2"/>
    <w:rsid w:val="00E62791"/>
    <w:rsid w:val="00E669BB"/>
    <w:rsid w:val="00E67657"/>
    <w:rsid w:val="00E67734"/>
    <w:rsid w:val="00E70161"/>
    <w:rsid w:val="00E72586"/>
    <w:rsid w:val="00E7262B"/>
    <w:rsid w:val="00E7413F"/>
    <w:rsid w:val="00E747CB"/>
    <w:rsid w:val="00E760BF"/>
    <w:rsid w:val="00E76D1A"/>
    <w:rsid w:val="00E76E57"/>
    <w:rsid w:val="00E77F30"/>
    <w:rsid w:val="00E8349C"/>
    <w:rsid w:val="00E83F7E"/>
    <w:rsid w:val="00E841FA"/>
    <w:rsid w:val="00E84DB2"/>
    <w:rsid w:val="00E85CBB"/>
    <w:rsid w:val="00E86F3F"/>
    <w:rsid w:val="00E9134B"/>
    <w:rsid w:val="00E92120"/>
    <w:rsid w:val="00E93556"/>
    <w:rsid w:val="00E93DCE"/>
    <w:rsid w:val="00E96558"/>
    <w:rsid w:val="00EA24C8"/>
    <w:rsid w:val="00EA3A3E"/>
    <w:rsid w:val="00EB4136"/>
    <w:rsid w:val="00EB4288"/>
    <w:rsid w:val="00EB58AF"/>
    <w:rsid w:val="00EB5C38"/>
    <w:rsid w:val="00EB610F"/>
    <w:rsid w:val="00EB6B94"/>
    <w:rsid w:val="00EC172A"/>
    <w:rsid w:val="00EC2D57"/>
    <w:rsid w:val="00EC6E4B"/>
    <w:rsid w:val="00ED0170"/>
    <w:rsid w:val="00ED0557"/>
    <w:rsid w:val="00ED3373"/>
    <w:rsid w:val="00ED60DF"/>
    <w:rsid w:val="00ED70CD"/>
    <w:rsid w:val="00EE146C"/>
    <w:rsid w:val="00EE15D9"/>
    <w:rsid w:val="00EE39F2"/>
    <w:rsid w:val="00EE4C75"/>
    <w:rsid w:val="00EE77E7"/>
    <w:rsid w:val="00EE7B73"/>
    <w:rsid w:val="00EF08E4"/>
    <w:rsid w:val="00EF2605"/>
    <w:rsid w:val="00EF403B"/>
    <w:rsid w:val="00EF409F"/>
    <w:rsid w:val="00EF4987"/>
    <w:rsid w:val="00EF5A95"/>
    <w:rsid w:val="00EF5E56"/>
    <w:rsid w:val="00EF5EAB"/>
    <w:rsid w:val="00EF60CA"/>
    <w:rsid w:val="00EF7CD9"/>
    <w:rsid w:val="00F0429D"/>
    <w:rsid w:val="00F04E14"/>
    <w:rsid w:val="00F05857"/>
    <w:rsid w:val="00F06C09"/>
    <w:rsid w:val="00F071D3"/>
    <w:rsid w:val="00F07CDF"/>
    <w:rsid w:val="00F22BAA"/>
    <w:rsid w:val="00F2449B"/>
    <w:rsid w:val="00F245E3"/>
    <w:rsid w:val="00F247B3"/>
    <w:rsid w:val="00F26B4C"/>
    <w:rsid w:val="00F27614"/>
    <w:rsid w:val="00F277A3"/>
    <w:rsid w:val="00F30449"/>
    <w:rsid w:val="00F36A9A"/>
    <w:rsid w:val="00F37099"/>
    <w:rsid w:val="00F42398"/>
    <w:rsid w:val="00F42539"/>
    <w:rsid w:val="00F47469"/>
    <w:rsid w:val="00F47FE5"/>
    <w:rsid w:val="00F51FAA"/>
    <w:rsid w:val="00F52BF4"/>
    <w:rsid w:val="00F53452"/>
    <w:rsid w:val="00F5799C"/>
    <w:rsid w:val="00F605B7"/>
    <w:rsid w:val="00F609CC"/>
    <w:rsid w:val="00F6189A"/>
    <w:rsid w:val="00F64E5A"/>
    <w:rsid w:val="00F66DA7"/>
    <w:rsid w:val="00F70F9B"/>
    <w:rsid w:val="00F710CC"/>
    <w:rsid w:val="00F7219B"/>
    <w:rsid w:val="00F727D5"/>
    <w:rsid w:val="00F72B64"/>
    <w:rsid w:val="00F7360C"/>
    <w:rsid w:val="00F737DD"/>
    <w:rsid w:val="00F73E6A"/>
    <w:rsid w:val="00F74A30"/>
    <w:rsid w:val="00F772FF"/>
    <w:rsid w:val="00F800A2"/>
    <w:rsid w:val="00F84345"/>
    <w:rsid w:val="00F86148"/>
    <w:rsid w:val="00F866E3"/>
    <w:rsid w:val="00F900A5"/>
    <w:rsid w:val="00F90198"/>
    <w:rsid w:val="00F90B07"/>
    <w:rsid w:val="00F910C9"/>
    <w:rsid w:val="00F913D8"/>
    <w:rsid w:val="00F946ED"/>
    <w:rsid w:val="00F95275"/>
    <w:rsid w:val="00F9593A"/>
    <w:rsid w:val="00F960F1"/>
    <w:rsid w:val="00F96C2C"/>
    <w:rsid w:val="00FA0D91"/>
    <w:rsid w:val="00FA2430"/>
    <w:rsid w:val="00FA2EC1"/>
    <w:rsid w:val="00FA4D33"/>
    <w:rsid w:val="00FA6981"/>
    <w:rsid w:val="00FA78F4"/>
    <w:rsid w:val="00FA7ADB"/>
    <w:rsid w:val="00FB098A"/>
    <w:rsid w:val="00FB0B98"/>
    <w:rsid w:val="00FB26D8"/>
    <w:rsid w:val="00FB3170"/>
    <w:rsid w:val="00FB31DC"/>
    <w:rsid w:val="00FB3680"/>
    <w:rsid w:val="00FB4369"/>
    <w:rsid w:val="00FB5BBA"/>
    <w:rsid w:val="00FB659F"/>
    <w:rsid w:val="00FC1FFF"/>
    <w:rsid w:val="00FC28B2"/>
    <w:rsid w:val="00FC465D"/>
    <w:rsid w:val="00FC57F5"/>
    <w:rsid w:val="00FC6522"/>
    <w:rsid w:val="00FC7334"/>
    <w:rsid w:val="00FD14EB"/>
    <w:rsid w:val="00FD3F20"/>
    <w:rsid w:val="00FD4968"/>
    <w:rsid w:val="00FE166D"/>
    <w:rsid w:val="00FE24EB"/>
    <w:rsid w:val="00FE2C92"/>
    <w:rsid w:val="00FE421B"/>
    <w:rsid w:val="00FE4448"/>
    <w:rsid w:val="00FE5E07"/>
    <w:rsid w:val="00FE63B0"/>
    <w:rsid w:val="00FF0669"/>
    <w:rsid w:val="00FF0A5E"/>
    <w:rsid w:val="00FF103A"/>
    <w:rsid w:val="00FF2DC6"/>
    <w:rsid w:val="00FF3EF2"/>
    <w:rsid w:val="00FF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7B5514"/>
  <w15:docId w15:val="{DBE5018B-C0BB-494E-866C-FD2BCB13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F26B4C"/>
    <w:pPr>
      <w:keepNext/>
      <w:keepLines/>
      <w:spacing w:before="240" w:after="0"/>
      <w:outlineLvl w:val="0"/>
    </w:pPr>
    <w:rPr>
      <w:rFonts w:ascii="Times New Roman" w:eastAsia="Times New Roman" w:hAnsi="Times New Roman" w:cs="Times New Roman"/>
      <w:b/>
      <w:color w:val="000000"/>
      <w:sz w:val="32"/>
      <w:szCs w:val="32"/>
    </w:rPr>
  </w:style>
  <w:style w:type="paragraph" w:styleId="Heading2">
    <w:name w:val="heading 2"/>
    <w:basedOn w:val="Normal"/>
    <w:next w:val="Normal"/>
    <w:link w:val="Heading2Char"/>
    <w:unhideWhenUsed/>
    <w:qFormat/>
    <w:rsid w:val="00363EB1"/>
    <w:pPr>
      <w:keepNext/>
      <w:keepLines/>
      <w:spacing w:before="40" w:after="0"/>
      <w:outlineLvl w:val="1"/>
    </w:pPr>
    <w:rPr>
      <w:rFonts w:ascii="Calibri Light" w:eastAsia="Times New Roman" w:hAnsi="Calibri Light" w:cs="Times New Roman"/>
      <w:b/>
      <w:color w:val="000000"/>
      <w:sz w:val="26"/>
      <w:szCs w:val="26"/>
    </w:rPr>
  </w:style>
  <w:style w:type="paragraph" w:styleId="Heading3">
    <w:name w:val="heading 3"/>
    <w:aliases w:val="Heading 3 - SF,Heading 3-SF"/>
    <w:basedOn w:val="Normal"/>
    <w:next w:val="Normal"/>
    <w:link w:val="Heading3Char"/>
    <w:unhideWhenUsed/>
    <w:qFormat/>
    <w:rsid w:val="002A3132"/>
    <w:pPr>
      <w:keepNext/>
      <w:keepLines/>
      <w:spacing w:before="40" w:after="0"/>
      <w:outlineLvl w:val="2"/>
    </w:pPr>
    <w:rPr>
      <w:rFonts w:ascii="Calibri Light" w:eastAsia="Times New Roman" w:hAnsi="Calibri Light" w:cs="Times New Roman"/>
      <w:b/>
      <w:color w:val="000000"/>
      <w:sz w:val="24"/>
      <w:szCs w:val="24"/>
    </w:rPr>
  </w:style>
  <w:style w:type="paragraph" w:styleId="Heading4">
    <w:name w:val="heading 4"/>
    <w:basedOn w:val="Normal"/>
    <w:next w:val="Normal"/>
    <w:link w:val="Heading4Char"/>
    <w:unhideWhenUsed/>
    <w:qFormat/>
    <w:rsid w:val="004D22DE"/>
    <w:pPr>
      <w:keepNext/>
      <w:keepLines/>
      <w:spacing w:before="40" w:after="0"/>
      <w:outlineLvl w:val="3"/>
    </w:pPr>
    <w:rPr>
      <w:rFonts w:ascii="Calibri Light" w:eastAsia="Times New Roman" w:hAnsi="Calibri Light" w:cs="Times New Roman"/>
      <w:i/>
      <w:iCs/>
      <w:color w:val="2F5496"/>
    </w:rPr>
  </w:style>
  <w:style w:type="paragraph" w:styleId="Heading7">
    <w:name w:val="heading 7"/>
    <w:basedOn w:val="Normal"/>
    <w:next w:val="Normal"/>
    <w:link w:val="Heading7Char"/>
    <w:qFormat/>
    <w:rsid w:val="0030117A"/>
    <w:pPr>
      <w:spacing w:before="240" w:after="60" w:line="240" w:lineRule="auto"/>
      <w:jc w:val="both"/>
      <w:outlineLvl w:val="6"/>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ap">
    <w:name w:val="OT_Cap"/>
    <w:basedOn w:val="Heading1"/>
    <w:next w:val="Normal"/>
    <w:rsid w:val="00A53012"/>
    <w:pPr>
      <w:keepLines w:val="0"/>
      <w:widowControl w:val="0"/>
      <w:numPr>
        <w:numId w:val="1"/>
      </w:numPr>
      <w:suppressAutoHyphens/>
      <w:spacing w:before="360" w:after="240" w:line="240" w:lineRule="auto"/>
      <w:jc w:val="both"/>
    </w:pPr>
    <w:rPr>
      <w:rFonts w:ascii="Times New Roman Bold" w:eastAsia="SimSun" w:hAnsi="Times New Roman Bold"/>
      <w:b w:val="0"/>
      <w:bCs/>
      <w:caps/>
      <w:color w:val="auto"/>
      <w:kern w:val="28"/>
      <w:sz w:val="28"/>
      <w:szCs w:val="24"/>
      <w:lang w:eastAsia="de-DE"/>
    </w:rPr>
  </w:style>
  <w:style w:type="paragraph" w:customStyle="1" w:styleId="OTSSubCap">
    <w:name w:val="OT_SSubCap"/>
    <w:basedOn w:val="Heading3"/>
    <w:next w:val="Normal"/>
    <w:link w:val="OTSSubCapChar"/>
    <w:rsid w:val="00A53012"/>
    <w:pPr>
      <w:keepLines w:val="0"/>
      <w:numPr>
        <w:ilvl w:val="2"/>
        <w:numId w:val="1"/>
      </w:numPr>
      <w:spacing w:before="240" w:after="200" w:line="276" w:lineRule="auto"/>
      <w:jc w:val="both"/>
    </w:pPr>
    <w:rPr>
      <w:rFonts w:ascii="Times New Roman Bold" w:eastAsia="Calibri" w:hAnsi="Times New Roman Bold" w:cs="Arial"/>
      <w:b w:val="0"/>
      <w:bCs/>
      <w:color w:val="auto"/>
      <w:szCs w:val="26"/>
      <w:lang w:val="ro-RO"/>
    </w:rPr>
  </w:style>
  <w:style w:type="paragraph" w:customStyle="1" w:styleId="OTSubCap">
    <w:name w:val="OT_SubCap"/>
    <w:basedOn w:val="Heading2"/>
    <w:next w:val="Normal"/>
    <w:link w:val="OTSubCapChar"/>
    <w:rsid w:val="00A53012"/>
    <w:pPr>
      <w:keepLines w:val="0"/>
      <w:numPr>
        <w:ilvl w:val="1"/>
        <w:numId w:val="1"/>
      </w:numPr>
      <w:spacing w:before="240" w:after="200" w:line="240" w:lineRule="auto"/>
      <w:jc w:val="both"/>
    </w:pPr>
    <w:rPr>
      <w:rFonts w:ascii="Times New Roman Bold" w:eastAsia="Calibri" w:hAnsi="Times New Roman Bold" w:cs="Arial"/>
      <w:b w:val="0"/>
      <w:bCs/>
      <w:i/>
      <w:iCs/>
      <w:color w:val="auto"/>
      <w:sz w:val="24"/>
      <w:szCs w:val="28"/>
      <w:lang w:val="ro-RO"/>
    </w:rPr>
  </w:style>
  <w:style w:type="character" w:customStyle="1" w:styleId="OTSubCapChar">
    <w:name w:val="OT_SubCap Char"/>
    <w:link w:val="OTSubCap"/>
    <w:locked/>
    <w:rsid w:val="00A53012"/>
    <w:rPr>
      <w:rFonts w:ascii="Times New Roman Bold" w:eastAsia="Calibri" w:hAnsi="Times New Roman Bold" w:cs="Arial"/>
      <w:b/>
      <w:bCs/>
      <w:i/>
      <w:iCs/>
      <w:sz w:val="24"/>
      <w:szCs w:val="28"/>
      <w:lang w:val="ro-RO"/>
    </w:rPr>
  </w:style>
  <w:style w:type="character" w:customStyle="1" w:styleId="Heading1Char">
    <w:name w:val="Heading 1 Char"/>
    <w:link w:val="Heading1"/>
    <w:rsid w:val="00F26B4C"/>
    <w:rPr>
      <w:rFonts w:ascii="Times New Roman" w:eastAsia="Times New Roman" w:hAnsi="Times New Roman" w:cs="Times New Roman"/>
      <w:b/>
      <w:color w:val="000000"/>
      <w:sz w:val="32"/>
      <w:szCs w:val="32"/>
    </w:rPr>
  </w:style>
  <w:style w:type="character" w:customStyle="1" w:styleId="Heading3Char">
    <w:name w:val="Heading 3 Char"/>
    <w:aliases w:val="Heading 3 - SF Char,Heading 3-SF Char"/>
    <w:link w:val="Heading3"/>
    <w:rsid w:val="002A3132"/>
    <w:rPr>
      <w:rFonts w:ascii="Calibri Light" w:eastAsia="Times New Roman" w:hAnsi="Calibri Light" w:cs="Times New Roman"/>
      <w:b/>
      <w:color w:val="000000"/>
      <w:sz w:val="24"/>
      <w:szCs w:val="24"/>
    </w:rPr>
  </w:style>
  <w:style w:type="character" w:customStyle="1" w:styleId="Heading2Char">
    <w:name w:val="Heading 2 Char"/>
    <w:link w:val="Heading2"/>
    <w:rsid w:val="00363EB1"/>
    <w:rPr>
      <w:rFonts w:ascii="Calibri Light" w:eastAsia="Times New Roman" w:hAnsi="Calibri Light" w:cs="Times New Roman"/>
      <w:b/>
      <w:color w:val="000000"/>
      <w:sz w:val="26"/>
      <w:szCs w:val="26"/>
    </w:rPr>
  </w:style>
  <w:style w:type="paragraph" w:styleId="ListParagraph">
    <w:name w:val="List Paragraph"/>
    <w:aliases w:val="Normal bullet 2,Forth level,List1,Listă colorată - Accentuare 11,Bullet,Citation List,Header bold,bullets,Akapit z listą BS,Outlines a.b.c.,List_Paragraph,Multilevel para_II,Akapit z lista BS,Lettre d'introduction,Arial,lp1"/>
    <w:basedOn w:val="Normal"/>
    <w:link w:val="ListParagraphChar"/>
    <w:uiPriority w:val="34"/>
    <w:qFormat/>
    <w:rsid w:val="00A53012"/>
    <w:pPr>
      <w:ind w:left="720"/>
      <w:contextualSpacing/>
    </w:pPr>
  </w:style>
  <w:style w:type="character" w:styleId="CommentReference">
    <w:name w:val="annotation reference"/>
    <w:semiHidden/>
    <w:unhideWhenUsed/>
    <w:rsid w:val="00D5223B"/>
    <w:rPr>
      <w:sz w:val="16"/>
      <w:szCs w:val="16"/>
    </w:rPr>
  </w:style>
  <w:style w:type="paragraph" w:styleId="CommentText">
    <w:name w:val="annotation text"/>
    <w:basedOn w:val="Normal"/>
    <w:link w:val="CommentTextChar"/>
    <w:uiPriority w:val="99"/>
    <w:unhideWhenUsed/>
    <w:rsid w:val="00D5223B"/>
    <w:pPr>
      <w:spacing w:line="240" w:lineRule="auto"/>
    </w:pPr>
    <w:rPr>
      <w:sz w:val="20"/>
      <w:szCs w:val="20"/>
    </w:rPr>
  </w:style>
  <w:style w:type="character" w:customStyle="1" w:styleId="CommentTextChar">
    <w:name w:val="Comment Text Char"/>
    <w:link w:val="CommentText"/>
    <w:uiPriority w:val="99"/>
    <w:rsid w:val="00D5223B"/>
    <w:rPr>
      <w:sz w:val="20"/>
      <w:szCs w:val="20"/>
    </w:rPr>
  </w:style>
  <w:style w:type="paragraph" w:styleId="CommentSubject">
    <w:name w:val="annotation subject"/>
    <w:basedOn w:val="CommentText"/>
    <w:next w:val="CommentText"/>
    <w:link w:val="CommentSubjectChar"/>
    <w:semiHidden/>
    <w:unhideWhenUsed/>
    <w:rsid w:val="00D5223B"/>
    <w:rPr>
      <w:b/>
      <w:bCs/>
    </w:rPr>
  </w:style>
  <w:style w:type="character" w:customStyle="1" w:styleId="CommentSubjectChar">
    <w:name w:val="Comment Subject Char"/>
    <w:link w:val="CommentSubject"/>
    <w:semiHidden/>
    <w:rsid w:val="00D5223B"/>
    <w:rPr>
      <w:b/>
      <w:bCs/>
      <w:sz w:val="20"/>
      <w:szCs w:val="20"/>
    </w:rPr>
  </w:style>
  <w:style w:type="character" w:customStyle="1" w:styleId="Heading4Char">
    <w:name w:val="Heading 4 Char"/>
    <w:link w:val="Heading4"/>
    <w:rsid w:val="004D22DE"/>
    <w:rPr>
      <w:rFonts w:ascii="Calibri Light" w:eastAsia="Times New Roman" w:hAnsi="Calibri Light" w:cs="Times New Roman"/>
      <w:i/>
      <w:iCs/>
      <w:color w:val="2F5496"/>
    </w:rPr>
  </w:style>
  <w:style w:type="table" w:styleId="TableGrid">
    <w:name w:val="Table Grid"/>
    <w:basedOn w:val="TableNormal"/>
    <w:uiPriority w:val="59"/>
    <w:rsid w:val="00820612"/>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20612"/>
    <w:rPr>
      <w:rFonts w:ascii="Times New Roman" w:eastAsia="Times New Roman" w:hAnsi="Times New Roman" w:cs="Times New Roman"/>
      <w:sz w:val="24"/>
      <w:szCs w:val="22"/>
      <w:lang w:val="ro-RO"/>
    </w:rPr>
  </w:style>
  <w:style w:type="paragraph" w:styleId="NormalWeb">
    <w:name w:val="Normal (Web)"/>
    <w:basedOn w:val="Normal"/>
    <w:link w:val="NormalWebChar"/>
    <w:uiPriority w:val="99"/>
    <w:rsid w:val="00820612"/>
    <w:pPr>
      <w:spacing w:before="100" w:beforeAutospacing="1" w:after="100" w:afterAutospacing="1" w:line="240" w:lineRule="auto"/>
    </w:pPr>
    <w:rPr>
      <w:rFonts w:ascii="Times New Roman" w:hAnsi="Times New Roman" w:cs="Times New Roman"/>
      <w:sz w:val="24"/>
      <w:szCs w:val="24"/>
      <w:lang w:val="ro-RO" w:eastAsia="ro-RO"/>
    </w:rPr>
  </w:style>
  <w:style w:type="character" w:customStyle="1" w:styleId="ListParagraphChar">
    <w:name w:val="List Paragraph Char"/>
    <w:aliases w:val="Normal bullet 2 Char,Forth level Char,List1 Char,Listă colorată - Accentuare 11 Char,Bullet Char,Citation List Char,Header bold Char,bullets Char,Akapit z listą BS Char,Outlines a.b.c. Char,List_Paragraph Char,Multilevel para_II Char"/>
    <w:link w:val="ListParagraph"/>
    <w:uiPriority w:val="34"/>
    <w:qFormat/>
    <w:rsid w:val="00820612"/>
  </w:style>
  <w:style w:type="character" w:customStyle="1" w:styleId="NormalWebChar">
    <w:name w:val="Normal (Web) Char"/>
    <w:link w:val="NormalWeb"/>
    <w:uiPriority w:val="99"/>
    <w:rsid w:val="00820612"/>
    <w:rPr>
      <w:rFonts w:ascii="Times New Roman" w:eastAsia="Calibri" w:hAnsi="Times New Roman" w:cs="Times New Roman"/>
      <w:sz w:val="24"/>
      <w:szCs w:val="24"/>
      <w:lang w:val="ro-RO" w:eastAsia="ro-RO"/>
    </w:rPr>
  </w:style>
  <w:style w:type="character" w:customStyle="1" w:styleId="NoSpacingChar">
    <w:name w:val="No Spacing Char"/>
    <w:link w:val="NoSpacing"/>
    <w:uiPriority w:val="1"/>
    <w:qFormat/>
    <w:locked/>
    <w:rsid w:val="00820612"/>
    <w:rPr>
      <w:rFonts w:ascii="Times New Roman" w:eastAsia="Times New Roman" w:hAnsi="Times New Roman" w:cs="Times New Roman"/>
      <w:sz w:val="24"/>
      <w:lang w:val="ro-RO"/>
    </w:rPr>
  </w:style>
  <w:style w:type="paragraph" w:styleId="Caption">
    <w:name w:val="caption"/>
    <w:aliases w:val="Map Char,Map,Map Char Char Char Char Char,Caption Char Char Car Car,Caption Char Char Car Car Car,Map Char Char Char Car Car,Caption Char Char,Map Char Char,Map Char Char Char,Caption Char1,Titlu Tabel,Caption Char1 Char Char,Map Char1 Char Char"/>
    <w:basedOn w:val="Normal"/>
    <w:next w:val="Normal"/>
    <w:link w:val="CaptionChar"/>
    <w:qFormat/>
    <w:rsid w:val="00820612"/>
    <w:pPr>
      <w:spacing w:after="0" w:line="240" w:lineRule="auto"/>
      <w:jc w:val="both"/>
    </w:pPr>
    <w:rPr>
      <w:rFonts w:eastAsia="Times New Roman" w:cs="Times New Roman"/>
      <w:b/>
      <w:sz w:val="20"/>
      <w:szCs w:val="20"/>
      <w:lang w:val="ro-RO"/>
    </w:rPr>
  </w:style>
  <w:style w:type="paragraph" w:customStyle="1" w:styleId="Default">
    <w:name w:val="Default"/>
    <w:rsid w:val="00820612"/>
    <w:pPr>
      <w:autoSpaceDE w:val="0"/>
      <w:autoSpaceDN w:val="0"/>
      <w:adjustRightInd w:val="0"/>
    </w:pPr>
    <w:rPr>
      <w:rFonts w:ascii="Times New Roman" w:hAnsi="Times New Roman" w:cs="Times New Roman"/>
      <w:color w:val="000000"/>
      <w:sz w:val="24"/>
      <w:szCs w:val="24"/>
    </w:rPr>
  </w:style>
  <w:style w:type="character" w:customStyle="1" w:styleId="CaptionChar">
    <w:name w:val="Caption Char"/>
    <w:aliases w:val="Map Char Char1,Map Char1,Map Char Char Char Char Char Char,Caption Char Char Car Car Char,Caption Char Char Car Car Car Char,Map Char Char Char Car Car Char,Caption Char Char Char,Map Char Char Char1,Map Char Char Char Char,Titlu Tabel Char"/>
    <w:link w:val="Caption"/>
    <w:locked/>
    <w:rsid w:val="00820612"/>
    <w:rPr>
      <w:rFonts w:ascii="Calibri" w:eastAsia="Times New Roman" w:hAnsi="Calibri" w:cs="Times New Roman"/>
      <w:b/>
      <w:sz w:val="20"/>
      <w:szCs w:val="20"/>
      <w:lang w:val="ro-RO"/>
    </w:rPr>
  </w:style>
  <w:style w:type="paragraph" w:styleId="FootnoteText">
    <w:name w:val="footnote text"/>
    <w:aliases w:val="Podrozdział,Footnote Text Char Char,Fußnote,single space,FOOTNOTES,fn,stile 1,Footnote,Footnote1,Footnote2,Footnote3,Footnote4,Footnote5,Footnote6,Footnote7,Footnote8,Footnote9,Footnote10,Footnote11,Fußnotentextf,footnote text"/>
    <w:basedOn w:val="Normal"/>
    <w:link w:val="FootnoteTextChar"/>
    <w:uiPriority w:val="99"/>
    <w:qFormat/>
    <w:rsid w:val="00820612"/>
    <w:pPr>
      <w:spacing w:after="0" w:line="240" w:lineRule="auto"/>
      <w:jc w:val="both"/>
    </w:pPr>
    <w:rPr>
      <w:rFonts w:ascii="Times New Roman" w:eastAsia="Times New Roman" w:hAnsi="Times New Roman" w:cs="Times New Roman"/>
      <w:sz w:val="20"/>
      <w:szCs w:val="20"/>
      <w:lang w:val="ro-RO"/>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link w:val="FootnoteText"/>
    <w:uiPriority w:val="99"/>
    <w:rsid w:val="00820612"/>
    <w:rPr>
      <w:rFonts w:ascii="Times New Roman" w:eastAsia="Times New Roman" w:hAnsi="Times New Roman" w:cs="Times New Roman"/>
      <w:sz w:val="20"/>
      <w:szCs w:val="20"/>
      <w:lang w:val="ro-RO"/>
    </w:rPr>
  </w:style>
  <w:style w:type="character" w:styleId="FootnoteReference">
    <w:name w:val="footnote reference"/>
    <w:aliases w:val="-E Fußnotenzeichen,BVI fnr,Heading 6 Char1,Footnote symbol, BVI fnr,number,SUPERS,Footnote Reference Superscript,stylish,Footnote number,(Diplomarbeit FZ),(Diplomarbeit FZ)1,(Diplomarbeit FZ)2,(Diplomarbeit FZ)3"/>
    <w:uiPriority w:val="99"/>
    <w:rsid w:val="00820612"/>
    <w:rPr>
      <w:rFonts w:cs="Times New Roman"/>
      <w:vertAlign w:val="superscript"/>
    </w:rPr>
  </w:style>
  <w:style w:type="character" w:customStyle="1" w:styleId="do">
    <w:name w:val="do"/>
    <w:basedOn w:val="DefaultParagraphFont"/>
    <w:rsid w:val="00820612"/>
  </w:style>
  <w:style w:type="character" w:customStyle="1" w:styleId="ln2tpreambul">
    <w:name w:val="ln2tpreambul"/>
    <w:basedOn w:val="DefaultParagraphFont"/>
    <w:rsid w:val="00820612"/>
  </w:style>
  <w:style w:type="paragraph" w:customStyle="1" w:styleId="CM4">
    <w:name w:val="CM4"/>
    <w:basedOn w:val="Normal"/>
    <w:next w:val="Normal"/>
    <w:uiPriority w:val="99"/>
    <w:rsid w:val="00820612"/>
    <w:pPr>
      <w:autoSpaceDE w:val="0"/>
      <w:autoSpaceDN w:val="0"/>
      <w:adjustRightInd w:val="0"/>
      <w:spacing w:after="0" w:line="240" w:lineRule="auto"/>
    </w:pPr>
    <w:rPr>
      <w:rFonts w:ascii="Times New Roman" w:hAnsi="Times New Roman" w:cs="Times New Roman"/>
      <w:sz w:val="24"/>
      <w:szCs w:val="24"/>
      <w:lang w:val="ro-RO"/>
    </w:rPr>
  </w:style>
  <w:style w:type="character" w:customStyle="1" w:styleId="tli">
    <w:name w:val="tli"/>
    <w:basedOn w:val="DefaultParagraphFont"/>
    <w:rsid w:val="00820612"/>
  </w:style>
  <w:style w:type="character" w:customStyle="1" w:styleId="tal">
    <w:name w:val="tal"/>
    <w:basedOn w:val="DefaultParagraphFont"/>
    <w:rsid w:val="00820612"/>
  </w:style>
  <w:style w:type="character" w:customStyle="1" w:styleId="tsp">
    <w:name w:val="tsp"/>
    <w:basedOn w:val="DefaultParagraphFont"/>
    <w:rsid w:val="00820612"/>
  </w:style>
  <w:style w:type="character" w:customStyle="1" w:styleId="panchor">
    <w:name w:val="panchor"/>
    <w:basedOn w:val="DefaultParagraphFont"/>
    <w:rsid w:val="00820612"/>
  </w:style>
  <w:style w:type="paragraph" w:customStyle="1" w:styleId="CM1">
    <w:name w:val="CM1"/>
    <w:basedOn w:val="Default"/>
    <w:next w:val="Default"/>
    <w:uiPriority w:val="99"/>
    <w:rsid w:val="00820612"/>
    <w:rPr>
      <w:color w:val="auto"/>
    </w:rPr>
  </w:style>
  <w:style w:type="character" w:customStyle="1" w:styleId="OTSSubCapChar">
    <w:name w:val="OT_SSubCap Char"/>
    <w:link w:val="OTSSubCap"/>
    <w:locked/>
    <w:rsid w:val="008F5672"/>
    <w:rPr>
      <w:rFonts w:ascii="Times New Roman Bold" w:eastAsia="Calibri" w:hAnsi="Times New Roman Bold" w:cs="Arial"/>
      <w:bCs/>
      <w:sz w:val="24"/>
      <w:szCs w:val="26"/>
      <w:lang w:val="ro-RO"/>
    </w:rPr>
  </w:style>
  <w:style w:type="character" w:customStyle="1" w:styleId="Heading7Char">
    <w:name w:val="Heading 7 Char"/>
    <w:link w:val="Heading7"/>
    <w:rsid w:val="0030117A"/>
    <w:rPr>
      <w:rFonts w:ascii="Times New Roman" w:eastAsia="Times New Roman" w:hAnsi="Times New Roman" w:cs="Times New Roman"/>
      <w:sz w:val="24"/>
      <w:szCs w:val="24"/>
      <w:lang w:val="ro-RO"/>
    </w:rPr>
  </w:style>
  <w:style w:type="paragraph" w:customStyle="1" w:styleId="StyleOTCapNotAllcaps">
    <w:name w:val="Style OT_Cap + Not All caps"/>
    <w:basedOn w:val="OTCap"/>
    <w:rsid w:val="0030117A"/>
    <w:pPr>
      <w:numPr>
        <w:numId w:val="0"/>
      </w:numPr>
    </w:pPr>
    <w:rPr>
      <w:caps w:val="0"/>
    </w:rPr>
  </w:style>
  <w:style w:type="paragraph" w:styleId="Header">
    <w:name w:val="header"/>
    <w:aliases w:val="Header Title,Header 1,Encabezado 2,encabezado,Header Title Car Car,Header Title Car"/>
    <w:basedOn w:val="Normal"/>
    <w:link w:val="HeaderChar"/>
    <w:rsid w:val="0030117A"/>
    <w:pPr>
      <w:tabs>
        <w:tab w:val="center" w:pos="4513"/>
        <w:tab w:val="right" w:pos="9026"/>
      </w:tabs>
      <w:spacing w:after="0" w:line="240" w:lineRule="auto"/>
      <w:jc w:val="both"/>
    </w:pPr>
    <w:rPr>
      <w:rFonts w:ascii="Times New Roman" w:eastAsia="Times New Roman" w:hAnsi="Times New Roman" w:cs="Times New Roman"/>
      <w:sz w:val="24"/>
      <w:lang w:val="ro-RO"/>
    </w:rPr>
  </w:style>
  <w:style w:type="character" w:customStyle="1" w:styleId="HeaderChar">
    <w:name w:val="Header Char"/>
    <w:aliases w:val="Header Title Char,Header 1 Char,Encabezado 2 Char,encabezado Char,Header Title Car Car Char,Header Title Car Char"/>
    <w:link w:val="Header"/>
    <w:rsid w:val="0030117A"/>
    <w:rPr>
      <w:rFonts w:ascii="Times New Roman" w:eastAsia="Times New Roman" w:hAnsi="Times New Roman" w:cs="Times New Roman"/>
      <w:sz w:val="24"/>
      <w:lang w:val="ro-RO"/>
    </w:rPr>
  </w:style>
  <w:style w:type="paragraph" w:styleId="Footer">
    <w:name w:val="footer"/>
    <w:basedOn w:val="Normal"/>
    <w:link w:val="FooterChar"/>
    <w:uiPriority w:val="99"/>
    <w:rsid w:val="0030117A"/>
    <w:pPr>
      <w:tabs>
        <w:tab w:val="center" w:pos="4513"/>
        <w:tab w:val="right" w:pos="9026"/>
      </w:tabs>
      <w:spacing w:after="0" w:line="240" w:lineRule="auto"/>
      <w:jc w:val="both"/>
    </w:pPr>
    <w:rPr>
      <w:rFonts w:ascii="Times New Roman" w:eastAsia="Times New Roman" w:hAnsi="Times New Roman" w:cs="Times New Roman"/>
      <w:sz w:val="24"/>
      <w:lang w:val="ro-RO"/>
    </w:rPr>
  </w:style>
  <w:style w:type="character" w:customStyle="1" w:styleId="FooterChar">
    <w:name w:val="Footer Char"/>
    <w:link w:val="Footer"/>
    <w:uiPriority w:val="99"/>
    <w:rsid w:val="0030117A"/>
    <w:rPr>
      <w:rFonts w:ascii="Times New Roman" w:eastAsia="Times New Roman" w:hAnsi="Times New Roman" w:cs="Times New Roman"/>
      <w:sz w:val="24"/>
      <w:lang w:val="ro-RO"/>
    </w:rPr>
  </w:style>
  <w:style w:type="paragraph" w:styleId="BalloonText">
    <w:name w:val="Balloon Text"/>
    <w:basedOn w:val="Normal"/>
    <w:link w:val="BalloonTextChar"/>
    <w:semiHidden/>
    <w:rsid w:val="0030117A"/>
    <w:pPr>
      <w:spacing w:after="0" w:line="240" w:lineRule="auto"/>
      <w:jc w:val="both"/>
    </w:pPr>
    <w:rPr>
      <w:rFonts w:ascii="Tahoma" w:eastAsia="Times New Roman" w:hAnsi="Tahoma" w:cs="Tahoma"/>
      <w:sz w:val="16"/>
      <w:szCs w:val="16"/>
      <w:lang w:val="ro-RO"/>
    </w:rPr>
  </w:style>
  <w:style w:type="character" w:customStyle="1" w:styleId="BalloonTextChar">
    <w:name w:val="Balloon Text Char"/>
    <w:link w:val="BalloonText"/>
    <w:semiHidden/>
    <w:rsid w:val="0030117A"/>
    <w:rPr>
      <w:rFonts w:ascii="Tahoma" w:eastAsia="Times New Roman" w:hAnsi="Tahoma" w:cs="Tahoma"/>
      <w:sz w:val="16"/>
      <w:szCs w:val="16"/>
      <w:lang w:val="ro-RO"/>
    </w:rPr>
  </w:style>
  <w:style w:type="character" w:styleId="Hyperlink">
    <w:name w:val="Hyperlink"/>
    <w:uiPriority w:val="99"/>
    <w:rsid w:val="0030117A"/>
    <w:rPr>
      <w:rFonts w:cs="Times New Roman"/>
      <w:color w:val="0000FF"/>
      <w:u w:val="single"/>
    </w:rPr>
  </w:style>
  <w:style w:type="paragraph" w:styleId="TOC1">
    <w:name w:val="toc 1"/>
    <w:basedOn w:val="Normal"/>
    <w:next w:val="Normal"/>
    <w:autoRedefine/>
    <w:uiPriority w:val="39"/>
    <w:rsid w:val="009629D9"/>
    <w:pPr>
      <w:tabs>
        <w:tab w:val="left" w:pos="720"/>
        <w:tab w:val="right" w:leader="dot" w:pos="9401"/>
      </w:tabs>
      <w:spacing w:before="240" w:after="120" w:line="360" w:lineRule="auto"/>
      <w:ind w:left="706" w:hanging="706"/>
      <w:jc w:val="both"/>
    </w:pPr>
    <w:rPr>
      <w:rFonts w:ascii="Times New Roman" w:eastAsia="Times New Roman" w:hAnsi="Times New Roman" w:cs="Times New Roman"/>
      <w:b/>
      <w:noProof/>
      <w:sz w:val="24"/>
      <w:lang w:val="ro-RO" w:eastAsia="de-DE"/>
    </w:rPr>
  </w:style>
  <w:style w:type="paragraph" w:styleId="TOC2">
    <w:name w:val="toc 2"/>
    <w:basedOn w:val="Normal"/>
    <w:next w:val="Normal"/>
    <w:autoRedefine/>
    <w:uiPriority w:val="39"/>
    <w:rsid w:val="00F913D8"/>
    <w:pPr>
      <w:tabs>
        <w:tab w:val="left" w:pos="851"/>
        <w:tab w:val="right" w:leader="dot" w:pos="9401"/>
      </w:tabs>
      <w:spacing w:after="0" w:line="360" w:lineRule="auto"/>
      <w:jc w:val="both"/>
    </w:pPr>
    <w:rPr>
      <w:rFonts w:ascii="Times New Roman" w:eastAsia="Times New Roman" w:hAnsi="Times New Roman" w:cs="Times New Roman"/>
      <w:sz w:val="24"/>
      <w:lang w:val="ro-RO"/>
    </w:rPr>
  </w:style>
  <w:style w:type="paragraph" w:styleId="TOC3">
    <w:name w:val="toc 3"/>
    <w:basedOn w:val="Normal"/>
    <w:next w:val="Normal"/>
    <w:autoRedefine/>
    <w:uiPriority w:val="39"/>
    <w:rsid w:val="00494E94"/>
    <w:pPr>
      <w:tabs>
        <w:tab w:val="left" w:pos="880"/>
        <w:tab w:val="right" w:leader="dot" w:pos="9401"/>
      </w:tabs>
      <w:spacing w:after="0" w:line="360" w:lineRule="auto"/>
      <w:jc w:val="both"/>
    </w:pPr>
    <w:rPr>
      <w:rFonts w:ascii="Times New Roman" w:eastAsia="Times New Roman" w:hAnsi="Times New Roman" w:cs="Times New Roman"/>
      <w:noProof/>
      <w:sz w:val="24"/>
      <w:lang w:val="ro-RO"/>
    </w:rPr>
  </w:style>
  <w:style w:type="paragraph" w:customStyle="1" w:styleId="ListParagraph1">
    <w:name w:val="List Paragraph1"/>
    <w:aliases w:val="body 2,List Paragraph11,List Paragraph111,List Paragraph1111,List Paragraph11111,List Paragraph111111,List Paragraph2"/>
    <w:basedOn w:val="Normal"/>
    <w:rsid w:val="0030117A"/>
    <w:pPr>
      <w:spacing w:after="0" w:line="240" w:lineRule="auto"/>
      <w:ind w:left="720"/>
      <w:contextualSpacing/>
    </w:pPr>
    <w:rPr>
      <w:rFonts w:ascii="Times New Roman" w:hAnsi="Times New Roman" w:cs="Times New Roman"/>
      <w:sz w:val="24"/>
      <w:szCs w:val="24"/>
      <w:lang w:val="ro-RO"/>
    </w:rPr>
  </w:style>
  <w:style w:type="paragraph" w:customStyle="1" w:styleId="text1">
    <w:name w:val="text1"/>
    <w:basedOn w:val="Normal"/>
    <w:rsid w:val="0030117A"/>
    <w:pPr>
      <w:spacing w:after="240" w:line="240" w:lineRule="auto"/>
      <w:ind w:left="482"/>
      <w:jc w:val="both"/>
    </w:pPr>
    <w:rPr>
      <w:rFonts w:ascii="Times New Roman" w:eastAsia="Arial Unicode MS" w:hAnsi="Times New Roman" w:cs="Times New Roman"/>
      <w:sz w:val="24"/>
      <w:szCs w:val="24"/>
    </w:rPr>
  </w:style>
  <w:style w:type="paragraph" w:customStyle="1" w:styleId="CharChar18">
    <w:name w:val="Char Char18"/>
    <w:basedOn w:val="Normal"/>
    <w:rsid w:val="0030117A"/>
    <w:pPr>
      <w:tabs>
        <w:tab w:val="left" w:pos="709"/>
      </w:tabs>
      <w:spacing w:after="0" w:line="240" w:lineRule="auto"/>
    </w:pPr>
    <w:rPr>
      <w:rFonts w:ascii="Tahoma" w:hAnsi="Tahoma" w:cs="Times New Roman"/>
      <w:sz w:val="24"/>
      <w:szCs w:val="24"/>
      <w:lang w:val="pl-PL" w:eastAsia="pl-PL"/>
    </w:rPr>
  </w:style>
  <w:style w:type="character" w:styleId="FollowedHyperlink">
    <w:name w:val="FollowedHyperlink"/>
    <w:uiPriority w:val="99"/>
    <w:semiHidden/>
    <w:rsid w:val="0030117A"/>
    <w:rPr>
      <w:rFonts w:cs="Times New Roman"/>
      <w:color w:val="800080"/>
      <w:u w:val="single"/>
    </w:rPr>
  </w:style>
  <w:style w:type="paragraph" w:customStyle="1" w:styleId="xl63">
    <w:name w:val="xl63"/>
    <w:basedOn w:val="Normal"/>
    <w:rsid w:val="0030117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hAnsi="Arial"/>
      <w:b/>
      <w:bCs/>
      <w:sz w:val="24"/>
      <w:szCs w:val="24"/>
    </w:rPr>
  </w:style>
  <w:style w:type="paragraph" w:customStyle="1" w:styleId="xl64">
    <w:name w:val="xl64"/>
    <w:basedOn w:val="Normal"/>
    <w:rsid w:val="0030117A"/>
    <w:pPr>
      <w:spacing w:before="100" w:beforeAutospacing="1" w:after="100" w:afterAutospacing="1" w:line="240" w:lineRule="auto"/>
    </w:pPr>
    <w:rPr>
      <w:rFonts w:ascii="Arial" w:hAnsi="Arial"/>
      <w:sz w:val="24"/>
      <w:szCs w:val="24"/>
    </w:rPr>
  </w:style>
  <w:style w:type="paragraph" w:customStyle="1" w:styleId="xl65">
    <w:name w:val="xl65"/>
    <w:basedOn w:val="Normal"/>
    <w:rsid w:val="0030117A"/>
    <w:pPr>
      <w:spacing w:before="100" w:beforeAutospacing="1" w:after="100" w:afterAutospacing="1" w:line="240" w:lineRule="auto"/>
    </w:pPr>
    <w:rPr>
      <w:rFonts w:ascii="Arial" w:hAnsi="Arial"/>
      <w:color w:val="FF0000"/>
      <w:sz w:val="24"/>
      <w:szCs w:val="24"/>
    </w:rPr>
  </w:style>
  <w:style w:type="paragraph" w:customStyle="1" w:styleId="xl66">
    <w:name w:val="xl66"/>
    <w:basedOn w:val="Normal"/>
    <w:rsid w:val="00301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b/>
      <w:bCs/>
      <w:sz w:val="24"/>
      <w:szCs w:val="24"/>
    </w:rPr>
  </w:style>
  <w:style w:type="paragraph" w:customStyle="1" w:styleId="xl67">
    <w:name w:val="xl67"/>
    <w:basedOn w:val="Normal"/>
    <w:rsid w:val="00301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rPr>
  </w:style>
  <w:style w:type="paragraph" w:customStyle="1" w:styleId="xl68">
    <w:name w:val="xl68"/>
    <w:basedOn w:val="Normal"/>
    <w:rsid w:val="00301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sz w:val="24"/>
      <w:szCs w:val="24"/>
    </w:rPr>
  </w:style>
  <w:style w:type="paragraph" w:customStyle="1" w:styleId="xl69">
    <w:name w:val="xl69"/>
    <w:basedOn w:val="Normal"/>
    <w:rsid w:val="00301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sz w:val="24"/>
      <w:szCs w:val="24"/>
    </w:rPr>
  </w:style>
  <w:style w:type="paragraph" w:customStyle="1" w:styleId="xl70">
    <w:name w:val="xl70"/>
    <w:basedOn w:val="Normal"/>
    <w:rsid w:val="00301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sz w:val="24"/>
      <w:szCs w:val="24"/>
    </w:rPr>
  </w:style>
  <w:style w:type="paragraph" w:customStyle="1" w:styleId="xl71">
    <w:name w:val="xl71"/>
    <w:basedOn w:val="Normal"/>
    <w:rsid w:val="00301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sz w:val="24"/>
      <w:szCs w:val="24"/>
    </w:rPr>
  </w:style>
  <w:style w:type="paragraph" w:customStyle="1" w:styleId="xl72">
    <w:name w:val="xl72"/>
    <w:basedOn w:val="Normal"/>
    <w:rsid w:val="0030117A"/>
    <w:pPr>
      <w:spacing w:before="100" w:beforeAutospacing="1" w:after="100" w:afterAutospacing="1" w:line="240" w:lineRule="auto"/>
      <w:textAlignment w:val="center"/>
    </w:pPr>
    <w:rPr>
      <w:rFonts w:ascii="Arial" w:hAnsi="Arial"/>
      <w:sz w:val="24"/>
      <w:szCs w:val="24"/>
    </w:rPr>
  </w:style>
  <w:style w:type="paragraph" w:customStyle="1" w:styleId="xl73">
    <w:name w:val="xl73"/>
    <w:basedOn w:val="Normal"/>
    <w:rsid w:val="00301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sz w:val="24"/>
      <w:szCs w:val="24"/>
    </w:rPr>
  </w:style>
  <w:style w:type="paragraph" w:customStyle="1" w:styleId="xl74">
    <w:name w:val="xl74"/>
    <w:basedOn w:val="Normal"/>
    <w:rsid w:val="00301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sz w:val="24"/>
      <w:szCs w:val="24"/>
    </w:rPr>
  </w:style>
  <w:style w:type="paragraph" w:customStyle="1" w:styleId="xl75">
    <w:name w:val="xl75"/>
    <w:basedOn w:val="Normal"/>
    <w:rsid w:val="0030117A"/>
    <w:pPr>
      <w:pBdr>
        <w:left w:val="single" w:sz="4" w:space="0" w:color="auto"/>
        <w:right w:val="single" w:sz="4" w:space="0" w:color="auto"/>
      </w:pBdr>
      <w:spacing w:before="100" w:beforeAutospacing="1" w:after="100" w:afterAutospacing="1" w:line="240" w:lineRule="auto"/>
      <w:textAlignment w:val="center"/>
    </w:pPr>
    <w:rPr>
      <w:rFonts w:ascii="Arial" w:hAnsi="Arial"/>
      <w:sz w:val="24"/>
      <w:szCs w:val="24"/>
    </w:rPr>
  </w:style>
  <w:style w:type="paragraph" w:customStyle="1" w:styleId="xl76">
    <w:name w:val="xl76"/>
    <w:basedOn w:val="Normal"/>
    <w:rsid w:val="0030117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hAnsi="Arial"/>
      <w:b/>
      <w:bCs/>
      <w:sz w:val="24"/>
      <w:szCs w:val="24"/>
    </w:rPr>
  </w:style>
  <w:style w:type="paragraph" w:customStyle="1" w:styleId="xl77">
    <w:name w:val="xl77"/>
    <w:basedOn w:val="Normal"/>
    <w:rsid w:val="00301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b/>
      <w:bCs/>
      <w:sz w:val="24"/>
      <w:szCs w:val="24"/>
    </w:rPr>
  </w:style>
  <w:style w:type="paragraph" w:customStyle="1" w:styleId="xl78">
    <w:name w:val="xl78"/>
    <w:basedOn w:val="Normal"/>
    <w:rsid w:val="00301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sz w:val="24"/>
      <w:szCs w:val="24"/>
    </w:rPr>
  </w:style>
  <w:style w:type="paragraph" w:customStyle="1" w:styleId="xl79">
    <w:name w:val="xl79"/>
    <w:basedOn w:val="Normal"/>
    <w:rsid w:val="0030117A"/>
    <w:pPr>
      <w:spacing w:before="100" w:beforeAutospacing="1" w:after="100" w:afterAutospacing="1" w:line="240" w:lineRule="auto"/>
      <w:textAlignment w:val="center"/>
    </w:pPr>
    <w:rPr>
      <w:rFonts w:ascii="Arial" w:hAnsi="Arial"/>
      <w:sz w:val="24"/>
      <w:szCs w:val="24"/>
    </w:rPr>
  </w:style>
  <w:style w:type="paragraph" w:customStyle="1" w:styleId="xl80">
    <w:name w:val="xl80"/>
    <w:basedOn w:val="Normal"/>
    <w:rsid w:val="00301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sz w:val="24"/>
      <w:szCs w:val="24"/>
    </w:rPr>
  </w:style>
  <w:style w:type="paragraph" w:customStyle="1" w:styleId="xl81">
    <w:name w:val="xl81"/>
    <w:basedOn w:val="Normal"/>
    <w:rsid w:val="0030117A"/>
    <w:pPr>
      <w:spacing w:before="100" w:beforeAutospacing="1" w:after="100" w:afterAutospacing="1" w:line="240" w:lineRule="auto"/>
      <w:textAlignment w:val="center"/>
    </w:pPr>
    <w:rPr>
      <w:rFonts w:ascii="Arial" w:hAnsi="Arial"/>
      <w:sz w:val="24"/>
      <w:szCs w:val="24"/>
    </w:rPr>
  </w:style>
  <w:style w:type="paragraph" w:customStyle="1" w:styleId="xl82">
    <w:name w:val="xl82"/>
    <w:basedOn w:val="Normal"/>
    <w:rsid w:val="00301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sz w:val="24"/>
      <w:szCs w:val="24"/>
    </w:rPr>
  </w:style>
  <w:style w:type="paragraph" w:customStyle="1" w:styleId="xl83">
    <w:name w:val="xl83"/>
    <w:basedOn w:val="Normal"/>
    <w:rsid w:val="0030117A"/>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Arial" w:hAnsi="Arial"/>
      <w:sz w:val="24"/>
      <w:szCs w:val="24"/>
    </w:rPr>
  </w:style>
  <w:style w:type="paragraph" w:customStyle="1" w:styleId="xl84">
    <w:name w:val="xl84"/>
    <w:basedOn w:val="Normal"/>
    <w:rsid w:val="0030117A"/>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hAnsi="Arial"/>
      <w:sz w:val="24"/>
      <w:szCs w:val="24"/>
    </w:rPr>
  </w:style>
  <w:style w:type="paragraph" w:customStyle="1" w:styleId="xl85">
    <w:name w:val="xl85"/>
    <w:basedOn w:val="Normal"/>
    <w:rsid w:val="0030117A"/>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hAnsi="Arial"/>
      <w:sz w:val="24"/>
      <w:szCs w:val="24"/>
    </w:rPr>
  </w:style>
  <w:style w:type="paragraph" w:customStyle="1" w:styleId="xl86">
    <w:name w:val="xl86"/>
    <w:basedOn w:val="Normal"/>
    <w:rsid w:val="0030117A"/>
    <w:pPr>
      <w:pBdr>
        <w:top w:val="single" w:sz="4" w:space="0" w:color="auto"/>
        <w:bottom w:val="single" w:sz="4" w:space="0" w:color="auto"/>
      </w:pBdr>
      <w:shd w:val="clear" w:color="000000" w:fill="93CDDD"/>
      <w:spacing w:before="100" w:beforeAutospacing="1" w:after="100" w:afterAutospacing="1" w:line="240" w:lineRule="auto"/>
      <w:textAlignment w:val="center"/>
    </w:pPr>
    <w:rPr>
      <w:rFonts w:ascii="Arial" w:hAnsi="Arial"/>
      <w:sz w:val="24"/>
      <w:szCs w:val="24"/>
    </w:rPr>
  </w:style>
  <w:style w:type="paragraph" w:customStyle="1" w:styleId="xl87">
    <w:name w:val="xl87"/>
    <w:basedOn w:val="Normal"/>
    <w:rsid w:val="0030117A"/>
    <w:pPr>
      <w:pBdr>
        <w:top w:val="single" w:sz="4" w:space="0" w:color="auto"/>
        <w:bottom w:val="single" w:sz="4" w:space="0" w:color="auto"/>
        <w:right w:val="single" w:sz="4" w:space="0" w:color="auto"/>
      </w:pBdr>
      <w:shd w:val="clear" w:color="000000" w:fill="93CDDD"/>
      <w:spacing w:before="100" w:beforeAutospacing="1" w:after="100" w:afterAutospacing="1" w:line="240" w:lineRule="auto"/>
      <w:textAlignment w:val="center"/>
    </w:pPr>
    <w:rPr>
      <w:rFonts w:ascii="Arial" w:hAnsi="Arial"/>
      <w:sz w:val="24"/>
      <w:szCs w:val="24"/>
    </w:rPr>
  </w:style>
  <w:style w:type="paragraph" w:customStyle="1" w:styleId="xl88">
    <w:name w:val="xl88"/>
    <w:basedOn w:val="Normal"/>
    <w:rsid w:val="0030117A"/>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Arial" w:hAnsi="Arial"/>
      <w:sz w:val="24"/>
      <w:szCs w:val="24"/>
    </w:rPr>
  </w:style>
  <w:style w:type="paragraph" w:customStyle="1" w:styleId="xl89">
    <w:name w:val="xl89"/>
    <w:basedOn w:val="Normal"/>
    <w:rsid w:val="0030117A"/>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hAnsi="Arial"/>
      <w:sz w:val="24"/>
      <w:szCs w:val="24"/>
    </w:rPr>
  </w:style>
  <w:style w:type="paragraph" w:customStyle="1" w:styleId="xl90">
    <w:name w:val="xl90"/>
    <w:basedOn w:val="Normal"/>
    <w:rsid w:val="0030117A"/>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hAnsi="Arial"/>
      <w:sz w:val="24"/>
      <w:szCs w:val="24"/>
    </w:rPr>
  </w:style>
  <w:style w:type="paragraph" w:customStyle="1" w:styleId="xl91">
    <w:name w:val="xl91"/>
    <w:basedOn w:val="Normal"/>
    <w:rsid w:val="0030117A"/>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Arial" w:hAnsi="Arial"/>
      <w:sz w:val="24"/>
      <w:szCs w:val="24"/>
    </w:rPr>
  </w:style>
  <w:style w:type="paragraph" w:customStyle="1" w:styleId="xl92">
    <w:name w:val="xl92"/>
    <w:basedOn w:val="Normal"/>
    <w:rsid w:val="0030117A"/>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hAnsi="Arial"/>
      <w:sz w:val="24"/>
      <w:szCs w:val="24"/>
    </w:rPr>
  </w:style>
  <w:style w:type="paragraph" w:customStyle="1" w:styleId="xl93">
    <w:name w:val="xl93"/>
    <w:basedOn w:val="Normal"/>
    <w:rsid w:val="0030117A"/>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hAnsi="Arial"/>
      <w:sz w:val="24"/>
      <w:szCs w:val="24"/>
    </w:rPr>
  </w:style>
  <w:style w:type="paragraph" w:customStyle="1" w:styleId="xl94">
    <w:name w:val="xl94"/>
    <w:basedOn w:val="Normal"/>
    <w:rsid w:val="0030117A"/>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hAnsi="Arial"/>
      <w:sz w:val="24"/>
      <w:szCs w:val="24"/>
    </w:rPr>
  </w:style>
  <w:style w:type="paragraph" w:customStyle="1" w:styleId="xl95">
    <w:name w:val="xl95"/>
    <w:basedOn w:val="Normal"/>
    <w:rsid w:val="0030117A"/>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hAnsi="Arial"/>
      <w:sz w:val="24"/>
      <w:szCs w:val="24"/>
    </w:rPr>
  </w:style>
  <w:style w:type="paragraph" w:customStyle="1" w:styleId="xl96">
    <w:name w:val="xl96"/>
    <w:basedOn w:val="Normal"/>
    <w:rsid w:val="0030117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hAnsi="Arial"/>
      <w:sz w:val="24"/>
      <w:szCs w:val="24"/>
    </w:rPr>
  </w:style>
  <w:style w:type="paragraph" w:customStyle="1" w:styleId="xl97">
    <w:name w:val="xl97"/>
    <w:basedOn w:val="Normal"/>
    <w:rsid w:val="0030117A"/>
    <w:pPr>
      <w:pBdr>
        <w:top w:val="single" w:sz="4" w:space="0" w:color="auto"/>
        <w:left w:val="single" w:sz="4" w:space="0" w:color="auto"/>
        <w:bottom w:val="single" w:sz="4" w:space="0" w:color="auto"/>
      </w:pBdr>
      <w:shd w:val="clear" w:color="000000" w:fill="B6DDE8"/>
      <w:spacing w:before="100" w:beforeAutospacing="1" w:after="100" w:afterAutospacing="1" w:line="240" w:lineRule="auto"/>
      <w:textAlignment w:val="center"/>
    </w:pPr>
    <w:rPr>
      <w:rFonts w:ascii="Arial" w:hAnsi="Arial"/>
      <w:sz w:val="24"/>
      <w:szCs w:val="24"/>
    </w:rPr>
  </w:style>
  <w:style w:type="paragraph" w:customStyle="1" w:styleId="xl98">
    <w:name w:val="xl98"/>
    <w:basedOn w:val="Normal"/>
    <w:rsid w:val="0030117A"/>
    <w:pPr>
      <w:pBdr>
        <w:top w:val="single" w:sz="4" w:space="0" w:color="auto"/>
        <w:bottom w:val="single" w:sz="4" w:space="0" w:color="auto"/>
      </w:pBdr>
      <w:shd w:val="clear" w:color="000000" w:fill="B6DDE8"/>
      <w:spacing w:before="100" w:beforeAutospacing="1" w:after="100" w:afterAutospacing="1" w:line="240" w:lineRule="auto"/>
      <w:textAlignment w:val="center"/>
    </w:pPr>
    <w:rPr>
      <w:rFonts w:ascii="Arial" w:hAnsi="Arial"/>
      <w:sz w:val="24"/>
      <w:szCs w:val="24"/>
    </w:rPr>
  </w:style>
  <w:style w:type="paragraph" w:customStyle="1" w:styleId="xl99">
    <w:name w:val="xl99"/>
    <w:basedOn w:val="Normal"/>
    <w:rsid w:val="0030117A"/>
    <w:pPr>
      <w:pBdr>
        <w:top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Arial" w:hAnsi="Arial"/>
      <w:sz w:val="24"/>
      <w:szCs w:val="24"/>
    </w:rPr>
  </w:style>
  <w:style w:type="paragraph" w:customStyle="1" w:styleId="xl100">
    <w:name w:val="xl100"/>
    <w:basedOn w:val="Normal"/>
    <w:rsid w:val="0030117A"/>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center"/>
    </w:pPr>
    <w:rPr>
      <w:rFonts w:ascii="Arial" w:hAnsi="Arial"/>
      <w:sz w:val="24"/>
      <w:szCs w:val="24"/>
    </w:rPr>
  </w:style>
  <w:style w:type="paragraph" w:customStyle="1" w:styleId="xl101">
    <w:name w:val="xl101"/>
    <w:basedOn w:val="Normal"/>
    <w:rsid w:val="0030117A"/>
    <w:pPr>
      <w:pBdr>
        <w:top w:val="single" w:sz="4" w:space="0" w:color="auto"/>
        <w:bottom w:val="single" w:sz="4" w:space="0" w:color="auto"/>
      </w:pBdr>
      <w:shd w:val="clear" w:color="000000" w:fill="DBEEF3"/>
      <w:spacing w:before="100" w:beforeAutospacing="1" w:after="100" w:afterAutospacing="1" w:line="240" w:lineRule="auto"/>
      <w:textAlignment w:val="center"/>
    </w:pPr>
    <w:rPr>
      <w:rFonts w:ascii="Arial" w:hAnsi="Arial"/>
      <w:sz w:val="24"/>
      <w:szCs w:val="24"/>
    </w:rPr>
  </w:style>
  <w:style w:type="paragraph" w:customStyle="1" w:styleId="xl102">
    <w:name w:val="xl102"/>
    <w:basedOn w:val="Normal"/>
    <w:rsid w:val="0030117A"/>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Arial" w:hAnsi="Arial"/>
      <w:sz w:val="24"/>
      <w:szCs w:val="24"/>
    </w:rPr>
  </w:style>
  <w:style w:type="paragraph" w:customStyle="1" w:styleId="xl103">
    <w:name w:val="xl103"/>
    <w:basedOn w:val="Normal"/>
    <w:rsid w:val="0030117A"/>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textAlignment w:val="center"/>
    </w:pPr>
    <w:rPr>
      <w:rFonts w:ascii="Arial" w:hAnsi="Arial"/>
      <w:sz w:val="24"/>
      <w:szCs w:val="24"/>
    </w:rPr>
  </w:style>
  <w:style w:type="paragraph" w:customStyle="1" w:styleId="xl104">
    <w:name w:val="xl104"/>
    <w:basedOn w:val="Normal"/>
    <w:rsid w:val="0030117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Arial" w:hAnsi="Arial"/>
      <w:sz w:val="24"/>
      <w:szCs w:val="24"/>
    </w:rPr>
  </w:style>
  <w:style w:type="paragraph" w:customStyle="1" w:styleId="xl105">
    <w:name w:val="xl105"/>
    <w:basedOn w:val="Normal"/>
    <w:rsid w:val="0030117A"/>
    <w:pPr>
      <w:pBdr>
        <w:top w:val="single" w:sz="4" w:space="0" w:color="auto"/>
        <w:left w:val="single" w:sz="4" w:space="0" w:color="auto"/>
        <w:bottom w:val="single" w:sz="4" w:space="0" w:color="auto"/>
      </w:pBdr>
      <w:shd w:val="clear" w:color="000000" w:fill="99CCFF"/>
      <w:spacing w:before="100" w:beforeAutospacing="1" w:after="100" w:afterAutospacing="1" w:line="240" w:lineRule="auto"/>
      <w:textAlignment w:val="center"/>
    </w:pPr>
    <w:rPr>
      <w:rFonts w:ascii="Arial" w:hAnsi="Arial"/>
      <w:sz w:val="24"/>
      <w:szCs w:val="24"/>
    </w:rPr>
  </w:style>
  <w:style w:type="paragraph" w:customStyle="1" w:styleId="xl106">
    <w:name w:val="xl106"/>
    <w:basedOn w:val="Normal"/>
    <w:rsid w:val="0030117A"/>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w:hAnsi="Arial"/>
      <w:sz w:val="24"/>
      <w:szCs w:val="24"/>
    </w:rPr>
  </w:style>
  <w:style w:type="paragraph" w:customStyle="1" w:styleId="xl107">
    <w:name w:val="xl107"/>
    <w:basedOn w:val="Normal"/>
    <w:rsid w:val="0030117A"/>
    <w:pPr>
      <w:pBdr>
        <w:top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hAnsi="Arial"/>
      <w:sz w:val="24"/>
      <w:szCs w:val="24"/>
    </w:rPr>
  </w:style>
  <w:style w:type="paragraph" w:customStyle="1" w:styleId="xl108">
    <w:name w:val="xl108"/>
    <w:basedOn w:val="Normal"/>
    <w:rsid w:val="0030117A"/>
    <w:pPr>
      <w:pBdr>
        <w:top w:val="single" w:sz="4" w:space="0" w:color="auto"/>
        <w:left w:val="single" w:sz="4" w:space="0" w:color="auto"/>
        <w:bottom w:val="single" w:sz="4" w:space="0" w:color="auto"/>
      </w:pBdr>
      <w:shd w:val="clear" w:color="000000" w:fill="93CDDD"/>
      <w:spacing w:before="100" w:beforeAutospacing="1" w:after="100" w:afterAutospacing="1" w:line="240" w:lineRule="auto"/>
      <w:textAlignment w:val="center"/>
    </w:pPr>
    <w:rPr>
      <w:rFonts w:ascii="Arial" w:hAnsi="Arial"/>
      <w:sz w:val="24"/>
      <w:szCs w:val="24"/>
    </w:rPr>
  </w:style>
  <w:style w:type="paragraph" w:customStyle="1" w:styleId="xl109">
    <w:name w:val="xl109"/>
    <w:basedOn w:val="Normal"/>
    <w:rsid w:val="0030117A"/>
    <w:pPr>
      <w:pBdr>
        <w:top w:val="single" w:sz="4" w:space="0" w:color="auto"/>
        <w:bottom w:val="single" w:sz="4" w:space="0" w:color="auto"/>
      </w:pBdr>
      <w:shd w:val="clear" w:color="000000" w:fill="93CDDD"/>
      <w:spacing w:before="100" w:beforeAutospacing="1" w:after="100" w:afterAutospacing="1" w:line="240" w:lineRule="auto"/>
      <w:textAlignment w:val="center"/>
    </w:pPr>
    <w:rPr>
      <w:rFonts w:ascii="Arial" w:hAnsi="Arial"/>
      <w:sz w:val="24"/>
      <w:szCs w:val="24"/>
    </w:rPr>
  </w:style>
  <w:style w:type="paragraph" w:customStyle="1" w:styleId="xl110">
    <w:name w:val="xl110"/>
    <w:basedOn w:val="Normal"/>
    <w:rsid w:val="0030117A"/>
    <w:pPr>
      <w:pBdr>
        <w:top w:val="single" w:sz="4" w:space="0" w:color="auto"/>
        <w:bottom w:val="single" w:sz="4" w:space="0" w:color="auto"/>
        <w:right w:val="single" w:sz="4" w:space="0" w:color="auto"/>
      </w:pBdr>
      <w:shd w:val="clear" w:color="000000" w:fill="93CDDD"/>
      <w:spacing w:before="100" w:beforeAutospacing="1" w:after="100" w:afterAutospacing="1" w:line="240" w:lineRule="auto"/>
      <w:textAlignment w:val="center"/>
    </w:pPr>
    <w:rPr>
      <w:rFonts w:ascii="Arial" w:hAnsi="Arial"/>
      <w:sz w:val="24"/>
      <w:szCs w:val="24"/>
    </w:rPr>
  </w:style>
  <w:style w:type="paragraph" w:customStyle="1" w:styleId="xl111">
    <w:name w:val="xl111"/>
    <w:basedOn w:val="Normal"/>
    <w:rsid w:val="003011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sz w:val="24"/>
      <w:szCs w:val="24"/>
    </w:rPr>
  </w:style>
  <w:style w:type="paragraph" w:customStyle="1" w:styleId="xl112">
    <w:name w:val="xl112"/>
    <w:basedOn w:val="Normal"/>
    <w:rsid w:val="003011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sz w:val="24"/>
      <w:szCs w:val="24"/>
    </w:rPr>
  </w:style>
  <w:style w:type="paragraph" w:customStyle="1" w:styleId="xl113">
    <w:name w:val="xl113"/>
    <w:basedOn w:val="Normal"/>
    <w:rsid w:val="0030117A"/>
    <w:pPr>
      <w:pBdr>
        <w:left w:val="single" w:sz="4" w:space="0" w:color="auto"/>
        <w:right w:val="single" w:sz="4" w:space="0" w:color="auto"/>
      </w:pBdr>
      <w:spacing w:before="100" w:beforeAutospacing="1" w:after="100" w:afterAutospacing="1" w:line="240" w:lineRule="auto"/>
      <w:textAlignment w:val="center"/>
    </w:pPr>
    <w:rPr>
      <w:rFonts w:ascii="Arial" w:hAnsi="Arial"/>
      <w:sz w:val="24"/>
      <w:szCs w:val="24"/>
    </w:rPr>
  </w:style>
  <w:style w:type="paragraph" w:customStyle="1" w:styleId="xl114">
    <w:name w:val="xl114"/>
    <w:basedOn w:val="Normal"/>
    <w:rsid w:val="0030117A"/>
    <w:pPr>
      <w:pBdr>
        <w:top w:val="single" w:sz="4" w:space="0" w:color="auto"/>
        <w:left w:val="single" w:sz="4" w:space="0" w:color="auto"/>
        <w:bottom w:val="single" w:sz="4" w:space="0" w:color="auto"/>
      </w:pBdr>
      <w:shd w:val="clear" w:color="000000" w:fill="93CDDD"/>
      <w:spacing w:before="100" w:beforeAutospacing="1" w:after="100" w:afterAutospacing="1" w:line="240" w:lineRule="auto"/>
      <w:textAlignment w:val="center"/>
    </w:pPr>
    <w:rPr>
      <w:rFonts w:ascii="Arial" w:hAnsi="Arial"/>
      <w:sz w:val="24"/>
      <w:szCs w:val="24"/>
    </w:rPr>
  </w:style>
  <w:style w:type="paragraph" w:customStyle="1" w:styleId="xl115">
    <w:name w:val="xl115"/>
    <w:basedOn w:val="Normal"/>
    <w:rsid w:val="0030117A"/>
    <w:pPr>
      <w:pBdr>
        <w:top w:val="single" w:sz="4" w:space="0" w:color="auto"/>
        <w:bottom w:val="single" w:sz="4" w:space="0" w:color="auto"/>
      </w:pBdr>
      <w:shd w:val="clear" w:color="000000" w:fill="93CDDD"/>
      <w:spacing w:before="100" w:beforeAutospacing="1" w:after="100" w:afterAutospacing="1" w:line="240" w:lineRule="auto"/>
      <w:textAlignment w:val="center"/>
    </w:pPr>
    <w:rPr>
      <w:rFonts w:ascii="Arial" w:hAnsi="Arial"/>
      <w:sz w:val="24"/>
      <w:szCs w:val="24"/>
    </w:rPr>
  </w:style>
  <w:style w:type="paragraph" w:customStyle="1" w:styleId="xl116">
    <w:name w:val="xl116"/>
    <w:basedOn w:val="Normal"/>
    <w:rsid w:val="0030117A"/>
    <w:pPr>
      <w:pBdr>
        <w:top w:val="single" w:sz="4" w:space="0" w:color="auto"/>
        <w:bottom w:val="single" w:sz="4" w:space="0" w:color="auto"/>
        <w:right w:val="single" w:sz="4" w:space="0" w:color="auto"/>
      </w:pBdr>
      <w:shd w:val="clear" w:color="000000" w:fill="93CDDD"/>
      <w:spacing w:before="100" w:beforeAutospacing="1" w:after="100" w:afterAutospacing="1" w:line="240" w:lineRule="auto"/>
      <w:textAlignment w:val="center"/>
    </w:pPr>
    <w:rPr>
      <w:rFonts w:ascii="Arial" w:hAnsi="Arial"/>
      <w:sz w:val="24"/>
      <w:szCs w:val="24"/>
    </w:rPr>
  </w:style>
  <w:style w:type="paragraph" w:customStyle="1" w:styleId="xl117">
    <w:name w:val="xl117"/>
    <w:basedOn w:val="Normal"/>
    <w:rsid w:val="003011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sz w:val="24"/>
      <w:szCs w:val="24"/>
    </w:rPr>
  </w:style>
  <w:style w:type="paragraph" w:customStyle="1" w:styleId="xl118">
    <w:name w:val="xl118"/>
    <w:basedOn w:val="Normal"/>
    <w:rsid w:val="0030117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sz w:val="24"/>
      <w:szCs w:val="24"/>
    </w:rPr>
  </w:style>
  <w:style w:type="paragraph" w:customStyle="1" w:styleId="xl119">
    <w:name w:val="xl119"/>
    <w:basedOn w:val="Normal"/>
    <w:rsid w:val="003011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sz w:val="24"/>
      <w:szCs w:val="24"/>
    </w:rPr>
  </w:style>
  <w:style w:type="paragraph" w:customStyle="1" w:styleId="xl120">
    <w:name w:val="xl120"/>
    <w:basedOn w:val="Normal"/>
    <w:rsid w:val="003011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rPr>
  </w:style>
  <w:style w:type="paragraph" w:customStyle="1" w:styleId="xl121">
    <w:name w:val="xl121"/>
    <w:basedOn w:val="Normal"/>
    <w:rsid w:val="0030117A"/>
    <w:pPr>
      <w:pBdr>
        <w:left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rPr>
  </w:style>
  <w:style w:type="paragraph" w:customStyle="1" w:styleId="xl122">
    <w:name w:val="xl122"/>
    <w:basedOn w:val="Normal"/>
    <w:rsid w:val="003011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rPr>
  </w:style>
  <w:style w:type="paragraph" w:customStyle="1" w:styleId="xl123">
    <w:name w:val="xl123"/>
    <w:basedOn w:val="Normal"/>
    <w:rsid w:val="0030117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hAnsi="Arial"/>
      <w:sz w:val="24"/>
      <w:szCs w:val="24"/>
    </w:rPr>
  </w:style>
  <w:style w:type="paragraph" w:customStyle="1" w:styleId="SubTitle2">
    <w:name w:val="SubTitle 2"/>
    <w:basedOn w:val="Normal"/>
    <w:rsid w:val="0030117A"/>
    <w:pPr>
      <w:spacing w:after="240" w:line="240" w:lineRule="auto"/>
      <w:jc w:val="center"/>
    </w:pPr>
    <w:rPr>
      <w:rFonts w:ascii="Times New Roman" w:hAnsi="Times New Roman" w:cs="Times New Roman"/>
      <w:b/>
      <w:sz w:val="32"/>
      <w:szCs w:val="20"/>
      <w:lang w:val="en-GB" w:eastAsia="en-GB"/>
    </w:rPr>
  </w:style>
  <w:style w:type="paragraph" w:styleId="TOCHeading">
    <w:name w:val="TOC Heading"/>
    <w:basedOn w:val="Heading1"/>
    <w:next w:val="Normal"/>
    <w:uiPriority w:val="39"/>
    <w:qFormat/>
    <w:rsid w:val="0030117A"/>
    <w:pPr>
      <w:spacing w:before="480" w:line="276" w:lineRule="auto"/>
      <w:outlineLvl w:val="9"/>
    </w:pPr>
    <w:rPr>
      <w:rFonts w:ascii="Cambria" w:eastAsia="Calibri" w:hAnsi="Cambria"/>
      <w:b w:val="0"/>
      <w:bCs/>
      <w:color w:val="365F91"/>
      <w:sz w:val="28"/>
      <w:szCs w:val="28"/>
    </w:rPr>
  </w:style>
  <w:style w:type="paragraph" w:styleId="HTMLPreformatted">
    <w:name w:val="HTML Preformatted"/>
    <w:basedOn w:val="Normal"/>
    <w:link w:val="HTMLPreformattedChar"/>
    <w:rsid w:val="0030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30117A"/>
    <w:rPr>
      <w:rFonts w:ascii="Courier New" w:eastAsia="Calibri" w:hAnsi="Courier New" w:cs="Courier New"/>
      <w:sz w:val="20"/>
      <w:szCs w:val="20"/>
    </w:rPr>
  </w:style>
  <w:style w:type="paragraph" w:customStyle="1" w:styleId="ZchnZchn5">
    <w:name w:val="Zchn Zchn5"/>
    <w:basedOn w:val="Normal"/>
    <w:rsid w:val="0030117A"/>
    <w:pPr>
      <w:spacing w:after="0" w:line="240" w:lineRule="auto"/>
    </w:pPr>
    <w:rPr>
      <w:rFonts w:ascii="Times New Roman" w:hAnsi="Times New Roman" w:cs="Times New Roman"/>
      <w:sz w:val="24"/>
      <w:szCs w:val="24"/>
      <w:lang w:val="pl-PL" w:eastAsia="pl-PL"/>
    </w:rPr>
  </w:style>
  <w:style w:type="character" w:styleId="Emphasis">
    <w:name w:val="Emphasis"/>
    <w:qFormat/>
    <w:rsid w:val="0030117A"/>
    <w:rPr>
      <w:rFonts w:cs="Times New Roman"/>
      <w:i/>
      <w:iCs/>
    </w:rPr>
  </w:style>
  <w:style w:type="paragraph" w:customStyle="1" w:styleId="Style7">
    <w:name w:val="Style7"/>
    <w:basedOn w:val="Heading1"/>
    <w:rsid w:val="0030117A"/>
    <w:pPr>
      <w:keepLines w:val="0"/>
      <w:numPr>
        <w:numId w:val="79"/>
      </w:numPr>
      <w:spacing w:after="60" w:line="276" w:lineRule="auto"/>
    </w:pPr>
    <w:rPr>
      <w:rFonts w:ascii="Arial" w:hAnsi="Arial" w:cs="Arial"/>
      <w:b w:val="0"/>
      <w:bCs/>
      <w:color w:val="auto"/>
    </w:rPr>
  </w:style>
  <w:style w:type="paragraph" w:customStyle="1" w:styleId="Style8">
    <w:name w:val="Style8"/>
    <w:basedOn w:val="Heading2"/>
    <w:link w:val="Style8Char"/>
    <w:rsid w:val="0030117A"/>
    <w:pPr>
      <w:keepLines w:val="0"/>
      <w:numPr>
        <w:ilvl w:val="1"/>
        <w:numId w:val="79"/>
      </w:numPr>
      <w:spacing w:before="240" w:after="60" w:line="276" w:lineRule="auto"/>
    </w:pPr>
    <w:rPr>
      <w:rFonts w:ascii="Arial" w:hAnsi="Arial" w:cs="Arial"/>
      <w:b w:val="0"/>
      <w:color w:val="auto"/>
      <w:spacing w:val="5"/>
      <w:kern w:val="28"/>
      <w:sz w:val="28"/>
      <w:szCs w:val="28"/>
    </w:rPr>
  </w:style>
  <w:style w:type="character" w:customStyle="1" w:styleId="Style8Char">
    <w:name w:val="Style8 Char"/>
    <w:link w:val="Style8"/>
    <w:locked/>
    <w:rsid w:val="0030117A"/>
    <w:rPr>
      <w:rFonts w:ascii="Arial" w:eastAsia="Times New Roman" w:hAnsi="Arial" w:cs="Arial"/>
      <w:b/>
      <w:spacing w:val="5"/>
      <w:kern w:val="28"/>
      <w:sz w:val="28"/>
      <w:szCs w:val="28"/>
    </w:rPr>
  </w:style>
  <w:style w:type="numbering" w:customStyle="1" w:styleId="Style1">
    <w:name w:val="Style1"/>
    <w:rsid w:val="0030117A"/>
    <w:pPr>
      <w:numPr>
        <w:numId w:val="75"/>
      </w:numPr>
    </w:pPr>
  </w:style>
  <w:style w:type="numbering" w:styleId="111111">
    <w:name w:val="Outline List 2"/>
    <w:basedOn w:val="NoList"/>
    <w:rsid w:val="0030117A"/>
    <w:pPr>
      <w:numPr>
        <w:numId w:val="74"/>
      </w:numPr>
    </w:pPr>
  </w:style>
  <w:style w:type="paragraph" w:customStyle="1" w:styleId="NormalWeb1">
    <w:name w:val="Normal (Web)1"/>
    <w:basedOn w:val="Normal"/>
    <w:rsid w:val="0030117A"/>
    <w:pPr>
      <w:spacing w:after="0" w:line="240" w:lineRule="auto"/>
    </w:pPr>
    <w:rPr>
      <w:rFonts w:ascii="Arial Unicode MS" w:eastAsia="Arial Unicode MS" w:hAnsi="Arial Unicode MS" w:cs="Arial Unicode MS"/>
      <w:color w:val="000000"/>
      <w:sz w:val="24"/>
      <w:szCs w:val="24"/>
      <w:lang w:val="ro-RO" w:eastAsia="ro-RO"/>
    </w:rPr>
  </w:style>
  <w:style w:type="paragraph" w:styleId="ListBullet">
    <w:name w:val="List Bullet"/>
    <w:basedOn w:val="Normal"/>
    <w:rsid w:val="0030117A"/>
    <w:pPr>
      <w:numPr>
        <w:numId w:val="80"/>
      </w:numPr>
      <w:spacing w:after="0" w:line="288" w:lineRule="auto"/>
      <w:jc w:val="both"/>
    </w:pPr>
    <w:rPr>
      <w:rFonts w:eastAsia="Times New Roman" w:cs="Calibri"/>
      <w:lang w:val="en-GB" w:eastAsia="da-DK"/>
    </w:rPr>
  </w:style>
  <w:style w:type="paragraph" w:styleId="TableofFigures">
    <w:name w:val="table of figures"/>
    <w:basedOn w:val="Normal"/>
    <w:next w:val="Normal"/>
    <w:uiPriority w:val="99"/>
    <w:rsid w:val="0030117A"/>
    <w:pPr>
      <w:spacing w:after="0" w:line="240" w:lineRule="auto"/>
      <w:jc w:val="both"/>
    </w:pPr>
    <w:rPr>
      <w:rFonts w:ascii="Times New Roman" w:eastAsia="Times New Roman" w:hAnsi="Times New Roman" w:cs="Times New Roman"/>
      <w:sz w:val="24"/>
      <w:lang w:val="ro-RO"/>
    </w:rPr>
  </w:style>
  <w:style w:type="character" w:customStyle="1" w:styleId="CharChar2">
    <w:name w:val="Char Char2"/>
    <w:semiHidden/>
    <w:locked/>
    <w:rsid w:val="0030117A"/>
    <w:rPr>
      <w:rFonts w:ascii="Times New Roman" w:hAnsi="Times New Roman" w:cs="Times New Roman"/>
      <w:sz w:val="24"/>
      <w:szCs w:val="24"/>
      <w:lang w:eastAsia="en-US"/>
    </w:rPr>
  </w:style>
  <w:style w:type="character" w:customStyle="1" w:styleId="CharChar">
    <w:name w:val="Char Char"/>
    <w:semiHidden/>
    <w:locked/>
    <w:rsid w:val="0030117A"/>
    <w:rPr>
      <w:rFonts w:ascii="Times New Roman" w:hAnsi="Times New Roman" w:cs="Times New Roman"/>
      <w:lang w:eastAsia="en-US"/>
    </w:rPr>
  </w:style>
  <w:style w:type="character" w:customStyle="1" w:styleId="ln2actnume">
    <w:name w:val="ln2actnume"/>
    <w:basedOn w:val="DefaultParagraphFont"/>
    <w:rsid w:val="0030117A"/>
  </w:style>
  <w:style w:type="paragraph" w:customStyle="1" w:styleId="meta">
    <w:name w:val="meta"/>
    <w:basedOn w:val="Normal"/>
    <w:rsid w:val="0030117A"/>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qFormat/>
    <w:rsid w:val="0030117A"/>
    <w:rPr>
      <w:rFonts w:cs="Times New Roman"/>
      <w:b/>
      <w:bCs/>
      <w:i/>
      <w:iCs/>
      <w:color w:val="4F81BD"/>
    </w:rPr>
  </w:style>
  <w:style w:type="paragraph" w:customStyle="1" w:styleId="BULLET">
    <w:name w:val="BULLET"/>
    <w:basedOn w:val="Normal"/>
    <w:qFormat/>
    <w:rsid w:val="0030117A"/>
    <w:pPr>
      <w:numPr>
        <w:numId w:val="85"/>
      </w:numPr>
      <w:spacing w:after="60" w:line="276" w:lineRule="auto"/>
      <w:jc w:val="both"/>
    </w:pPr>
    <w:rPr>
      <w:rFonts w:ascii="Times New Roman" w:hAnsi="Times New Roman" w:cs="Times New Roman"/>
      <w:szCs w:val="24"/>
    </w:rPr>
  </w:style>
  <w:style w:type="paragraph" w:styleId="BodyText2">
    <w:name w:val="Body Text 2"/>
    <w:basedOn w:val="Normal"/>
    <w:link w:val="BodyText2Char"/>
    <w:rsid w:val="0030117A"/>
    <w:pPr>
      <w:spacing w:after="120" w:line="480" w:lineRule="auto"/>
    </w:pPr>
    <w:rPr>
      <w:rFonts w:ascii="Times New Roman" w:eastAsia="Times New Roman" w:hAnsi="Times New Roman" w:cs="Times New Roman"/>
      <w:sz w:val="28"/>
      <w:szCs w:val="20"/>
      <w:lang w:val="ro-RO"/>
    </w:rPr>
  </w:style>
  <w:style w:type="character" w:customStyle="1" w:styleId="BodyText2Char">
    <w:name w:val="Body Text 2 Char"/>
    <w:link w:val="BodyText2"/>
    <w:rsid w:val="0030117A"/>
    <w:rPr>
      <w:rFonts w:ascii="Times New Roman" w:eastAsia="Times New Roman" w:hAnsi="Times New Roman" w:cs="Times New Roman"/>
      <w:sz w:val="28"/>
      <w:szCs w:val="20"/>
      <w:lang w:val="ro-RO"/>
    </w:rPr>
  </w:style>
  <w:style w:type="paragraph" w:customStyle="1" w:styleId="msonormal0">
    <w:name w:val="msonormal"/>
    <w:basedOn w:val="Normal"/>
    <w:rsid w:val="00301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30117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25">
    <w:name w:val="xl125"/>
    <w:basedOn w:val="Normal"/>
    <w:rsid w:val="0030117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26">
    <w:name w:val="xl126"/>
    <w:basedOn w:val="Normal"/>
    <w:rsid w:val="0030117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sz w:val="20"/>
      <w:szCs w:val="20"/>
    </w:rPr>
  </w:style>
  <w:style w:type="paragraph" w:customStyle="1" w:styleId="xl127">
    <w:name w:val="xl127"/>
    <w:basedOn w:val="Normal"/>
    <w:rsid w:val="0030117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sz w:val="20"/>
      <w:szCs w:val="20"/>
    </w:rPr>
  </w:style>
  <w:style w:type="paragraph" w:customStyle="1" w:styleId="xl128">
    <w:name w:val="xl128"/>
    <w:basedOn w:val="Normal"/>
    <w:rsid w:val="0030117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sz w:val="20"/>
      <w:szCs w:val="20"/>
    </w:rPr>
  </w:style>
  <w:style w:type="character" w:customStyle="1" w:styleId="UnresolvedMention1">
    <w:name w:val="Unresolved Mention1"/>
    <w:uiPriority w:val="99"/>
    <w:semiHidden/>
    <w:unhideWhenUsed/>
    <w:rsid w:val="0030117A"/>
    <w:rPr>
      <w:color w:val="605E5C"/>
      <w:shd w:val="clear" w:color="auto" w:fill="E1DFDD"/>
    </w:rPr>
  </w:style>
  <w:style w:type="paragraph" w:styleId="BodyText">
    <w:name w:val="Body Text"/>
    <w:basedOn w:val="Normal"/>
    <w:link w:val="BodyTextChar"/>
    <w:semiHidden/>
    <w:unhideWhenUsed/>
    <w:rsid w:val="0030117A"/>
    <w:pPr>
      <w:spacing w:after="120" w:line="240" w:lineRule="auto"/>
      <w:jc w:val="both"/>
    </w:pPr>
    <w:rPr>
      <w:rFonts w:ascii="Times New Roman" w:eastAsia="Times New Roman" w:hAnsi="Times New Roman" w:cs="Times New Roman"/>
      <w:sz w:val="24"/>
      <w:lang w:val="ro-RO"/>
    </w:rPr>
  </w:style>
  <w:style w:type="character" w:customStyle="1" w:styleId="BodyTextChar">
    <w:name w:val="Body Text Char"/>
    <w:link w:val="BodyText"/>
    <w:semiHidden/>
    <w:rsid w:val="0030117A"/>
    <w:rPr>
      <w:rFonts w:ascii="Times New Roman" w:eastAsia="Times New Roman" w:hAnsi="Times New Roman" w:cs="Times New Roman"/>
      <w:sz w:val="24"/>
      <w:lang w:val="ro-RO"/>
    </w:rPr>
  </w:style>
  <w:style w:type="paragraph" w:styleId="z-TopofForm">
    <w:name w:val="HTML Top of Form"/>
    <w:basedOn w:val="Normal"/>
    <w:next w:val="Normal"/>
    <w:link w:val="z-TopofFormChar"/>
    <w:hidden/>
    <w:uiPriority w:val="99"/>
    <w:semiHidden/>
    <w:unhideWhenUsed/>
    <w:rsid w:val="0030117A"/>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30117A"/>
    <w:rPr>
      <w:rFonts w:ascii="Arial" w:eastAsia="Times New Roman" w:hAnsi="Arial" w:cs="Arial"/>
      <w:vanish/>
      <w:sz w:val="16"/>
      <w:szCs w:val="16"/>
    </w:rPr>
  </w:style>
  <w:style w:type="character" w:customStyle="1" w:styleId="cautarehighlightedcurrentelement">
    <w:name w:val="cautarehighlightedcurrentelement"/>
    <w:basedOn w:val="DefaultParagraphFont"/>
    <w:rsid w:val="0030117A"/>
  </w:style>
  <w:style w:type="paragraph" w:styleId="z-BottomofForm">
    <w:name w:val="HTML Bottom of Form"/>
    <w:basedOn w:val="Normal"/>
    <w:next w:val="Normal"/>
    <w:link w:val="z-BottomofFormChar"/>
    <w:hidden/>
    <w:uiPriority w:val="99"/>
    <w:semiHidden/>
    <w:unhideWhenUsed/>
    <w:rsid w:val="0030117A"/>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30117A"/>
    <w:rPr>
      <w:rFonts w:ascii="Arial" w:eastAsia="Times New Roman" w:hAnsi="Arial" w:cs="Arial"/>
      <w:vanish/>
      <w:sz w:val="16"/>
      <w:szCs w:val="16"/>
    </w:rPr>
  </w:style>
  <w:style w:type="character" w:customStyle="1" w:styleId="cautarehighlightedelements">
    <w:name w:val="cautarehighlightedelements"/>
    <w:basedOn w:val="DefaultParagraphFont"/>
    <w:rsid w:val="0030117A"/>
  </w:style>
  <w:style w:type="paragraph" w:customStyle="1" w:styleId="xl129">
    <w:name w:val="xl129"/>
    <w:basedOn w:val="Normal"/>
    <w:rsid w:val="0030117A"/>
    <w:pPr>
      <w:pBdr>
        <w:top w:val="single" w:sz="8" w:space="0" w:color="auto"/>
        <w:left w:val="single" w:sz="8" w:space="0" w:color="auto"/>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rPr>
  </w:style>
  <w:style w:type="paragraph" w:customStyle="1" w:styleId="xl130">
    <w:name w:val="xl130"/>
    <w:basedOn w:val="Normal"/>
    <w:rsid w:val="0030117A"/>
    <w:pPr>
      <w:pBdr>
        <w:top w:val="single" w:sz="8" w:space="0" w:color="auto"/>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rPr>
  </w:style>
  <w:style w:type="paragraph" w:customStyle="1" w:styleId="xl131">
    <w:name w:val="xl131"/>
    <w:basedOn w:val="Normal"/>
    <w:rsid w:val="0030117A"/>
    <w:pPr>
      <w:pBdr>
        <w:left w:val="single" w:sz="8" w:space="0" w:color="auto"/>
      </w:pBdr>
      <w:shd w:val="clear" w:color="000000" w:fill="B8CCE4"/>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Normal"/>
    <w:rsid w:val="0030117A"/>
    <w:pPr>
      <w:shd w:val="clear" w:color="000000" w:fill="B8CCE4"/>
      <w:spacing w:before="100" w:beforeAutospacing="1" w:after="100" w:afterAutospacing="1" w:line="240" w:lineRule="auto"/>
    </w:pPr>
    <w:rPr>
      <w:rFonts w:ascii="Times New Roman" w:eastAsia="Times New Roman" w:hAnsi="Times New Roman" w:cs="Times New Roman"/>
      <w:b/>
      <w:bCs/>
    </w:rPr>
  </w:style>
  <w:style w:type="paragraph" w:customStyle="1" w:styleId="xl133">
    <w:name w:val="xl133"/>
    <w:basedOn w:val="Normal"/>
    <w:rsid w:val="0030117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30117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30117A"/>
    <w:pPr>
      <w:pBdr>
        <w:top w:val="single" w:sz="8"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b/>
      <w:bCs/>
    </w:rPr>
  </w:style>
  <w:style w:type="paragraph" w:customStyle="1" w:styleId="xl136">
    <w:name w:val="xl136"/>
    <w:basedOn w:val="Normal"/>
    <w:rsid w:val="0030117A"/>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b/>
      <w:bCs/>
    </w:rPr>
  </w:style>
  <w:style w:type="paragraph" w:styleId="Revision">
    <w:name w:val="Revision"/>
    <w:hidden/>
    <w:uiPriority w:val="99"/>
    <w:semiHidden/>
    <w:rsid w:val="0030117A"/>
    <w:rPr>
      <w:rFonts w:ascii="Times New Roman" w:eastAsia="Times New Roman" w:hAnsi="Times New Roman" w:cs="Times New Roman"/>
      <w:sz w:val="24"/>
      <w:szCs w:val="22"/>
      <w:lang w:val="ro-RO"/>
    </w:rPr>
  </w:style>
  <w:style w:type="character" w:customStyle="1" w:styleId="FontStyle25">
    <w:name w:val="Font Style25"/>
    <w:uiPriority w:val="99"/>
    <w:rsid w:val="0030117A"/>
    <w:rPr>
      <w:rFonts w:ascii="CG Times" w:hAnsi="CG Times"/>
      <w:sz w:val="20"/>
    </w:rPr>
  </w:style>
  <w:style w:type="character" w:customStyle="1" w:styleId="UnresolvedMention2">
    <w:name w:val="Unresolved Mention2"/>
    <w:uiPriority w:val="99"/>
    <w:semiHidden/>
    <w:unhideWhenUsed/>
    <w:rsid w:val="00A24F64"/>
    <w:rPr>
      <w:color w:val="605E5C"/>
      <w:shd w:val="clear" w:color="auto" w:fill="E1DFDD"/>
    </w:rPr>
  </w:style>
  <w:style w:type="paragraph" w:customStyle="1" w:styleId="Standard">
    <w:name w:val="Standard"/>
    <w:rsid w:val="00B804C6"/>
    <w:pPr>
      <w:widowControl w:val="0"/>
      <w:suppressAutoHyphens/>
      <w:autoSpaceDE w:val="0"/>
      <w:autoSpaceDN w:val="0"/>
      <w:textAlignment w:val="baseline"/>
    </w:pPr>
    <w:rPr>
      <w:rFonts w:ascii="Times New Roman" w:eastAsia="Times New Roman" w:hAnsi="Times New Roman" w:cs="Times New Roman"/>
      <w:kern w:val="3"/>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644">
      <w:bodyDiv w:val="1"/>
      <w:marLeft w:val="0"/>
      <w:marRight w:val="0"/>
      <w:marTop w:val="0"/>
      <w:marBottom w:val="0"/>
      <w:divBdr>
        <w:top w:val="none" w:sz="0" w:space="0" w:color="auto"/>
        <w:left w:val="none" w:sz="0" w:space="0" w:color="auto"/>
        <w:bottom w:val="none" w:sz="0" w:space="0" w:color="auto"/>
        <w:right w:val="none" w:sz="0" w:space="0" w:color="auto"/>
      </w:divBdr>
    </w:div>
    <w:div w:id="28841177">
      <w:bodyDiv w:val="1"/>
      <w:marLeft w:val="0"/>
      <w:marRight w:val="0"/>
      <w:marTop w:val="0"/>
      <w:marBottom w:val="0"/>
      <w:divBdr>
        <w:top w:val="none" w:sz="0" w:space="0" w:color="auto"/>
        <w:left w:val="none" w:sz="0" w:space="0" w:color="auto"/>
        <w:bottom w:val="none" w:sz="0" w:space="0" w:color="auto"/>
        <w:right w:val="none" w:sz="0" w:space="0" w:color="auto"/>
      </w:divBdr>
    </w:div>
    <w:div w:id="44067709">
      <w:bodyDiv w:val="1"/>
      <w:marLeft w:val="0"/>
      <w:marRight w:val="0"/>
      <w:marTop w:val="0"/>
      <w:marBottom w:val="0"/>
      <w:divBdr>
        <w:top w:val="none" w:sz="0" w:space="0" w:color="auto"/>
        <w:left w:val="none" w:sz="0" w:space="0" w:color="auto"/>
        <w:bottom w:val="none" w:sz="0" w:space="0" w:color="auto"/>
        <w:right w:val="none" w:sz="0" w:space="0" w:color="auto"/>
      </w:divBdr>
    </w:div>
    <w:div w:id="59522027">
      <w:bodyDiv w:val="1"/>
      <w:marLeft w:val="0"/>
      <w:marRight w:val="0"/>
      <w:marTop w:val="0"/>
      <w:marBottom w:val="0"/>
      <w:divBdr>
        <w:top w:val="none" w:sz="0" w:space="0" w:color="auto"/>
        <w:left w:val="none" w:sz="0" w:space="0" w:color="auto"/>
        <w:bottom w:val="none" w:sz="0" w:space="0" w:color="auto"/>
        <w:right w:val="none" w:sz="0" w:space="0" w:color="auto"/>
      </w:divBdr>
    </w:div>
    <w:div w:id="150490745">
      <w:bodyDiv w:val="1"/>
      <w:marLeft w:val="0"/>
      <w:marRight w:val="0"/>
      <w:marTop w:val="0"/>
      <w:marBottom w:val="0"/>
      <w:divBdr>
        <w:top w:val="none" w:sz="0" w:space="0" w:color="auto"/>
        <w:left w:val="none" w:sz="0" w:space="0" w:color="auto"/>
        <w:bottom w:val="none" w:sz="0" w:space="0" w:color="auto"/>
        <w:right w:val="none" w:sz="0" w:space="0" w:color="auto"/>
      </w:divBdr>
    </w:div>
    <w:div w:id="176622007">
      <w:bodyDiv w:val="1"/>
      <w:marLeft w:val="0"/>
      <w:marRight w:val="0"/>
      <w:marTop w:val="0"/>
      <w:marBottom w:val="0"/>
      <w:divBdr>
        <w:top w:val="none" w:sz="0" w:space="0" w:color="auto"/>
        <w:left w:val="none" w:sz="0" w:space="0" w:color="auto"/>
        <w:bottom w:val="none" w:sz="0" w:space="0" w:color="auto"/>
        <w:right w:val="none" w:sz="0" w:space="0" w:color="auto"/>
      </w:divBdr>
    </w:div>
    <w:div w:id="205338521">
      <w:bodyDiv w:val="1"/>
      <w:marLeft w:val="0"/>
      <w:marRight w:val="0"/>
      <w:marTop w:val="0"/>
      <w:marBottom w:val="0"/>
      <w:divBdr>
        <w:top w:val="none" w:sz="0" w:space="0" w:color="auto"/>
        <w:left w:val="none" w:sz="0" w:space="0" w:color="auto"/>
        <w:bottom w:val="none" w:sz="0" w:space="0" w:color="auto"/>
        <w:right w:val="none" w:sz="0" w:space="0" w:color="auto"/>
      </w:divBdr>
    </w:div>
    <w:div w:id="251624099">
      <w:bodyDiv w:val="1"/>
      <w:marLeft w:val="0"/>
      <w:marRight w:val="0"/>
      <w:marTop w:val="0"/>
      <w:marBottom w:val="0"/>
      <w:divBdr>
        <w:top w:val="none" w:sz="0" w:space="0" w:color="auto"/>
        <w:left w:val="none" w:sz="0" w:space="0" w:color="auto"/>
        <w:bottom w:val="none" w:sz="0" w:space="0" w:color="auto"/>
        <w:right w:val="none" w:sz="0" w:space="0" w:color="auto"/>
      </w:divBdr>
    </w:div>
    <w:div w:id="301078035">
      <w:bodyDiv w:val="1"/>
      <w:marLeft w:val="0"/>
      <w:marRight w:val="0"/>
      <w:marTop w:val="0"/>
      <w:marBottom w:val="0"/>
      <w:divBdr>
        <w:top w:val="none" w:sz="0" w:space="0" w:color="auto"/>
        <w:left w:val="none" w:sz="0" w:space="0" w:color="auto"/>
        <w:bottom w:val="none" w:sz="0" w:space="0" w:color="auto"/>
        <w:right w:val="none" w:sz="0" w:space="0" w:color="auto"/>
      </w:divBdr>
    </w:div>
    <w:div w:id="313996719">
      <w:bodyDiv w:val="1"/>
      <w:marLeft w:val="0"/>
      <w:marRight w:val="0"/>
      <w:marTop w:val="0"/>
      <w:marBottom w:val="0"/>
      <w:divBdr>
        <w:top w:val="none" w:sz="0" w:space="0" w:color="auto"/>
        <w:left w:val="none" w:sz="0" w:space="0" w:color="auto"/>
        <w:bottom w:val="none" w:sz="0" w:space="0" w:color="auto"/>
        <w:right w:val="none" w:sz="0" w:space="0" w:color="auto"/>
      </w:divBdr>
    </w:div>
    <w:div w:id="314258588">
      <w:bodyDiv w:val="1"/>
      <w:marLeft w:val="0"/>
      <w:marRight w:val="0"/>
      <w:marTop w:val="0"/>
      <w:marBottom w:val="0"/>
      <w:divBdr>
        <w:top w:val="none" w:sz="0" w:space="0" w:color="auto"/>
        <w:left w:val="none" w:sz="0" w:space="0" w:color="auto"/>
        <w:bottom w:val="none" w:sz="0" w:space="0" w:color="auto"/>
        <w:right w:val="none" w:sz="0" w:space="0" w:color="auto"/>
      </w:divBdr>
    </w:div>
    <w:div w:id="333652555">
      <w:bodyDiv w:val="1"/>
      <w:marLeft w:val="0"/>
      <w:marRight w:val="0"/>
      <w:marTop w:val="0"/>
      <w:marBottom w:val="0"/>
      <w:divBdr>
        <w:top w:val="none" w:sz="0" w:space="0" w:color="auto"/>
        <w:left w:val="none" w:sz="0" w:space="0" w:color="auto"/>
        <w:bottom w:val="none" w:sz="0" w:space="0" w:color="auto"/>
        <w:right w:val="none" w:sz="0" w:space="0" w:color="auto"/>
      </w:divBdr>
    </w:div>
    <w:div w:id="338852652">
      <w:bodyDiv w:val="1"/>
      <w:marLeft w:val="0"/>
      <w:marRight w:val="0"/>
      <w:marTop w:val="0"/>
      <w:marBottom w:val="0"/>
      <w:divBdr>
        <w:top w:val="none" w:sz="0" w:space="0" w:color="auto"/>
        <w:left w:val="none" w:sz="0" w:space="0" w:color="auto"/>
        <w:bottom w:val="none" w:sz="0" w:space="0" w:color="auto"/>
        <w:right w:val="none" w:sz="0" w:space="0" w:color="auto"/>
      </w:divBdr>
    </w:div>
    <w:div w:id="367603471">
      <w:bodyDiv w:val="1"/>
      <w:marLeft w:val="0"/>
      <w:marRight w:val="0"/>
      <w:marTop w:val="0"/>
      <w:marBottom w:val="0"/>
      <w:divBdr>
        <w:top w:val="none" w:sz="0" w:space="0" w:color="auto"/>
        <w:left w:val="none" w:sz="0" w:space="0" w:color="auto"/>
        <w:bottom w:val="none" w:sz="0" w:space="0" w:color="auto"/>
        <w:right w:val="none" w:sz="0" w:space="0" w:color="auto"/>
      </w:divBdr>
    </w:div>
    <w:div w:id="464978887">
      <w:bodyDiv w:val="1"/>
      <w:marLeft w:val="0"/>
      <w:marRight w:val="0"/>
      <w:marTop w:val="0"/>
      <w:marBottom w:val="0"/>
      <w:divBdr>
        <w:top w:val="none" w:sz="0" w:space="0" w:color="auto"/>
        <w:left w:val="none" w:sz="0" w:space="0" w:color="auto"/>
        <w:bottom w:val="none" w:sz="0" w:space="0" w:color="auto"/>
        <w:right w:val="none" w:sz="0" w:space="0" w:color="auto"/>
      </w:divBdr>
    </w:div>
    <w:div w:id="504980512">
      <w:bodyDiv w:val="1"/>
      <w:marLeft w:val="0"/>
      <w:marRight w:val="0"/>
      <w:marTop w:val="0"/>
      <w:marBottom w:val="0"/>
      <w:divBdr>
        <w:top w:val="none" w:sz="0" w:space="0" w:color="auto"/>
        <w:left w:val="none" w:sz="0" w:space="0" w:color="auto"/>
        <w:bottom w:val="none" w:sz="0" w:space="0" w:color="auto"/>
        <w:right w:val="none" w:sz="0" w:space="0" w:color="auto"/>
      </w:divBdr>
    </w:div>
    <w:div w:id="505900228">
      <w:bodyDiv w:val="1"/>
      <w:marLeft w:val="0"/>
      <w:marRight w:val="0"/>
      <w:marTop w:val="0"/>
      <w:marBottom w:val="0"/>
      <w:divBdr>
        <w:top w:val="none" w:sz="0" w:space="0" w:color="auto"/>
        <w:left w:val="none" w:sz="0" w:space="0" w:color="auto"/>
        <w:bottom w:val="none" w:sz="0" w:space="0" w:color="auto"/>
        <w:right w:val="none" w:sz="0" w:space="0" w:color="auto"/>
      </w:divBdr>
    </w:div>
    <w:div w:id="530655753">
      <w:bodyDiv w:val="1"/>
      <w:marLeft w:val="0"/>
      <w:marRight w:val="0"/>
      <w:marTop w:val="0"/>
      <w:marBottom w:val="0"/>
      <w:divBdr>
        <w:top w:val="none" w:sz="0" w:space="0" w:color="auto"/>
        <w:left w:val="none" w:sz="0" w:space="0" w:color="auto"/>
        <w:bottom w:val="none" w:sz="0" w:space="0" w:color="auto"/>
        <w:right w:val="none" w:sz="0" w:space="0" w:color="auto"/>
      </w:divBdr>
    </w:div>
    <w:div w:id="628706453">
      <w:bodyDiv w:val="1"/>
      <w:marLeft w:val="0"/>
      <w:marRight w:val="0"/>
      <w:marTop w:val="0"/>
      <w:marBottom w:val="0"/>
      <w:divBdr>
        <w:top w:val="none" w:sz="0" w:space="0" w:color="auto"/>
        <w:left w:val="none" w:sz="0" w:space="0" w:color="auto"/>
        <w:bottom w:val="none" w:sz="0" w:space="0" w:color="auto"/>
        <w:right w:val="none" w:sz="0" w:space="0" w:color="auto"/>
      </w:divBdr>
    </w:div>
    <w:div w:id="635261995">
      <w:bodyDiv w:val="1"/>
      <w:marLeft w:val="0"/>
      <w:marRight w:val="0"/>
      <w:marTop w:val="0"/>
      <w:marBottom w:val="0"/>
      <w:divBdr>
        <w:top w:val="none" w:sz="0" w:space="0" w:color="auto"/>
        <w:left w:val="none" w:sz="0" w:space="0" w:color="auto"/>
        <w:bottom w:val="none" w:sz="0" w:space="0" w:color="auto"/>
        <w:right w:val="none" w:sz="0" w:space="0" w:color="auto"/>
      </w:divBdr>
    </w:div>
    <w:div w:id="681930729">
      <w:bodyDiv w:val="1"/>
      <w:marLeft w:val="0"/>
      <w:marRight w:val="0"/>
      <w:marTop w:val="0"/>
      <w:marBottom w:val="0"/>
      <w:divBdr>
        <w:top w:val="none" w:sz="0" w:space="0" w:color="auto"/>
        <w:left w:val="none" w:sz="0" w:space="0" w:color="auto"/>
        <w:bottom w:val="none" w:sz="0" w:space="0" w:color="auto"/>
        <w:right w:val="none" w:sz="0" w:space="0" w:color="auto"/>
      </w:divBdr>
    </w:div>
    <w:div w:id="703482708">
      <w:bodyDiv w:val="1"/>
      <w:marLeft w:val="0"/>
      <w:marRight w:val="0"/>
      <w:marTop w:val="0"/>
      <w:marBottom w:val="0"/>
      <w:divBdr>
        <w:top w:val="none" w:sz="0" w:space="0" w:color="auto"/>
        <w:left w:val="none" w:sz="0" w:space="0" w:color="auto"/>
        <w:bottom w:val="none" w:sz="0" w:space="0" w:color="auto"/>
        <w:right w:val="none" w:sz="0" w:space="0" w:color="auto"/>
      </w:divBdr>
    </w:div>
    <w:div w:id="743182158">
      <w:bodyDiv w:val="1"/>
      <w:marLeft w:val="0"/>
      <w:marRight w:val="0"/>
      <w:marTop w:val="0"/>
      <w:marBottom w:val="0"/>
      <w:divBdr>
        <w:top w:val="none" w:sz="0" w:space="0" w:color="auto"/>
        <w:left w:val="none" w:sz="0" w:space="0" w:color="auto"/>
        <w:bottom w:val="none" w:sz="0" w:space="0" w:color="auto"/>
        <w:right w:val="none" w:sz="0" w:space="0" w:color="auto"/>
      </w:divBdr>
    </w:div>
    <w:div w:id="791821703">
      <w:bodyDiv w:val="1"/>
      <w:marLeft w:val="0"/>
      <w:marRight w:val="0"/>
      <w:marTop w:val="0"/>
      <w:marBottom w:val="0"/>
      <w:divBdr>
        <w:top w:val="none" w:sz="0" w:space="0" w:color="auto"/>
        <w:left w:val="none" w:sz="0" w:space="0" w:color="auto"/>
        <w:bottom w:val="none" w:sz="0" w:space="0" w:color="auto"/>
        <w:right w:val="none" w:sz="0" w:space="0" w:color="auto"/>
      </w:divBdr>
    </w:div>
    <w:div w:id="830800808">
      <w:bodyDiv w:val="1"/>
      <w:marLeft w:val="0"/>
      <w:marRight w:val="0"/>
      <w:marTop w:val="0"/>
      <w:marBottom w:val="0"/>
      <w:divBdr>
        <w:top w:val="none" w:sz="0" w:space="0" w:color="auto"/>
        <w:left w:val="none" w:sz="0" w:space="0" w:color="auto"/>
        <w:bottom w:val="none" w:sz="0" w:space="0" w:color="auto"/>
        <w:right w:val="none" w:sz="0" w:space="0" w:color="auto"/>
      </w:divBdr>
    </w:div>
    <w:div w:id="848910660">
      <w:bodyDiv w:val="1"/>
      <w:marLeft w:val="0"/>
      <w:marRight w:val="0"/>
      <w:marTop w:val="0"/>
      <w:marBottom w:val="0"/>
      <w:divBdr>
        <w:top w:val="none" w:sz="0" w:space="0" w:color="auto"/>
        <w:left w:val="none" w:sz="0" w:space="0" w:color="auto"/>
        <w:bottom w:val="none" w:sz="0" w:space="0" w:color="auto"/>
        <w:right w:val="none" w:sz="0" w:space="0" w:color="auto"/>
      </w:divBdr>
    </w:div>
    <w:div w:id="908154623">
      <w:bodyDiv w:val="1"/>
      <w:marLeft w:val="0"/>
      <w:marRight w:val="0"/>
      <w:marTop w:val="0"/>
      <w:marBottom w:val="0"/>
      <w:divBdr>
        <w:top w:val="none" w:sz="0" w:space="0" w:color="auto"/>
        <w:left w:val="none" w:sz="0" w:space="0" w:color="auto"/>
        <w:bottom w:val="none" w:sz="0" w:space="0" w:color="auto"/>
        <w:right w:val="none" w:sz="0" w:space="0" w:color="auto"/>
      </w:divBdr>
    </w:div>
    <w:div w:id="982659933">
      <w:bodyDiv w:val="1"/>
      <w:marLeft w:val="0"/>
      <w:marRight w:val="0"/>
      <w:marTop w:val="0"/>
      <w:marBottom w:val="0"/>
      <w:divBdr>
        <w:top w:val="none" w:sz="0" w:space="0" w:color="auto"/>
        <w:left w:val="none" w:sz="0" w:space="0" w:color="auto"/>
        <w:bottom w:val="none" w:sz="0" w:space="0" w:color="auto"/>
        <w:right w:val="none" w:sz="0" w:space="0" w:color="auto"/>
      </w:divBdr>
    </w:div>
    <w:div w:id="986591621">
      <w:bodyDiv w:val="1"/>
      <w:marLeft w:val="0"/>
      <w:marRight w:val="0"/>
      <w:marTop w:val="0"/>
      <w:marBottom w:val="0"/>
      <w:divBdr>
        <w:top w:val="none" w:sz="0" w:space="0" w:color="auto"/>
        <w:left w:val="none" w:sz="0" w:space="0" w:color="auto"/>
        <w:bottom w:val="none" w:sz="0" w:space="0" w:color="auto"/>
        <w:right w:val="none" w:sz="0" w:space="0" w:color="auto"/>
      </w:divBdr>
    </w:div>
    <w:div w:id="1004436023">
      <w:bodyDiv w:val="1"/>
      <w:marLeft w:val="0"/>
      <w:marRight w:val="0"/>
      <w:marTop w:val="0"/>
      <w:marBottom w:val="0"/>
      <w:divBdr>
        <w:top w:val="none" w:sz="0" w:space="0" w:color="auto"/>
        <w:left w:val="none" w:sz="0" w:space="0" w:color="auto"/>
        <w:bottom w:val="none" w:sz="0" w:space="0" w:color="auto"/>
        <w:right w:val="none" w:sz="0" w:space="0" w:color="auto"/>
      </w:divBdr>
    </w:div>
    <w:div w:id="1045252503">
      <w:bodyDiv w:val="1"/>
      <w:marLeft w:val="0"/>
      <w:marRight w:val="0"/>
      <w:marTop w:val="0"/>
      <w:marBottom w:val="0"/>
      <w:divBdr>
        <w:top w:val="none" w:sz="0" w:space="0" w:color="auto"/>
        <w:left w:val="none" w:sz="0" w:space="0" w:color="auto"/>
        <w:bottom w:val="none" w:sz="0" w:space="0" w:color="auto"/>
        <w:right w:val="none" w:sz="0" w:space="0" w:color="auto"/>
      </w:divBdr>
    </w:div>
    <w:div w:id="1095129799">
      <w:bodyDiv w:val="1"/>
      <w:marLeft w:val="0"/>
      <w:marRight w:val="0"/>
      <w:marTop w:val="0"/>
      <w:marBottom w:val="0"/>
      <w:divBdr>
        <w:top w:val="none" w:sz="0" w:space="0" w:color="auto"/>
        <w:left w:val="none" w:sz="0" w:space="0" w:color="auto"/>
        <w:bottom w:val="none" w:sz="0" w:space="0" w:color="auto"/>
        <w:right w:val="none" w:sz="0" w:space="0" w:color="auto"/>
      </w:divBdr>
    </w:div>
    <w:div w:id="1115370325">
      <w:bodyDiv w:val="1"/>
      <w:marLeft w:val="0"/>
      <w:marRight w:val="0"/>
      <w:marTop w:val="0"/>
      <w:marBottom w:val="0"/>
      <w:divBdr>
        <w:top w:val="none" w:sz="0" w:space="0" w:color="auto"/>
        <w:left w:val="none" w:sz="0" w:space="0" w:color="auto"/>
        <w:bottom w:val="none" w:sz="0" w:space="0" w:color="auto"/>
        <w:right w:val="none" w:sz="0" w:space="0" w:color="auto"/>
      </w:divBdr>
    </w:div>
    <w:div w:id="1136029996">
      <w:bodyDiv w:val="1"/>
      <w:marLeft w:val="0"/>
      <w:marRight w:val="0"/>
      <w:marTop w:val="0"/>
      <w:marBottom w:val="0"/>
      <w:divBdr>
        <w:top w:val="none" w:sz="0" w:space="0" w:color="auto"/>
        <w:left w:val="none" w:sz="0" w:space="0" w:color="auto"/>
        <w:bottom w:val="none" w:sz="0" w:space="0" w:color="auto"/>
        <w:right w:val="none" w:sz="0" w:space="0" w:color="auto"/>
      </w:divBdr>
    </w:div>
    <w:div w:id="1143355003">
      <w:bodyDiv w:val="1"/>
      <w:marLeft w:val="0"/>
      <w:marRight w:val="0"/>
      <w:marTop w:val="0"/>
      <w:marBottom w:val="0"/>
      <w:divBdr>
        <w:top w:val="none" w:sz="0" w:space="0" w:color="auto"/>
        <w:left w:val="none" w:sz="0" w:space="0" w:color="auto"/>
        <w:bottom w:val="none" w:sz="0" w:space="0" w:color="auto"/>
        <w:right w:val="none" w:sz="0" w:space="0" w:color="auto"/>
      </w:divBdr>
    </w:div>
    <w:div w:id="1213736665">
      <w:bodyDiv w:val="1"/>
      <w:marLeft w:val="0"/>
      <w:marRight w:val="0"/>
      <w:marTop w:val="0"/>
      <w:marBottom w:val="0"/>
      <w:divBdr>
        <w:top w:val="none" w:sz="0" w:space="0" w:color="auto"/>
        <w:left w:val="none" w:sz="0" w:space="0" w:color="auto"/>
        <w:bottom w:val="none" w:sz="0" w:space="0" w:color="auto"/>
        <w:right w:val="none" w:sz="0" w:space="0" w:color="auto"/>
      </w:divBdr>
    </w:div>
    <w:div w:id="1255476809">
      <w:bodyDiv w:val="1"/>
      <w:marLeft w:val="0"/>
      <w:marRight w:val="0"/>
      <w:marTop w:val="0"/>
      <w:marBottom w:val="0"/>
      <w:divBdr>
        <w:top w:val="none" w:sz="0" w:space="0" w:color="auto"/>
        <w:left w:val="none" w:sz="0" w:space="0" w:color="auto"/>
        <w:bottom w:val="none" w:sz="0" w:space="0" w:color="auto"/>
        <w:right w:val="none" w:sz="0" w:space="0" w:color="auto"/>
      </w:divBdr>
    </w:div>
    <w:div w:id="1296106545">
      <w:bodyDiv w:val="1"/>
      <w:marLeft w:val="0"/>
      <w:marRight w:val="0"/>
      <w:marTop w:val="0"/>
      <w:marBottom w:val="0"/>
      <w:divBdr>
        <w:top w:val="none" w:sz="0" w:space="0" w:color="auto"/>
        <w:left w:val="none" w:sz="0" w:space="0" w:color="auto"/>
        <w:bottom w:val="none" w:sz="0" w:space="0" w:color="auto"/>
        <w:right w:val="none" w:sz="0" w:space="0" w:color="auto"/>
      </w:divBdr>
    </w:div>
    <w:div w:id="1322276255">
      <w:bodyDiv w:val="1"/>
      <w:marLeft w:val="0"/>
      <w:marRight w:val="0"/>
      <w:marTop w:val="0"/>
      <w:marBottom w:val="0"/>
      <w:divBdr>
        <w:top w:val="none" w:sz="0" w:space="0" w:color="auto"/>
        <w:left w:val="none" w:sz="0" w:space="0" w:color="auto"/>
        <w:bottom w:val="none" w:sz="0" w:space="0" w:color="auto"/>
        <w:right w:val="none" w:sz="0" w:space="0" w:color="auto"/>
      </w:divBdr>
    </w:div>
    <w:div w:id="1466042647">
      <w:bodyDiv w:val="1"/>
      <w:marLeft w:val="0"/>
      <w:marRight w:val="0"/>
      <w:marTop w:val="0"/>
      <w:marBottom w:val="0"/>
      <w:divBdr>
        <w:top w:val="none" w:sz="0" w:space="0" w:color="auto"/>
        <w:left w:val="none" w:sz="0" w:space="0" w:color="auto"/>
        <w:bottom w:val="none" w:sz="0" w:space="0" w:color="auto"/>
        <w:right w:val="none" w:sz="0" w:space="0" w:color="auto"/>
      </w:divBdr>
    </w:div>
    <w:div w:id="1494108485">
      <w:bodyDiv w:val="1"/>
      <w:marLeft w:val="0"/>
      <w:marRight w:val="0"/>
      <w:marTop w:val="0"/>
      <w:marBottom w:val="0"/>
      <w:divBdr>
        <w:top w:val="none" w:sz="0" w:space="0" w:color="auto"/>
        <w:left w:val="none" w:sz="0" w:space="0" w:color="auto"/>
        <w:bottom w:val="none" w:sz="0" w:space="0" w:color="auto"/>
        <w:right w:val="none" w:sz="0" w:space="0" w:color="auto"/>
      </w:divBdr>
    </w:div>
    <w:div w:id="1500535303">
      <w:bodyDiv w:val="1"/>
      <w:marLeft w:val="0"/>
      <w:marRight w:val="0"/>
      <w:marTop w:val="0"/>
      <w:marBottom w:val="0"/>
      <w:divBdr>
        <w:top w:val="none" w:sz="0" w:space="0" w:color="auto"/>
        <w:left w:val="none" w:sz="0" w:space="0" w:color="auto"/>
        <w:bottom w:val="none" w:sz="0" w:space="0" w:color="auto"/>
        <w:right w:val="none" w:sz="0" w:space="0" w:color="auto"/>
      </w:divBdr>
    </w:div>
    <w:div w:id="1516311340">
      <w:bodyDiv w:val="1"/>
      <w:marLeft w:val="0"/>
      <w:marRight w:val="0"/>
      <w:marTop w:val="0"/>
      <w:marBottom w:val="0"/>
      <w:divBdr>
        <w:top w:val="none" w:sz="0" w:space="0" w:color="auto"/>
        <w:left w:val="none" w:sz="0" w:space="0" w:color="auto"/>
        <w:bottom w:val="none" w:sz="0" w:space="0" w:color="auto"/>
        <w:right w:val="none" w:sz="0" w:space="0" w:color="auto"/>
      </w:divBdr>
    </w:div>
    <w:div w:id="1527862693">
      <w:bodyDiv w:val="1"/>
      <w:marLeft w:val="0"/>
      <w:marRight w:val="0"/>
      <w:marTop w:val="0"/>
      <w:marBottom w:val="0"/>
      <w:divBdr>
        <w:top w:val="none" w:sz="0" w:space="0" w:color="auto"/>
        <w:left w:val="none" w:sz="0" w:space="0" w:color="auto"/>
        <w:bottom w:val="none" w:sz="0" w:space="0" w:color="auto"/>
        <w:right w:val="none" w:sz="0" w:space="0" w:color="auto"/>
      </w:divBdr>
    </w:div>
    <w:div w:id="1553419561">
      <w:bodyDiv w:val="1"/>
      <w:marLeft w:val="0"/>
      <w:marRight w:val="0"/>
      <w:marTop w:val="0"/>
      <w:marBottom w:val="0"/>
      <w:divBdr>
        <w:top w:val="none" w:sz="0" w:space="0" w:color="auto"/>
        <w:left w:val="none" w:sz="0" w:space="0" w:color="auto"/>
        <w:bottom w:val="none" w:sz="0" w:space="0" w:color="auto"/>
        <w:right w:val="none" w:sz="0" w:space="0" w:color="auto"/>
      </w:divBdr>
    </w:div>
    <w:div w:id="1602101436">
      <w:bodyDiv w:val="1"/>
      <w:marLeft w:val="0"/>
      <w:marRight w:val="0"/>
      <w:marTop w:val="0"/>
      <w:marBottom w:val="0"/>
      <w:divBdr>
        <w:top w:val="none" w:sz="0" w:space="0" w:color="auto"/>
        <w:left w:val="none" w:sz="0" w:space="0" w:color="auto"/>
        <w:bottom w:val="none" w:sz="0" w:space="0" w:color="auto"/>
        <w:right w:val="none" w:sz="0" w:space="0" w:color="auto"/>
      </w:divBdr>
    </w:div>
    <w:div w:id="1655405627">
      <w:bodyDiv w:val="1"/>
      <w:marLeft w:val="0"/>
      <w:marRight w:val="0"/>
      <w:marTop w:val="0"/>
      <w:marBottom w:val="0"/>
      <w:divBdr>
        <w:top w:val="none" w:sz="0" w:space="0" w:color="auto"/>
        <w:left w:val="none" w:sz="0" w:space="0" w:color="auto"/>
        <w:bottom w:val="none" w:sz="0" w:space="0" w:color="auto"/>
        <w:right w:val="none" w:sz="0" w:space="0" w:color="auto"/>
      </w:divBdr>
    </w:div>
    <w:div w:id="1677994265">
      <w:bodyDiv w:val="1"/>
      <w:marLeft w:val="0"/>
      <w:marRight w:val="0"/>
      <w:marTop w:val="0"/>
      <w:marBottom w:val="0"/>
      <w:divBdr>
        <w:top w:val="none" w:sz="0" w:space="0" w:color="auto"/>
        <w:left w:val="none" w:sz="0" w:space="0" w:color="auto"/>
        <w:bottom w:val="none" w:sz="0" w:space="0" w:color="auto"/>
        <w:right w:val="none" w:sz="0" w:space="0" w:color="auto"/>
      </w:divBdr>
    </w:div>
    <w:div w:id="1717269909">
      <w:bodyDiv w:val="1"/>
      <w:marLeft w:val="0"/>
      <w:marRight w:val="0"/>
      <w:marTop w:val="0"/>
      <w:marBottom w:val="0"/>
      <w:divBdr>
        <w:top w:val="none" w:sz="0" w:space="0" w:color="auto"/>
        <w:left w:val="none" w:sz="0" w:space="0" w:color="auto"/>
        <w:bottom w:val="none" w:sz="0" w:space="0" w:color="auto"/>
        <w:right w:val="none" w:sz="0" w:space="0" w:color="auto"/>
      </w:divBdr>
    </w:div>
    <w:div w:id="1727221480">
      <w:bodyDiv w:val="1"/>
      <w:marLeft w:val="0"/>
      <w:marRight w:val="0"/>
      <w:marTop w:val="0"/>
      <w:marBottom w:val="0"/>
      <w:divBdr>
        <w:top w:val="none" w:sz="0" w:space="0" w:color="auto"/>
        <w:left w:val="none" w:sz="0" w:space="0" w:color="auto"/>
        <w:bottom w:val="none" w:sz="0" w:space="0" w:color="auto"/>
        <w:right w:val="none" w:sz="0" w:space="0" w:color="auto"/>
      </w:divBdr>
    </w:div>
    <w:div w:id="1757164009">
      <w:bodyDiv w:val="1"/>
      <w:marLeft w:val="0"/>
      <w:marRight w:val="0"/>
      <w:marTop w:val="0"/>
      <w:marBottom w:val="0"/>
      <w:divBdr>
        <w:top w:val="none" w:sz="0" w:space="0" w:color="auto"/>
        <w:left w:val="none" w:sz="0" w:space="0" w:color="auto"/>
        <w:bottom w:val="none" w:sz="0" w:space="0" w:color="auto"/>
        <w:right w:val="none" w:sz="0" w:space="0" w:color="auto"/>
      </w:divBdr>
    </w:div>
    <w:div w:id="1781752304">
      <w:bodyDiv w:val="1"/>
      <w:marLeft w:val="0"/>
      <w:marRight w:val="0"/>
      <w:marTop w:val="0"/>
      <w:marBottom w:val="0"/>
      <w:divBdr>
        <w:top w:val="none" w:sz="0" w:space="0" w:color="auto"/>
        <w:left w:val="none" w:sz="0" w:space="0" w:color="auto"/>
        <w:bottom w:val="none" w:sz="0" w:space="0" w:color="auto"/>
        <w:right w:val="none" w:sz="0" w:space="0" w:color="auto"/>
      </w:divBdr>
    </w:div>
    <w:div w:id="1792700762">
      <w:bodyDiv w:val="1"/>
      <w:marLeft w:val="0"/>
      <w:marRight w:val="0"/>
      <w:marTop w:val="0"/>
      <w:marBottom w:val="0"/>
      <w:divBdr>
        <w:top w:val="none" w:sz="0" w:space="0" w:color="auto"/>
        <w:left w:val="none" w:sz="0" w:space="0" w:color="auto"/>
        <w:bottom w:val="none" w:sz="0" w:space="0" w:color="auto"/>
        <w:right w:val="none" w:sz="0" w:space="0" w:color="auto"/>
      </w:divBdr>
    </w:div>
    <w:div w:id="1822235795">
      <w:bodyDiv w:val="1"/>
      <w:marLeft w:val="0"/>
      <w:marRight w:val="0"/>
      <w:marTop w:val="0"/>
      <w:marBottom w:val="0"/>
      <w:divBdr>
        <w:top w:val="none" w:sz="0" w:space="0" w:color="auto"/>
        <w:left w:val="none" w:sz="0" w:space="0" w:color="auto"/>
        <w:bottom w:val="none" w:sz="0" w:space="0" w:color="auto"/>
        <w:right w:val="none" w:sz="0" w:space="0" w:color="auto"/>
      </w:divBdr>
    </w:div>
    <w:div w:id="1865094673">
      <w:bodyDiv w:val="1"/>
      <w:marLeft w:val="0"/>
      <w:marRight w:val="0"/>
      <w:marTop w:val="0"/>
      <w:marBottom w:val="0"/>
      <w:divBdr>
        <w:top w:val="none" w:sz="0" w:space="0" w:color="auto"/>
        <w:left w:val="none" w:sz="0" w:space="0" w:color="auto"/>
        <w:bottom w:val="none" w:sz="0" w:space="0" w:color="auto"/>
        <w:right w:val="none" w:sz="0" w:space="0" w:color="auto"/>
      </w:divBdr>
    </w:div>
    <w:div w:id="1888682781">
      <w:bodyDiv w:val="1"/>
      <w:marLeft w:val="0"/>
      <w:marRight w:val="0"/>
      <w:marTop w:val="0"/>
      <w:marBottom w:val="0"/>
      <w:divBdr>
        <w:top w:val="none" w:sz="0" w:space="0" w:color="auto"/>
        <w:left w:val="none" w:sz="0" w:space="0" w:color="auto"/>
        <w:bottom w:val="none" w:sz="0" w:space="0" w:color="auto"/>
        <w:right w:val="none" w:sz="0" w:space="0" w:color="auto"/>
      </w:divBdr>
    </w:div>
    <w:div w:id="1924218086">
      <w:bodyDiv w:val="1"/>
      <w:marLeft w:val="0"/>
      <w:marRight w:val="0"/>
      <w:marTop w:val="0"/>
      <w:marBottom w:val="0"/>
      <w:divBdr>
        <w:top w:val="none" w:sz="0" w:space="0" w:color="auto"/>
        <w:left w:val="none" w:sz="0" w:space="0" w:color="auto"/>
        <w:bottom w:val="none" w:sz="0" w:space="0" w:color="auto"/>
        <w:right w:val="none" w:sz="0" w:space="0" w:color="auto"/>
      </w:divBdr>
    </w:div>
    <w:div w:id="1928075614">
      <w:bodyDiv w:val="1"/>
      <w:marLeft w:val="0"/>
      <w:marRight w:val="0"/>
      <w:marTop w:val="0"/>
      <w:marBottom w:val="0"/>
      <w:divBdr>
        <w:top w:val="none" w:sz="0" w:space="0" w:color="auto"/>
        <w:left w:val="none" w:sz="0" w:space="0" w:color="auto"/>
        <w:bottom w:val="none" w:sz="0" w:space="0" w:color="auto"/>
        <w:right w:val="none" w:sz="0" w:space="0" w:color="auto"/>
      </w:divBdr>
    </w:div>
    <w:div w:id="1981303128">
      <w:bodyDiv w:val="1"/>
      <w:marLeft w:val="0"/>
      <w:marRight w:val="0"/>
      <w:marTop w:val="0"/>
      <w:marBottom w:val="0"/>
      <w:divBdr>
        <w:top w:val="none" w:sz="0" w:space="0" w:color="auto"/>
        <w:left w:val="none" w:sz="0" w:space="0" w:color="auto"/>
        <w:bottom w:val="none" w:sz="0" w:space="0" w:color="auto"/>
        <w:right w:val="none" w:sz="0" w:space="0" w:color="auto"/>
      </w:divBdr>
    </w:div>
    <w:div w:id="2032610361">
      <w:bodyDiv w:val="1"/>
      <w:marLeft w:val="0"/>
      <w:marRight w:val="0"/>
      <w:marTop w:val="0"/>
      <w:marBottom w:val="0"/>
      <w:divBdr>
        <w:top w:val="none" w:sz="0" w:space="0" w:color="auto"/>
        <w:left w:val="none" w:sz="0" w:space="0" w:color="auto"/>
        <w:bottom w:val="none" w:sz="0" w:space="0" w:color="auto"/>
        <w:right w:val="none" w:sz="0" w:space="0" w:color="auto"/>
      </w:divBdr>
    </w:div>
    <w:div w:id="2043554372">
      <w:bodyDiv w:val="1"/>
      <w:marLeft w:val="0"/>
      <w:marRight w:val="0"/>
      <w:marTop w:val="0"/>
      <w:marBottom w:val="0"/>
      <w:divBdr>
        <w:top w:val="none" w:sz="0" w:space="0" w:color="auto"/>
        <w:left w:val="none" w:sz="0" w:space="0" w:color="auto"/>
        <w:bottom w:val="none" w:sz="0" w:space="0" w:color="auto"/>
        <w:right w:val="none" w:sz="0" w:space="0" w:color="auto"/>
      </w:divBdr>
    </w:div>
    <w:div w:id="2047832436">
      <w:bodyDiv w:val="1"/>
      <w:marLeft w:val="0"/>
      <w:marRight w:val="0"/>
      <w:marTop w:val="0"/>
      <w:marBottom w:val="0"/>
      <w:divBdr>
        <w:top w:val="none" w:sz="0" w:space="0" w:color="auto"/>
        <w:left w:val="none" w:sz="0" w:space="0" w:color="auto"/>
        <w:bottom w:val="none" w:sz="0" w:space="0" w:color="auto"/>
        <w:right w:val="none" w:sz="0" w:space="0" w:color="auto"/>
      </w:divBdr>
    </w:div>
    <w:div w:id="2051876487">
      <w:bodyDiv w:val="1"/>
      <w:marLeft w:val="0"/>
      <w:marRight w:val="0"/>
      <w:marTop w:val="0"/>
      <w:marBottom w:val="0"/>
      <w:divBdr>
        <w:top w:val="none" w:sz="0" w:space="0" w:color="auto"/>
        <w:left w:val="none" w:sz="0" w:space="0" w:color="auto"/>
        <w:bottom w:val="none" w:sz="0" w:space="0" w:color="auto"/>
        <w:right w:val="none" w:sz="0" w:space="0" w:color="auto"/>
      </w:divBdr>
    </w:div>
    <w:div w:id="2060469146">
      <w:bodyDiv w:val="1"/>
      <w:marLeft w:val="0"/>
      <w:marRight w:val="0"/>
      <w:marTop w:val="0"/>
      <w:marBottom w:val="0"/>
      <w:divBdr>
        <w:top w:val="none" w:sz="0" w:space="0" w:color="auto"/>
        <w:left w:val="none" w:sz="0" w:space="0" w:color="auto"/>
        <w:bottom w:val="none" w:sz="0" w:space="0" w:color="auto"/>
        <w:right w:val="none" w:sz="0" w:space="0" w:color="auto"/>
      </w:divBdr>
    </w:div>
    <w:div w:id="2079326512">
      <w:bodyDiv w:val="1"/>
      <w:marLeft w:val="0"/>
      <w:marRight w:val="0"/>
      <w:marTop w:val="0"/>
      <w:marBottom w:val="0"/>
      <w:divBdr>
        <w:top w:val="none" w:sz="0" w:space="0" w:color="auto"/>
        <w:left w:val="none" w:sz="0" w:space="0" w:color="auto"/>
        <w:bottom w:val="none" w:sz="0" w:space="0" w:color="auto"/>
        <w:right w:val="none" w:sz="0" w:space="0" w:color="auto"/>
      </w:divBdr>
    </w:div>
    <w:div w:id="2079935091">
      <w:bodyDiv w:val="1"/>
      <w:marLeft w:val="0"/>
      <w:marRight w:val="0"/>
      <w:marTop w:val="0"/>
      <w:marBottom w:val="0"/>
      <w:divBdr>
        <w:top w:val="none" w:sz="0" w:space="0" w:color="auto"/>
        <w:left w:val="none" w:sz="0" w:space="0" w:color="auto"/>
        <w:bottom w:val="none" w:sz="0" w:space="0" w:color="auto"/>
        <w:right w:val="none" w:sz="0" w:space="0" w:color="auto"/>
      </w:divBdr>
    </w:div>
    <w:div w:id="2101217786">
      <w:bodyDiv w:val="1"/>
      <w:marLeft w:val="0"/>
      <w:marRight w:val="0"/>
      <w:marTop w:val="0"/>
      <w:marBottom w:val="0"/>
      <w:divBdr>
        <w:top w:val="none" w:sz="0" w:space="0" w:color="auto"/>
        <w:left w:val="none" w:sz="0" w:space="0" w:color="auto"/>
        <w:bottom w:val="none" w:sz="0" w:space="0" w:color="auto"/>
        <w:right w:val="none" w:sz="0" w:space="0" w:color="auto"/>
      </w:divBdr>
    </w:div>
    <w:div w:id="2126381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4C6C-DD69-4395-8282-98CE2675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18915</Words>
  <Characters>107822</Characters>
  <Application>Microsoft Office Word</Application>
  <DocSecurity>0</DocSecurity>
  <Lines>898</Lines>
  <Paragraphs>252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126485</CharactersWithSpaces>
  <SharedDoc>false</SharedDoc>
  <HLinks>
    <vt:vector size="192" baseType="variant">
      <vt:variant>
        <vt:i4>1441845</vt:i4>
      </vt:variant>
      <vt:variant>
        <vt:i4>191</vt:i4>
      </vt:variant>
      <vt:variant>
        <vt:i4>0</vt:i4>
      </vt:variant>
      <vt:variant>
        <vt:i4>5</vt:i4>
      </vt:variant>
      <vt:variant>
        <vt:lpwstr/>
      </vt:variant>
      <vt:variant>
        <vt:lpwstr>_Toc112504615</vt:lpwstr>
      </vt:variant>
      <vt:variant>
        <vt:i4>1441845</vt:i4>
      </vt:variant>
      <vt:variant>
        <vt:i4>185</vt:i4>
      </vt:variant>
      <vt:variant>
        <vt:i4>0</vt:i4>
      </vt:variant>
      <vt:variant>
        <vt:i4>5</vt:i4>
      </vt:variant>
      <vt:variant>
        <vt:lpwstr/>
      </vt:variant>
      <vt:variant>
        <vt:lpwstr>_Toc112504614</vt:lpwstr>
      </vt:variant>
      <vt:variant>
        <vt:i4>1441845</vt:i4>
      </vt:variant>
      <vt:variant>
        <vt:i4>179</vt:i4>
      </vt:variant>
      <vt:variant>
        <vt:i4>0</vt:i4>
      </vt:variant>
      <vt:variant>
        <vt:i4>5</vt:i4>
      </vt:variant>
      <vt:variant>
        <vt:lpwstr/>
      </vt:variant>
      <vt:variant>
        <vt:lpwstr>_Toc112504613</vt:lpwstr>
      </vt:variant>
      <vt:variant>
        <vt:i4>1441845</vt:i4>
      </vt:variant>
      <vt:variant>
        <vt:i4>173</vt:i4>
      </vt:variant>
      <vt:variant>
        <vt:i4>0</vt:i4>
      </vt:variant>
      <vt:variant>
        <vt:i4>5</vt:i4>
      </vt:variant>
      <vt:variant>
        <vt:lpwstr/>
      </vt:variant>
      <vt:variant>
        <vt:lpwstr>_Toc112504612</vt:lpwstr>
      </vt:variant>
      <vt:variant>
        <vt:i4>1441845</vt:i4>
      </vt:variant>
      <vt:variant>
        <vt:i4>167</vt:i4>
      </vt:variant>
      <vt:variant>
        <vt:i4>0</vt:i4>
      </vt:variant>
      <vt:variant>
        <vt:i4>5</vt:i4>
      </vt:variant>
      <vt:variant>
        <vt:lpwstr/>
      </vt:variant>
      <vt:variant>
        <vt:lpwstr>_Toc112504611</vt:lpwstr>
      </vt:variant>
      <vt:variant>
        <vt:i4>1507380</vt:i4>
      </vt:variant>
      <vt:variant>
        <vt:i4>158</vt:i4>
      </vt:variant>
      <vt:variant>
        <vt:i4>0</vt:i4>
      </vt:variant>
      <vt:variant>
        <vt:i4>5</vt:i4>
      </vt:variant>
      <vt:variant>
        <vt:lpwstr/>
      </vt:variant>
      <vt:variant>
        <vt:lpwstr>_Toc112506720</vt:lpwstr>
      </vt:variant>
      <vt:variant>
        <vt:i4>1310772</vt:i4>
      </vt:variant>
      <vt:variant>
        <vt:i4>152</vt:i4>
      </vt:variant>
      <vt:variant>
        <vt:i4>0</vt:i4>
      </vt:variant>
      <vt:variant>
        <vt:i4>5</vt:i4>
      </vt:variant>
      <vt:variant>
        <vt:lpwstr/>
      </vt:variant>
      <vt:variant>
        <vt:lpwstr>_Toc112506719</vt:lpwstr>
      </vt:variant>
      <vt:variant>
        <vt:i4>1310772</vt:i4>
      </vt:variant>
      <vt:variant>
        <vt:i4>146</vt:i4>
      </vt:variant>
      <vt:variant>
        <vt:i4>0</vt:i4>
      </vt:variant>
      <vt:variant>
        <vt:i4>5</vt:i4>
      </vt:variant>
      <vt:variant>
        <vt:lpwstr/>
      </vt:variant>
      <vt:variant>
        <vt:lpwstr>_Toc112506718</vt:lpwstr>
      </vt:variant>
      <vt:variant>
        <vt:i4>1310772</vt:i4>
      </vt:variant>
      <vt:variant>
        <vt:i4>140</vt:i4>
      </vt:variant>
      <vt:variant>
        <vt:i4>0</vt:i4>
      </vt:variant>
      <vt:variant>
        <vt:i4>5</vt:i4>
      </vt:variant>
      <vt:variant>
        <vt:lpwstr/>
      </vt:variant>
      <vt:variant>
        <vt:lpwstr>_Toc112506717</vt:lpwstr>
      </vt:variant>
      <vt:variant>
        <vt:i4>1310772</vt:i4>
      </vt:variant>
      <vt:variant>
        <vt:i4>134</vt:i4>
      </vt:variant>
      <vt:variant>
        <vt:i4>0</vt:i4>
      </vt:variant>
      <vt:variant>
        <vt:i4>5</vt:i4>
      </vt:variant>
      <vt:variant>
        <vt:lpwstr/>
      </vt:variant>
      <vt:variant>
        <vt:lpwstr>_Toc112506716</vt:lpwstr>
      </vt:variant>
      <vt:variant>
        <vt:i4>1310772</vt:i4>
      </vt:variant>
      <vt:variant>
        <vt:i4>128</vt:i4>
      </vt:variant>
      <vt:variant>
        <vt:i4>0</vt:i4>
      </vt:variant>
      <vt:variant>
        <vt:i4>5</vt:i4>
      </vt:variant>
      <vt:variant>
        <vt:lpwstr/>
      </vt:variant>
      <vt:variant>
        <vt:lpwstr>_Toc112506715</vt:lpwstr>
      </vt:variant>
      <vt:variant>
        <vt:i4>1310772</vt:i4>
      </vt:variant>
      <vt:variant>
        <vt:i4>122</vt:i4>
      </vt:variant>
      <vt:variant>
        <vt:i4>0</vt:i4>
      </vt:variant>
      <vt:variant>
        <vt:i4>5</vt:i4>
      </vt:variant>
      <vt:variant>
        <vt:lpwstr/>
      </vt:variant>
      <vt:variant>
        <vt:lpwstr>_Toc112506714</vt:lpwstr>
      </vt:variant>
      <vt:variant>
        <vt:i4>1310772</vt:i4>
      </vt:variant>
      <vt:variant>
        <vt:i4>116</vt:i4>
      </vt:variant>
      <vt:variant>
        <vt:i4>0</vt:i4>
      </vt:variant>
      <vt:variant>
        <vt:i4>5</vt:i4>
      </vt:variant>
      <vt:variant>
        <vt:lpwstr/>
      </vt:variant>
      <vt:variant>
        <vt:lpwstr>_Toc112506713</vt:lpwstr>
      </vt:variant>
      <vt:variant>
        <vt:i4>1310772</vt:i4>
      </vt:variant>
      <vt:variant>
        <vt:i4>110</vt:i4>
      </vt:variant>
      <vt:variant>
        <vt:i4>0</vt:i4>
      </vt:variant>
      <vt:variant>
        <vt:i4>5</vt:i4>
      </vt:variant>
      <vt:variant>
        <vt:lpwstr/>
      </vt:variant>
      <vt:variant>
        <vt:lpwstr>_Toc112506712</vt:lpwstr>
      </vt:variant>
      <vt:variant>
        <vt:i4>1310772</vt:i4>
      </vt:variant>
      <vt:variant>
        <vt:i4>104</vt:i4>
      </vt:variant>
      <vt:variant>
        <vt:i4>0</vt:i4>
      </vt:variant>
      <vt:variant>
        <vt:i4>5</vt:i4>
      </vt:variant>
      <vt:variant>
        <vt:lpwstr/>
      </vt:variant>
      <vt:variant>
        <vt:lpwstr>_Toc112506711</vt:lpwstr>
      </vt:variant>
      <vt:variant>
        <vt:i4>1310772</vt:i4>
      </vt:variant>
      <vt:variant>
        <vt:i4>98</vt:i4>
      </vt:variant>
      <vt:variant>
        <vt:i4>0</vt:i4>
      </vt:variant>
      <vt:variant>
        <vt:i4>5</vt:i4>
      </vt:variant>
      <vt:variant>
        <vt:lpwstr/>
      </vt:variant>
      <vt:variant>
        <vt:lpwstr>_Toc112506710</vt:lpwstr>
      </vt:variant>
      <vt:variant>
        <vt:i4>1376308</vt:i4>
      </vt:variant>
      <vt:variant>
        <vt:i4>92</vt:i4>
      </vt:variant>
      <vt:variant>
        <vt:i4>0</vt:i4>
      </vt:variant>
      <vt:variant>
        <vt:i4>5</vt:i4>
      </vt:variant>
      <vt:variant>
        <vt:lpwstr/>
      </vt:variant>
      <vt:variant>
        <vt:lpwstr>_Toc112506709</vt:lpwstr>
      </vt:variant>
      <vt:variant>
        <vt:i4>1376308</vt:i4>
      </vt:variant>
      <vt:variant>
        <vt:i4>86</vt:i4>
      </vt:variant>
      <vt:variant>
        <vt:i4>0</vt:i4>
      </vt:variant>
      <vt:variant>
        <vt:i4>5</vt:i4>
      </vt:variant>
      <vt:variant>
        <vt:lpwstr/>
      </vt:variant>
      <vt:variant>
        <vt:lpwstr>_Toc112506708</vt:lpwstr>
      </vt:variant>
      <vt:variant>
        <vt:i4>1376308</vt:i4>
      </vt:variant>
      <vt:variant>
        <vt:i4>80</vt:i4>
      </vt:variant>
      <vt:variant>
        <vt:i4>0</vt:i4>
      </vt:variant>
      <vt:variant>
        <vt:i4>5</vt:i4>
      </vt:variant>
      <vt:variant>
        <vt:lpwstr/>
      </vt:variant>
      <vt:variant>
        <vt:lpwstr>_Toc112506707</vt:lpwstr>
      </vt:variant>
      <vt:variant>
        <vt:i4>1376308</vt:i4>
      </vt:variant>
      <vt:variant>
        <vt:i4>74</vt:i4>
      </vt:variant>
      <vt:variant>
        <vt:i4>0</vt:i4>
      </vt:variant>
      <vt:variant>
        <vt:i4>5</vt:i4>
      </vt:variant>
      <vt:variant>
        <vt:lpwstr/>
      </vt:variant>
      <vt:variant>
        <vt:lpwstr>_Toc112506706</vt:lpwstr>
      </vt:variant>
      <vt:variant>
        <vt:i4>1376308</vt:i4>
      </vt:variant>
      <vt:variant>
        <vt:i4>68</vt:i4>
      </vt:variant>
      <vt:variant>
        <vt:i4>0</vt:i4>
      </vt:variant>
      <vt:variant>
        <vt:i4>5</vt:i4>
      </vt:variant>
      <vt:variant>
        <vt:lpwstr/>
      </vt:variant>
      <vt:variant>
        <vt:lpwstr>_Toc112506705</vt:lpwstr>
      </vt:variant>
      <vt:variant>
        <vt:i4>1376308</vt:i4>
      </vt:variant>
      <vt:variant>
        <vt:i4>62</vt:i4>
      </vt:variant>
      <vt:variant>
        <vt:i4>0</vt:i4>
      </vt:variant>
      <vt:variant>
        <vt:i4>5</vt:i4>
      </vt:variant>
      <vt:variant>
        <vt:lpwstr/>
      </vt:variant>
      <vt:variant>
        <vt:lpwstr>_Toc112506704</vt:lpwstr>
      </vt:variant>
      <vt:variant>
        <vt:i4>1376308</vt:i4>
      </vt:variant>
      <vt:variant>
        <vt:i4>56</vt:i4>
      </vt:variant>
      <vt:variant>
        <vt:i4>0</vt:i4>
      </vt:variant>
      <vt:variant>
        <vt:i4>5</vt:i4>
      </vt:variant>
      <vt:variant>
        <vt:lpwstr/>
      </vt:variant>
      <vt:variant>
        <vt:lpwstr>_Toc112506703</vt:lpwstr>
      </vt:variant>
      <vt:variant>
        <vt:i4>1376308</vt:i4>
      </vt:variant>
      <vt:variant>
        <vt:i4>50</vt:i4>
      </vt:variant>
      <vt:variant>
        <vt:i4>0</vt:i4>
      </vt:variant>
      <vt:variant>
        <vt:i4>5</vt:i4>
      </vt:variant>
      <vt:variant>
        <vt:lpwstr/>
      </vt:variant>
      <vt:variant>
        <vt:lpwstr>_Toc112506702</vt:lpwstr>
      </vt:variant>
      <vt:variant>
        <vt:i4>1376308</vt:i4>
      </vt:variant>
      <vt:variant>
        <vt:i4>44</vt:i4>
      </vt:variant>
      <vt:variant>
        <vt:i4>0</vt:i4>
      </vt:variant>
      <vt:variant>
        <vt:i4>5</vt:i4>
      </vt:variant>
      <vt:variant>
        <vt:lpwstr/>
      </vt:variant>
      <vt:variant>
        <vt:lpwstr>_Toc112506701</vt:lpwstr>
      </vt:variant>
      <vt:variant>
        <vt:i4>1376308</vt:i4>
      </vt:variant>
      <vt:variant>
        <vt:i4>38</vt:i4>
      </vt:variant>
      <vt:variant>
        <vt:i4>0</vt:i4>
      </vt:variant>
      <vt:variant>
        <vt:i4>5</vt:i4>
      </vt:variant>
      <vt:variant>
        <vt:lpwstr/>
      </vt:variant>
      <vt:variant>
        <vt:lpwstr>_Toc112506700</vt:lpwstr>
      </vt:variant>
      <vt:variant>
        <vt:i4>1835061</vt:i4>
      </vt:variant>
      <vt:variant>
        <vt:i4>32</vt:i4>
      </vt:variant>
      <vt:variant>
        <vt:i4>0</vt:i4>
      </vt:variant>
      <vt:variant>
        <vt:i4>5</vt:i4>
      </vt:variant>
      <vt:variant>
        <vt:lpwstr/>
      </vt:variant>
      <vt:variant>
        <vt:lpwstr>_Toc112506699</vt:lpwstr>
      </vt:variant>
      <vt:variant>
        <vt:i4>1835061</vt:i4>
      </vt:variant>
      <vt:variant>
        <vt:i4>26</vt:i4>
      </vt:variant>
      <vt:variant>
        <vt:i4>0</vt:i4>
      </vt:variant>
      <vt:variant>
        <vt:i4>5</vt:i4>
      </vt:variant>
      <vt:variant>
        <vt:lpwstr/>
      </vt:variant>
      <vt:variant>
        <vt:lpwstr>_Toc112506698</vt:lpwstr>
      </vt:variant>
      <vt:variant>
        <vt:i4>1835061</vt:i4>
      </vt:variant>
      <vt:variant>
        <vt:i4>20</vt:i4>
      </vt:variant>
      <vt:variant>
        <vt:i4>0</vt:i4>
      </vt:variant>
      <vt:variant>
        <vt:i4>5</vt:i4>
      </vt:variant>
      <vt:variant>
        <vt:lpwstr/>
      </vt:variant>
      <vt:variant>
        <vt:lpwstr>_Toc112506697</vt:lpwstr>
      </vt:variant>
      <vt:variant>
        <vt:i4>1835061</vt:i4>
      </vt:variant>
      <vt:variant>
        <vt:i4>14</vt:i4>
      </vt:variant>
      <vt:variant>
        <vt:i4>0</vt:i4>
      </vt:variant>
      <vt:variant>
        <vt:i4>5</vt:i4>
      </vt:variant>
      <vt:variant>
        <vt:lpwstr/>
      </vt:variant>
      <vt:variant>
        <vt:lpwstr>_Toc112506696</vt:lpwstr>
      </vt:variant>
      <vt:variant>
        <vt:i4>1835061</vt:i4>
      </vt:variant>
      <vt:variant>
        <vt:i4>8</vt:i4>
      </vt:variant>
      <vt:variant>
        <vt:i4>0</vt:i4>
      </vt:variant>
      <vt:variant>
        <vt:i4>5</vt:i4>
      </vt:variant>
      <vt:variant>
        <vt:lpwstr/>
      </vt:variant>
      <vt:variant>
        <vt:lpwstr>_Toc112506695</vt:lpwstr>
      </vt:variant>
      <vt:variant>
        <vt:i4>1835061</vt:i4>
      </vt:variant>
      <vt:variant>
        <vt:i4>2</vt:i4>
      </vt:variant>
      <vt:variant>
        <vt:i4>0</vt:i4>
      </vt:variant>
      <vt:variant>
        <vt:i4>5</vt:i4>
      </vt:variant>
      <vt:variant>
        <vt:lpwstr/>
      </vt:variant>
      <vt:variant>
        <vt:lpwstr>_Toc112506694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EPMC</dc:creator>
  <cp:keywords/>
  <dc:description/>
  <cp:lastModifiedBy>Secretariat</cp:lastModifiedBy>
  <cp:revision>8</cp:revision>
  <cp:lastPrinted>2021-11-11T10:38:00Z</cp:lastPrinted>
  <dcterms:created xsi:type="dcterms:W3CDTF">2022-09-21T11:42:00Z</dcterms:created>
  <dcterms:modified xsi:type="dcterms:W3CDTF">2022-09-22T10:08:00Z</dcterms:modified>
</cp:coreProperties>
</file>